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30" w:rsidRDefault="00DC02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D4EDC947F8418EB3F8AD0B293929D6"/>
          </w:placeholder>
        </w:sdtPr>
        <w:sdtContent>
          <w:r w:rsidRPr="005C2A78">
            <w:rPr>
              <w:rFonts w:cs="Times New Roman"/>
              <w:b/>
              <w:szCs w:val="24"/>
              <w:u w:val="single"/>
            </w:rPr>
            <w:t>BILL ANALYSIS</w:t>
          </w:r>
        </w:sdtContent>
      </w:sdt>
    </w:p>
    <w:p w:rsidR="00DC0230" w:rsidRPr="00585C31" w:rsidRDefault="00DC0230" w:rsidP="000F1DF9">
      <w:pPr>
        <w:spacing w:after="0" w:line="240" w:lineRule="auto"/>
        <w:rPr>
          <w:rFonts w:cs="Times New Roman"/>
          <w:szCs w:val="24"/>
        </w:rPr>
      </w:pPr>
    </w:p>
    <w:p w:rsidR="00DC0230" w:rsidRPr="00585C31" w:rsidRDefault="00DC02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0230" w:rsidTr="000F1DF9">
        <w:tc>
          <w:tcPr>
            <w:tcW w:w="2718" w:type="dxa"/>
          </w:tcPr>
          <w:p w:rsidR="00DC0230" w:rsidRPr="005C2A78" w:rsidRDefault="00DC0230" w:rsidP="006D756B">
            <w:pPr>
              <w:rPr>
                <w:rFonts w:cs="Times New Roman"/>
                <w:szCs w:val="24"/>
              </w:rPr>
            </w:pPr>
            <w:sdt>
              <w:sdtPr>
                <w:rPr>
                  <w:rFonts w:cs="Times New Roman"/>
                  <w:szCs w:val="24"/>
                </w:rPr>
                <w:alias w:val="Agency Title"/>
                <w:tag w:val="AgencyTitleContentControl"/>
                <w:id w:val="1920747753"/>
                <w:lock w:val="sdtContentLocked"/>
                <w:placeholder>
                  <w:docPart w:val="893CD976439B487491569EF00E0024EB"/>
                </w:placeholder>
              </w:sdtPr>
              <w:sdtEndPr>
                <w:rPr>
                  <w:rFonts w:cstheme="minorBidi"/>
                  <w:szCs w:val="22"/>
                </w:rPr>
              </w:sdtEndPr>
              <w:sdtContent>
                <w:r>
                  <w:rPr>
                    <w:rFonts w:cs="Times New Roman"/>
                    <w:szCs w:val="24"/>
                  </w:rPr>
                  <w:t>Senate Research Center</w:t>
                </w:r>
              </w:sdtContent>
            </w:sdt>
          </w:p>
        </w:tc>
        <w:tc>
          <w:tcPr>
            <w:tcW w:w="6858" w:type="dxa"/>
          </w:tcPr>
          <w:p w:rsidR="00DC0230" w:rsidRPr="00FF6471" w:rsidRDefault="00DC0230" w:rsidP="000F1DF9">
            <w:pPr>
              <w:jc w:val="right"/>
              <w:rPr>
                <w:rFonts w:cs="Times New Roman"/>
                <w:szCs w:val="24"/>
              </w:rPr>
            </w:pPr>
            <w:sdt>
              <w:sdtPr>
                <w:rPr>
                  <w:rFonts w:cs="Times New Roman"/>
                  <w:szCs w:val="24"/>
                </w:rPr>
                <w:alias w:val="Bill Number"/>
                <w:tag w:val="BillNumberOne"/>
                <w:id w:val="-410784069"/>
                <w:lock w:val="sdtContentLocked"/>
                <w:placeholder>
                  <w:docPart w:val="AE95B1B92EBA41F0A39168E4805D2A08"/>
                </w:placeholder>
              </w:sdtPr>
              <w:sdtContent>
                <w:r>
                  <w:rPr>
                    <w:rFonts w:cs="Times New Roman"/>
                    <w:szCs w:val="24"/>
                  </w:rPr>
                  <w:t>C.S.S.B. 1698</w:t>
                </w:r>
              </w:sdtContent>
            </w:sdt>
          </w:p>
        </w:tc>
      </w:tr>
      <w:tr w:rsidR="00DC0230" w:rsidTr="000F1DF9">
        <w:sdt>
          <w:sdtPr>
            <w:rPr>
              <w:rFonts w:cs="Times New Roman"/>
              <w:szCs w:val="24"/>
            </w:rPr>
            <w:alias w:val="TLCNumber"/>
            <w:tag w:val="TLCNumber"/>
            <w:id w:val="-542600604"/>
            <w:lock w:val="sdtLocked"/>
            <w:placeholder>
              <w:docPart w:val="69ED7DD58D174C508CF4E6629C47C11D"/>
            </w:placeholder>
          </w:sdtPr>
          <w:sdtContent>
            <w:tc>
              <w:tcPr>
                <w:tcW w:w="2718" w:type="dxa"/>
              </w:tcPr>
              <w:p w:rsidR="00DC0230" w:rsidRPr="000F1DF9" w:rsidRDefault="00DC0230" w:rsidP="00C65088">
                <w:pPr>
                  <w:rPr>
                    <w:rFonts w:cs="Times New Roman"/>
                    <w:szCs w:val="24"/>
                  </w:rPr>
                </w:pPr>
                <w:r>
                  <w:rPr>
                    <w:rFonts w:cs="Times New Roman"/>
                    <w:szCs w:val="24"/>
                  </w:rPr>
                  <w:t>86R25603 ADM-F</w:t>
                </w:r>
              </w:p>
            </w:tc>
          </w:sdtContent>
        </w:sdt>
        <w:tc>
          <w:tcPr>
            <w:tcW w:w="6858" w:type="dxa"/>
          </w:tcPr>
          <w:p w:rsidR="00DC0230" w:rsidRPr="005C2A78" w:rsidRDefault="00DC0230" w:rsidP="006D756B">
            <w:pPr>
              <w:jc w:val="right"/>
              <w:rPr>
                <w:rFonts w:cs="Times New Roman"/>
                <w:szCs w:val="24"/>
              </w:rPr>
            </w:pPr>
            <w:sdt>
              <w:sdtPr>
                <w:rPr>
                  <w:rFonts w:cs="Times New Roman"/>
                  <w:szCs w:val="24"/>
                </w:rPr>
                <w:alias w:val="Author Label"/>
                <w:tag w:val="By"/>
                <w:id w:val="72399597"/>
                <w:lock w:val="sdtLocked"/>
                <w:placeholder>
                  <w:docPart w:val="84B175745B9747F096B4F5EE2DC7BF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A9442B24F54A868F8D5C3E4C2DC3E5"/>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CBDF5BD8B6CB48DA84B062805A0EEB06"/>
                </w:placeholder>
                <w:showingPlcHdr/>
              </w:sdtPr>
              <w:sdtContent/>
            </w:sdt>
          </w:p>
        </w:tc>
      </w:tr>
      <w:tr w:rsidR="00DC0230" w:rsidTr="000F1DF9">
        <w:tc>
          <w:tcPr>
            <w:tcW w:w="2718" w:type="dxa"/>
          </w:tcPr>
          <w:p w:rsidR="00DC0230" w:rsidRPr="00BC7495" w:rsidRDefault="00DC0230" w:rsidP="000F1DF9">
            <w:pPr>
              <w:rPr>
                <w:rFonts w:cs="Times New Roman"/>
                <w:szCs w:val="24"/>
              </w:rPr>
            </w:pPr>
          </w:p>
        </w:tc>
        <w:sdt>
          <w:sdtPr>
            <w:rPr>
              <w:rFonts w:cs="Times New Roman"/>
              <w:szCs w:val="24"/>
            </w:rPr>
            <w:alias w:val="Committee"/>
            <w:tag w:val="Committee"/>
            <w:id w:val="1914272295"/>
            <w:lock w:val="sdtContentLocked"/>
            <w:placeholder>
              <w:docPart w:val="7DADABFEB14F425BB464D4807B202CE8"/>
            </w:placeholder>
          </w:sdtPr>
          <w:sdtContent>
            <w:tc>
              <w:tcPr>
                <w:tcW w:w="6858" w:type="dxa"/>
              </w:tcPr>
              <w:p w:rsidR="00DC0230" w:rsidRPr="00FF6471" w:rsidRDefault="00DC0230" w:rsidP="000F1DF9">
                <w:pPr>
                  <w:jc w:val="right"/>
                  <w:rPr>
                    <w:rFonts w:cs="Times New Roman"/>
                    <w:szCs w:val="24"/>
                  </w:rPr>
                </w:pPr>
                <w:r>
                  <w:rPr>
                    <w:rFonts w:cs="Times New Roman"/>
                    <w:szCs w:val="24"/>
                  </w:rPr>
                  <w:t>Criminal Justice</w:t>
                </w:r>
              </w:p>
            </w:tc>
          </w:sdtContent>
        </w:sdt>
      </w:tr>
      <w:tr w:rsidR="00DC0230" w:rsidTr="000F1DF9">
        <w:tc>
          <w:tcPr>
            <w:tcW w:w="2718" w:type="dxa"/>
          </w:tcPr>
          <w:p w:rsidR="00DC0230" w:rsidRPr="00BC7495" w:rsidRDefault="00DC0230" w:rsidP="000F1DF9">
            <w:pPr>
              <w:rPr>
                <w:rFonts w:cs="Times New Roman"/>
                <w:szCs w:val="24"/>
              </w:rPr>
            </w:pPr>
          </w:p>
        </w:tc>
        <w:sdt>
          <w:sdtPr>
            <w:rPr>
              <w:rFonts w:cs="Times New Roman"/>
              <w:szCs w:val="24"/>
            </w:rPr>
            <w:alias w:val="Date"/>
            <w:tag w:val="DateContentControl"/>
            <w:id w:val="1178081906"/>
            <w:lock w:val="sdtLocked"/>
            <w:placeholder>
              <w:docPart w:val="97E3D7B68AC4423283DA61299C2200D1"/>
            </w:placeholder>
            <w:date w:fullDate="2019-04-17T00:00:00Z">
              <w:dateFormat w:val="M/d/yyyy"/>
              <w:lid w:val="en-US"/>
              <w:storeMappedDataAs w:val="dateTime"/>
              <w:calendar w:val="gregorian"/>
            </w:date>
          </w:sdtPr>
          <w:sdtContent>
            <w:tc>
              <w:tcPr>
                <w:tcW w:w="6858" w:type="dxa"/>
              </w:tcPr>
              <w:p w:rsidR="00DC0230" w:rsidRPr="00FF6471" w:rsidRDefault="00DC0230" w:rsidP="000F1DF9">
                <w:pPr>
                  <w:jc w:val="right"/>
                  <w:rPr>
                    <w:rFonts w:cs="Times New Roman"/>
                    <w:szCs w:val="24"/>
                  </w:rPr>
                </w:pPr>
                <w:r>
                  <w:rPr>
                    <w:rFonts w:cs="Times New Roman"/>
                    <w:szCs w:val="24"/>
                  </w:rPr>
                  <w:t>4/17/2019</w:t>
                </w:r>
              </w:p>
            </w:tc>
          </w:sdtContent>
        </w:sdt>
      </w:tr>
      <w:tr w:rsidR="00DC0230" w:rsidTr="000F1DF9">
        <w:tc>
          <w:tcPr>
            <w:tcW w:w="2718" w:type="dxa"/>
          </w:tcPr>
          <w:p w:rsidR="00DC0230" w:rsidRPr="00BC7495" w:rsidRDefault="00DC0230" w:rsidP="000F1DF9">
            <w:pPr>
              <w:rPr>
                <w:rFonts w:cs="Times New Roman"/>
                <w:szCs w:val="24"/>
              </w:rPr>
            </w:pPr>
          </w:p>
        </w:tc>
        <w:sdt>
          <w:sdtPr>
            <w:rPr>
              <w:rFonts w:cs="Times New Roman"/>
              <w:szCs w:val="24"/>
            </w:rPr>
            <w:alias w:val="BA Version"/>
            <w:tag w:val="BAVersion"/>
            <w:id w:val="-1685590809"/>
            <w:lock w:val="sdtContentLocked"/>
            <w:placeholder>
              <w:docPart w:val="A983D3649C9F44D2A4E89B1485DE81F9"/>
            </w:placeholder>
          </w:sdtPr>
          <w:sdtContent>
            <w:tc>
              <w:tcPr>
                <w:tcW w:w="6858" w:type="dxa"/>
              </w:tcPr>
              <w:p w:rsidR="00DC0230" w:rsidRPr="00FF6471" w:rsidRDefault="00DC0230" w:rsidP="000F1DF9">
                <w:pPr>
                  <w:jc w:val="right"/>
                  <w:rPr>
                    <w:rFonts w:cs="Times New Roman"/>
                    <w:szCs w:val="24"/>
                  </w:rPr>
                </w:pPr>
                <w:r>
                  <w:rPr>
                    <w:rFonts w:cs="Times New Roman"/>
                    <w:szCs w:val="24"/>
                  </w:rPr>
                  <w:t>Committee Report (Substituted)</w:t>
                </w:r>
              </w:p>
            </w:tc>
          </w:sdtContent>
        </w:sdt>
      </w:tr>
    </w:tbl>
    <w:p w:rsidR="00DC0230" w:rsidRPr="00FF6471" w:rsidRDefault="00DC0230" w:rsidP="000F1DF9">
      <w:pPr>
        <w:spacing w:after="0" w:line="240" w:lineRule="auto"/>
        <w:rPr>
          <w:rFonts w:cs="Times New Roman"/>
          <w:szCs w:val="24"/>
        </w:rPr>
      </w:pPr>
    </w:p>
    <w:p w:rsidR="00DC0230" w:rsidRPr="00FF6471" w:rsidRDefault="00DC0230" w:rsidP="000F1DF9">
      <w:pPr>
        <w:spacing w:after="0" w:line="240" w:lineRule="auto"/>
        <w:rPr>
          <w:rFonts w:cs="Times New Roman"/>
          <w:szCs w:val="24"/>
        </w:rPr>
      </w:pPr>
    </w:p>
    <w:p w:rsidR="00DC0230" w:rsidRPr="00FF6471" w:rsidRDefault="00DC02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63E14A2DAF4BD98506B5B43938F794"/>
        </w:placeholder>
      </w:sdtPr>
      <w:sdtContent>
        <w:p w:rsidR="00DC0230" w:rsidRDefault="00DC02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8D8A311E7049ECA6ACD79895081399"/>
        </w:placeholder>
      </w:sdtPr>
      <w:sdtContent>
        <w:p w:rsidR="00DC0230" w:rsidRDefault="00DC0230" w:rsidP="004168A7">
          <w:pPr>
            <w:pStyle w:val="NormalWeb"/>
            <w:spacing w:before="0" w:beforeAutospacing="0" w:after="0" w:afterAutospacing="0"/>
            <w:jc w:val="both"/>
            <w:divId w:val="905266616"/>
            <w:rPr>
              <w:rFonts w:eastAsia="Times New Roman"/>
              <w:bCs/>
            </w:rPr>
          </w:pPr>
        </w:p>
        <w:p w:rsidR="00DC0230" w:rsidRPr="004D18A0" w:rsidRDefault="00DC0230" w:rsidP="004168A7">
          <w:pPr>
            <w:pStyle w:val="NormalWeb"/>
            <w:spacing w:before="0" w:beforeAutospacing="0" w:after="0" w:afterAutospacing="0"/>
            <w:jc w:val="both"/>
            <w:divId w:val="905266616"/>
          </w:pPr>
          <w:r w:rsidRPr="004D18A0">
            <w:t>Juvenile Certification Process</w:t>
          </w:r>
        </w:p>
        <w:p w:rsidR="00DC0230" w:rsidRPr="004D18A0" w:rsidRDefault="00DC0230" w:rsidP="004168A7">
          <w:pPr>
            <w:pStyle w:val="NormalWeb"/>
            <w:spacing w:before="0" w:beforeAutospacing="0" w:after="0" w:afterAutospacing="0"/>
            <w:jc w:val="both"/>
            <w:divId w:val="905266616"/>
          </w:pPr>
          <w:r w:rsidRPr="004D18A0">
            <w:t> </w:t>
          </w:r>
        </w:p>
        <w:p w:rsidR="00DC0230" w:rsidRPr="004D18A0" w:rsidRDefault="00DC0230" w:rsidP="004168A7">
          <w:pPr>
            <w:pStyle w:val="NormalWeb"/>
            <w:spacing w:before="0" w:beforeAutospacing="0" w:after="0" w:afterAutospacing="0"/>
            <w:jc w:val="both"/>
            <w:divId w:val="905266616"/>
          </w:pPr>
          <w:r w:rsidRPr="004D18A0">
            <w:t>Currently, juvenile courts in Texas have exclusive jurisdiction over juveniles ages 10–17. The only exception to this is outlined in the Section 54.02, Family Code, which allows for a court to waive its jurisdiction and transfer a juvenile to an adult district court to face the adult criminal justice process–the process commonly referred to as "juvenile certification."</w:t>
          </w:r>
        </w:p>
        <w:p w:rsidR="00DC0230" w:rsidRPr="004D18A0" w:rsidRDefault="00DC0230" w:rsidP="004168A7">
          <w:pPr>
            <w:pStyle w:val="NormalWeb"/>
            <w:spacing w:before="0" w:beforeAutospacing="0" w:after="0" w:afterAutospacing="0"/>
            <w:jc w:val="both"/>
            <w:divId w:val="905266616"/>
          </w:pPr>
          <w:r w:rsidRPr="004D18A0">
            <w:t> </w:t>
          </w:r>
        </w:p>
        <w:p w:rsidR="00DC0230" w:rsidRDefault="00DC0230" w:rsidP="004168A7">
          <w:pPr>
            <w:pStyle w:val="NormalWeb"/>
            <w:spacing w:before="0" w:beforeAutospacing="0" w:after="0" w:afterAutospacing="0"/>
            <w:jc w:val="both"/>
            <w:divId w:val="905266616"/>
          </w:pPr>
          <w:r w:rsidRPr="004D18A0">
            <w:t>Under Section 54.02(a), Family Code, the juvenile court may certify someone as an adult only if the following factors are met:</w:t>
          </w:r>
        </w:p>
        <w:p w:rsidR="00DC0230" w:rsidRPr="004D18A0" w:rsidRDefault="00DC0230" w:rsidP="004168A7">
          <w:pPr>
            <w:pStyle w:val="NormalWeb"/>
            <w:spacing w:before="0" w:beforeAutospacing="0" w:after="0" w:afterAutospacing="0"/>
            <w:jc w:val="both"/>
            <w:divId w:val="905266616"/>
          </w:pPr>
        </w:p>
        <w:p w:rsidR="00DC0230" w:rsidRDefault="00DC0230" w:rsidP="004168A7">
          <w:pPr>
            <w:pStyle w:val="NormalWeb"/>
            <w:spacing w:before="0" w:beforeAutospacing="0" w:after="0" w:afterAutospacing="0"/>
            <w:jc w:val="both"/>
            <w:divId w:val="905266616"/>
          </w:pPr>
          <w:r w:rsidRPr="004D18A0">
            <w:t>1. the alleged offense is a felony;</w:t>
          </w:r>
        </w:p>
        <w:p w:rsidR="00DC0230" w:rsidRPr="004D18A0" w:rsidRDefault="00DC0230" w:rsidP="004168A7">
          <w:pPr>
            <w:pStyle w:val="NormalWeb"/>
            <w:spacing w:before="0" w:beforeAutospacing="0" w:after="0" w:afterAutospacing="0"/>
            <w:jc w:val="both"/>
            <w:divId w:val="905266616"/>
          </w:pPr>
        </w:p>
        <w:p w:rsidR="00DC0230" w:rsidRDefault="00DC0230" w:rsidP="004168A7">
          <w:pPr>
            <w:pStyle w:val="NormalWeb"/>
            <w:spacing w:before="0" w:beforeAutospacing="0" w:after="0" w:afterAutospacing="0"/>
            <w:jc w:val="both"/>
            <w:divId w:val="905266616"/>
          </w:pPr>
          <w:r w:rsidRPr="004D18A0">
            <w:t>2. the child was 14 or older at the time of the offense if the alleged offense was a first degree felony, a capital felony, or an aggravated controlled substance felony or the child was 15 or older for any other felony;</w:t>
          </w:r>
        </w:p>
        <w:p w:rsidR="00DC0230" w:rsidRPr="004D18A0" w:rsidRDefault="00DC0230" w:rsidP="004168A7">
          <w:pPr>
            <w:pStyle w:val="NormalWeb"/>
            <w:spacing w:before="0" w:beforeAutospacing="0" w:after="0" w:afterAutospacing="0"/>
            <w:jc w:val="both"/>
            <w:divId w:val="905266616"/>
          </w:pPr>
        </w:p>
        <w:p w:rsidR="00DC0230" w:rsidRDefault="00DC0230" w:rsidP="004168A7">
          <w:pPr>
            <w:pStyle w:val="NormalWeb"/>
            <w:spacing w:before="0" w:beforeAutospacing="0" w:after="0" w:afterAutospacing="0"/>
            <w:jc w:val="both"/>
            <w:divId w:val="905266616"/>
          </w:pPr>
          <w:r w:rsidRPr="004D18A0">
            <w:t>3. no adjudication hearing has taken place for that offense; and</w:t>
          </w:r>
        </w:p>
        <w:p w:rsidR="00DC0230" w:rsidRPr="004D18A0" w:rsidRDefault="00DC0230" w:rsidP="004168A7">
          <w:pPr>
            <w:pStyle w:val="NormalWeb"/>
            <w:spacing w:before="0" w:beforeAutospacing="0" w:after="0" w:afterAutospacing="0"/>
            <w:jc w:val="both"/>
            <w:divId w:val="905266616"/>
          </w:pPr>
        </w:p>
        <w:p w:rsidR="00DC0230" w:rsidRPr="004D18A0" w:rsidRDefault="00DC0230" w:rsidP="004168A7">
          <w:pPr>
            <w:pStyle w:val="NormalWeb"/>
            <w:spacing w:before="0" w:beforeAutospacing="0" w:after="0" w:afterAutospacing="0"/>
            <w:jc w:val="both"/>
            <w:divId w:val="905266616"/>
          </w:pPr>
          <w:r w:rsidRPr="004D18A0">
            <w:t>4. during a hearing, the court finds that there is a probable cause to believe the juvenile committed the offense.</w:t>
          </w:r>
        </w:p>
        <w:p w:rsidR="00DC0230" w:rsidRPr="004D18A0" w:rsidRDefault="00DC0230" w:rsidP="004168A7">
          <w:pPr>
            <w:pStyle w:val="NormalWeb"/>
            <w:spacing w:before="0" w:beforeAutospacing="0" w:after="0" w:afterAutospacing="0"/>
            <w:jc w:val="both"/>
            <w:divId w:val="905266616"/>
          </w:pPr>
          <w:r w:rsidRPr="004D18A0">
            <w:t> </w:t>
          </w:r>
        </w:p>
        <w:p w:rsidR="00DC0230" w:rsidRPr="004D18A0" w:rsidRDefault="00DC0230" w:rsidP="004168A7">
          <w:pPr>
            <w:pStyle w:val="NormalWeb"/>
            <w:spacing w:before="0" w:beforeAutospacing="0" w:after="0" w:afterAutospacing="0"/>
            <w:jc w:val="both"/>
            <w:divId w:val="905266616"/>
          </w:pPr>
          <w:r w:rsidRPr="004D18A0">
            <w:t>Additionally, in all cases prior to the certification hearing, the court must order a complete diagnostic study be done on the juvenile, which also includes information about the juvenile's life circumstances and also information about the offense. This study is then provided to the court, prosecutor and defense attorney prior to the hearing.</w:t>
          </w:r>
        </w:p>
        <w:p w:rsidR="00DC0230" w:rsidRPr="004D18A0" w:rsidRDefault="00DC0230" w:rsidP="004168A7">
          <w:pPr>
            <w:pStyle w:val="NormalWeb"/>
            <w:spacing w:before="0" w:beforeAutospacing="0" w:after="0" w:afterAutospacing="0"/>
            <w:jc w:val="both"/>
            <w:divId w:val="905266616"/>
          </w:pPr>
          <w:r w:rsidRPr="004D18A0">
            <w:t> </w:t>
          </w:r>
        </w:p>
        <w:p w:rsidR="00DC0230" w:rsidRPr="004D18A0" w:rsidRDefault="00DC0230" w:rsidP="004168A7">
          <w:pPr>
            <w:pStyle w:val="NormalWeb"/>
            <w:spacing w:before="0" w:beforeAutospacing="0" w:after="0" w:afterAutospacing="0"/>
            <w:jc w:val="both"/>
            <w:divId w:val="905266616"/>
          </w:pPr>
          <w:r w:rsidRPr="004D18A0">
            <w:t>The district attorney's office makes the initial decision whether to seek certification. If they decide to seek certification, a hearing will be held and a juvenile court judge will determine if the juvenile will be certified to have the case handled in adult court.</w:t>
          </w:r>
        </w:p>
        <w:p w:rsidR="00DC0230" w:rsidRPr="004D18A0" w:rsidRDefault="00DC0230" w:rsidP="004168A7">
          <w:pPr>
            <w:pStyle w:val="NormalWeb"/>
            <w:spacing w:before="0" w:beforeAutospacing="0" w:after="0" w:afterAutospacing="0"/>
            <w:jc w:val="both"/>
            <w:divId w:val="905266616"/>
          </w:pPr>
          <w:r w:rsidRPr="004D18A0">
            <w:t> </w:t>
          </w:r>
        </w:p>
        <w:p w:rsidR="00DC0230" w:rsidRPr="004D18A0" w:rsidRDefault="00DC0230" w:rsidP="004168A7">
          <w:pPr>
            <w:pStyle w:val="NormalWeb"/>
            <w:spacing w:before="0" w:beforeAutospacing="0" w:after="0" w:afterAutospacing="0"/>
            <w:jc w:val="both"/>
            <w:divId w:val="905266616"/>
          </w:pPr>
          <w:r w:rsidRPr="004D18A0">
            <w:t>S.B. 1698 simply limits the felony offenses for which a juvenile can be certified by amending Section 54.02(a)(2)(B).</w:t>
          </w:r>
        </w:p>
        <w:p w:rsidR="00DC0230" w:rsidRPr="004D18A0" w:rsidRDefault="00DC0230" w:rsidP="004168A7">
          <w:pPr>
            <w:pStyle w:val="NormalWeb"/>
            <w:spacing w:before="0" w:beforeAutospacing="0" w:after="0" w:afterAutospacing="0"/>
            <w:jc w:val="both"/>
            <w:divId w:val="905266616"/>
          </w:pPr>
          <w:r w:rsidRPr="004D18A0">
            <w:t> </w:t>
          </w:r>
        </w:p>
        <w:p w:rsidR="00DC0230" w:rsidRPr="004D18A0" w:rsidRDefault="00DC0230" w:rsidP="004168A7">
          <w:pPr>
            <w:pStyle w:val="NormalWeb"/>
            <w:spacing w:before="0" w:beforeAutospacing="0" w:after="0" w:afterAutospacing="0"/>
            <w:jc w:val="both"/>
            <w:divId w:val="905266616"/>
          </w:pPr>
          <w:r w:rsidRPr="004D18A0">
            <w:t>As stated above, currently if a juvenile is 15 years of age, prosecutors can seek certification on any level of felony offense (as long as the other certification criteria are met). This legislation removes lower level offenses, namely state jail felonies and third degree felonies, from certification eligible offenses.</w:t>
          </w:r>
        </w:p>
        <w:p w:rsidR="00DC0230" w:rsidRPr="004D18A0" w:rsidRDefault="00DC0230" w:rsidP="004168A7">
          <w:pPr>
            <w:pStyle w:val="NormalWeb"/>
            <w:spacing w:before="0" w:beforeAutospacing="0" w:after="0" w:afterAutospacing="0"/>
            <w:jc w:val="both"/>
            <w:divId w:val="905266616"/>
          </w:pPr>
          <w:r w:rsidRPr="004D18A0">
            <w:t> </w:t>
          </w:r>
        </w:p>
        <w:p w:rsidR="00DC0230" w:rsidRPr="004D18A0" w:rsidRDefault="00DC0230" w:rsidP="004168A7">
          <w:pPr>
            <w:pStyle w:val="NormalWeb"/>
            <w:spacing w:before="0" w:beforeAutospacing="0" w:after="0" w:afterAutospacing="0"/>
            <w:jc w:val="both"/>
            <w:divId w:val="905266616"/>
          </w:pPr>
          <w:r w:rsidRPr="004D18A0">
            <w:t>These lower-level felonies would still be able to be prosecuted and juveniles held responsible for their actions, but within the juvenile system and ultimately Texas Juvenile Justice Department instead of the adult prison system.</w:t>
          </w:r>
          <w:r>
            <w:t xml:space="preserve"> (Original Author's/Sponsor's Statement of Intent)</w:t>
          </w:r>
        </w:p>
        <w:p w:rsidR="00DC0230" w:rsidRPr="00D70925" w:rsidRDefault="00DC0230" w:rsidP="004168A7">
          <w:pPr>
            <w:spacing w:after="0" w:line="240" w:lineRule="auto"/>
            <w:jc w:val="both"/>
            <w:rPr>
              <w:rFonts w:eastAsia="Times New Roman" w:cs="Times New Roman"/>
              <w:bCs/>
              <w:szCs w:val="24"/>
            </w:rPr>
          </w:pPr>
        </w:p>
      </w:sdtContent>
    </w:sdt>
    <w:p w:rsidR="00DC0230" w:rsidRDefault="00DC0230" w:rsidP="004168A7">
      <w:pPr>
        <w:spacing w:after="0" w:line="240" w:lineRule="auto"/>
        <w:jc w:val="both"/>
        <w:rPr>
          <w:rFonts w:cs="Times New Roman"/>
          <w:szCs w:val="24"/>
        </w:rPr>
      </w:pPr>
      <w:bookmarkStart w:id="0" w:name="EnrolledProposed"/>
      <w:bookmarkEnd w:id="0"/>
      <w:r>
        <w:rPr>
          <w:rFonts w:cs="Times New Roman"/>
          <w:szCs w:val="24"/>
        </w:rPr>
        <w:t xml:space="preserve">C.S.S.B. 1698 </w:t>
      </w:r>
      <w:bookmarkStart w:id="1" w:name="AmendsCurrentLaw"/>
      <w:bookmarkEnd w:id="1"/>
      <w:r>
        <w:rPr>
          <w:rFonts w:cs="Times New Roman"/>
          <w:szCs w:val="24"/>
        </w:rPr>
        <w:t>amends current law relating to the eligibility of certain juvenile offenders to be transferred to criminal court.</w:t>
      </w:r>
    </w:p>
    <w:p w:rsidR="00DC0230" w:rsidRPr="003A0F7C" w:rsidRDefault="00DC0230" w:rsidP="004168A7">
      <w:pPr>
        <w:spacing w:after="0" w:line="240" w:lineRule="auto"/>
        <w:jc w:val="both"/>
        <w:rPr>
          <w:rFonts w:eastAsia="Times New Roman" w:cs="Times New Roman"/>
          <w:b/>
          <w:szCs w:val="24"/>
          <w:u w:val="single"/>
        </w:rPr>
      </w:pPr>
    </w:p>
    <w:sdt>
      <w:sdtPr>
        <w:rPr>
          <w:rFonts w:eastAsia="Times New Roman" w:cs="Times New Roman"/>
          <w:b/>
          <w:szCs w:val="24"/>
          <w:u w:val="single"/>
        </w:rPr>
        <w:tag w:val="RuleMakingAuthorityContentControl"/>
        <w:id w:val="-912158419"/>
        <w:placeholder>
          <w:docPart w:val="9ABBB7FFE84448019E977736B0192801"/>
        </w:placeholder>
      </w:sdtPr>
      <w:sdtContent>
        <w:p w:rsidR="00DC0230" w:rsidRDefault="00DC0230" w:rsidP="004168A7">
          <w:pPr>
            <w:spacing w:after="0" w:line="240" w:lineRule="auto"/>
            <w:jc w:val="both"/>
            <w:rPr>
              <w:rFonts w:eastAsia="Times New Roman" w:cs="Times New Roman"/>
              <w:b/>
              <w:szCs w:val="24"/>
              <w:u w:val="single"/>
            </w:rPr>
          </w:pPr>
        </w:p>
        <w:p w:rsidR="00DC0230" w:rsidRDefault="00DC0230">
          <w:pPr>
            <w:rPr>
              <w:rFonts w:eastAsia="Times New Roman" w:cs="Times New Roman"/>
              <w:b/>
              <w:szCs w:val="24"/>
              <w:u w:val="single"/>
            </w:rPr>
          </w:pPr>
          <w:r>
            <w:rPr>
              <w:rFonts w:eastAsia="Times New Roman" w:cs="Times New Roman"/>
              <w:b/>
              <w:szCs w:val="24"/>
              <w:u w:val="single"/>
            </w:rPr>
            <w:br w:type="page"/>
          </w:r>
        </w:p>
        <w:p w:rsidR="00DC0230" w:rsidRDefault="00DC0230" w:rsidP="004168A7">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DC0230" w:rsidRDefault="00DC0230" w:rsidP="004168A7">
      <w:pPr>
        <w:spacing w:after="0" w:line="240" w:lineRule="auto"/>
        <w:jc w:val="both"/>
        <w:rPr>
          <w:rFonts w:cs="Times New Roman"/>
          <w:szCs w:val="24"/>
        </w:rPr>
      </w:pPr>
    </w:p>
    <w:p w:rsidR="00DC0230" w:rsidRPr="003A0F7C" w:rsidRDefault="00DC0230" w:rsidP="004168A7">
      <w:pPr>
        <w:spacing w:after="0" w:line="240" w:lineRule="auto"/>
        <w:jc w:val="both"/>
        <w:rPr>
          <w:rFonts w:eastAsia="Times New Roman" w:cs="Times New Roman"/>
          <w:b/>
          <w:szCs w:val="24"/>
          <w:u w:val="single"/>
        </w:rPr>
      </w:pPr>
      <w:r>
        <w:rPr>
          <w:rFonts w:cs="Times New Roman"/>
          <w:szCs w:val="24"/>
        </w:rPr>
        <w:t>This bill does not expressly grant any additional rulemaking authority to a state officer, institution, or agency.</w:t>
      </w:r>
    </w:p>
    <w:p w:rsidR="00DC0230" w:rsidRPr="006529C4" w:rsidRDefault="00DC0230" w:rsidP="004168A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5744B80E61C84499A23EDC723B680727"/>
        </w:placeholder>
      </w:sdtPr>
      <w:sdtContent>
        <w:p w:rsidR="00DC0230" w:rsidRPr="005C2A78" w:rsidRDefault="00DC0230" w:rsidP="004168A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DC0230" w:rsidRDefault="00DC0230" w:rsidP="004168A7">
      <w:pPr>
        <w:spacing w:after="0" w:line="240" w:lineRule="auto"/>
        <w:jc w:val="both"/>
        <w:rPr>
          <w:rFonts w:eastAsia="Times New Roman" w:cs="Times New Roman"/>
          <w:szCs w:val="24"/>
        </w:rPr>
      </w:pPr>
    </w:p>
    <w:p w:rsidR="00DC0230" w:rsidRDefault="00DC0230" w:rsidP="004168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54.02(a) and (j), Family Code, as follows:</w:t>
      </w:r>
    </w:p>
    <w:p w:rsidR="00DC0230" w:rsidRDefault="00DC0230" w:rsidP="004168A7">
      <w:pPr>
        <w:spacing w:after="0" w:line="240" w:lineRule="auto"/>
        <w:jc w:val="both"/>
        <w:rPr>
          <w:rFonts w:eastAsia="Times New Roman" w:cs="Times New Roman"/>
          <w:szCs w:val="24"/>
        </w:rPr>
      </w:pPr>
    </w:p>
    <w:p w:rsidR="00DC0230" w:rsidRDefault="00DC0230" w:rsidP="004168A7">
      <w:pPr>
        <w:spacing w:after="0" w:line="240" w:lineRule="auto"/>
        <w:ind w:left="720"/>
        <w:jc w:val="both"/>
        <w:rPr>
          <w:rFonts w:eastAsia="Times New Roman" w:cs="Times New Roman"/>
          <w:szCs w:val="24"/>
        </w:rPr>
      </w:pPr>
      <w:r>
        <w:rPr>
          <w:rFonts w:eastAsia="Times New Roman" w:cs="Times New Roman"/>
          <w:szCs w:val="24"/>
        </w:rPr>
        <w:t>(a) Authorizes the juvenile court to waive its exclusive original jurisdiction and transfer a child to the appropriate district court or criminal district court for criminal proceedings if:</w:t>
      </w:r>
    </w:p>
    <w:p w:rsidR="00DC0230" w:rsidRDefault="00DC0230" w:rsidP="004168A7">
      <w:pPr>
        <w:spacing w:after="0" w:line="240" w:lineRule="auto"/>
        <w:ind w:left="720"/>
        <w:jc w:val="both"/>
        <w:rPr>
          <w:rFonts w:eastAsia="Times New Roman" w:cs="Times New Roman"/>
          <w:szCs w:val="24"/>
        </w:rPr>
      </w:pPr>
    </w:p>
    <w:p w:rsidR="00DC0230" w:rsidRDefault="00DC0230" w:rsidP="004168A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C0230" w:rsidRDefault="00DC0230" w:rsidP="004168A7">
      <w:pPr>
        <w:spacing w:after="0" w:line="240" w:lineRule="auto"/>
        <w:ind w:left="1440"/>
        <w:jc w:val="both"/>
        <w:rPr>
          <w:rFonts w:eastAsia="Times New Roman" w:cs="Times New Roman"/>
          <w:szCs w:val="24"/>
        </w:rPr>
      </w:pPr>
    </w:p>
    <w:p w:rsidR="00DC0230" w:rsidRDefault="00DC0230" w:rsidP="004168A7">
      <w:pPr>
        <w:spacing w:after="0" w:line="240" w:lineRule="auto"/>
        <w:ind w:left="1440"/>
        <w:jc w:val="both"/>
        <w:rPr>
          <w:rFonts w:eastAsia="Times New Roman" w:cs="Times New Roman"/>
          <w:szCs w:val="24"/>
        </w:rPr>
      </w:pPr>
      <w:r>
        <w:rPr>
          <w:rFonts w:eastAsia="Times New Roman" w:cs="Times New Roman"/>
          <w:szCs w:val="24"/>
        </w:rPr>
        <w:t>(2) the child was:</w:t>
      </w:r>
    </w:p>
    <w:p w:rsidR="00DC0230" w:rsidRDefault="00DC0230" w:rsidP="004168A7">
      <w:pPr>
        <w:spacing w:after="0" w:line="240" w:lineRule="auto"/>
        <w:ind w:left="1440"/>
        <w:jc w:val="both"/>
        <w:rPr>
          <w:rFonts w:eastAsia="Times New Roman" w:cs="Times New Roman"/>
          <w:szCs w:val="24"/>
        </w:rPr>
      </w:pPr>
    </w:p>
    <w:p w:rsidR="00DC0230" w:rsidRDefault="00DC0230" w:rsidP="004168A7">
      <w:pPr>
        <w:spacing w:after="0" w:line="240" w:lineRule="auto"/>
        <w:ind w:left="2160"/>
        <w:jc w:val="both"/>
        <w:rPr>
          <w:rFonts w:eastAsia="Times New Roman" w:cs="Times New Roman"/>
          <w:szCs w:val="24"/>
        </w:rPr>
      </w:pPr>
      <w:r>
        <w:rPr>
          <w:rFonts w:eastAsia="Times New Roman" w:cs="Times New Roman"/>
          <w:szCs w:val="24"/>
        </w:rPr>
        <w:t>(A) makes a nonsubstantive change to this paragraph; or</w:t>
      </w:r>
    </w:p>
    <w:p w:rsidR="00DC0230" w:rsidRDefault="00DC0230" w:rsidP="004168A7">
      <w:pPr>
        <w:spacing w:after="0" w:line="240" w:lineRule="auto"/>
        <w:ind w:left="2160"/>
        <w:jc w:val="both"/>
        <w:rPr>
          <w:rFonts w:eastAsia="Times New Roman" w:cs="Times New Roman"/>
          <w:szCs w:val="24"/>
        </w:rPr>
      </w:pPr>
    </w:p>
    <w:p w:rsidR="00DC0230" w:rsidRDefault="00DC0230" w:rsidP="004168A7">
      <w:pPr>
        <w:spacing w:after="0" w:line="240" w:lineRule="auto"/>
        <w:ind w:left="2160"/>
        <w:jc w:val="both"/>
        <w:rPr>
          <w:rFonts w:eastAsia="Times New Roman" w:cs="Times New Roman"/>
          <w:szCs w:val="24"/>
        </w:rPr>
      </w:pPr>
      <w:r>
        <w:rPr>
          <w:rFonts w:eastAsia="Times New Roman" w:cs="Times New Roman"/>
          <w:szCs w:val="24"/>
        </w:rPr>
        <w:t>(B) 15 years of age or older at the time the child is alleged to have committed the offense, if the offense is a felony of the second or third  degree, rather than the second or third degree or a state jail felony, and no adjudication hearing has been conducted concerning that offense; and</w:t>
      </w:r>
    </w:p>
    <w:p w:rsidR="00DC0230" w:rsidRDefault="00DC0230" w:rsidP="004168A7">
      <w:pPr>
        <w:spacing w:after="0" w:line="240" w:lineRule="auto"/>
        <w:ind w:left="2160"/>
        <w:jc w:val="both"/>
        <w:rPr>
          <w:rFonts w:eastAsia="Times New Roman" w:cs="Times New Roman"/>
          <w:szCs w:val="24"/>
        </w:rPr>
      </w:pPr>
    </w:p>
    <w:p w:rsidR="00DC0230" w:rsidRDefault="00DC0230" w:rsidP="004168A7">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DC0230" w:rsidRDefault="00DC0230" w:rsidP="004168A7">
      <w:pPr>
        <w:spacing w:after="0" w:line="240" w:lineRule="auto"/>
        <w:ind w:left="1440"/>
        <w:jc w:val="both"/>
        <w:rPr>
          <w:rFonts w:eastAsia="Times New Roman" w:cs="Times New Roman"/>
          <w:szCs w:val="24"/>
        </w:rPr>
      </w:pPr>
    </w:p>
    <w:p w:rsidR="00DC0230" w:rsidRDefault="00DC0230" w:rsidP="004168A7">
      <w:pPr>
        <w:spacing w:after="0" w:line="240" w:lineRule="auto"/>
        <w:ind w:left="720"/>
        <w:jc w:val="both"/>
        <w:rPr>
          <w:rFonts w:eastAsia="Times New Roman" w:cs="Times New Roman"/>
          <w:szCs w:val="24"/>
        </w:rPr>
      </w:pPr>
      <w:r>
        <w:rPr>
          <w:rFonts w:eastAsia="Times New Roman" w:cs="Times New Roman"/>
          <w:szCs w:val="24"/>
        </w:rPr>
        <w:t>(j) Authorizes the juvenile court to waive its exclusive original jurisdiction and transfer a person to the appropriate district court or criminal district court for criminal proceedings if:</w:t>
      </w:r>
    </w:p>
    <w:p w:rsidR="00DC0230" w:rsidRDefault="00DC0230" w:rsidP="004168A7">
      <w:pPr>
        <w:spacing w:after="0" w:line="240" w:lineRule="auto"/>
        <w:ind w:left="720"/>
        <w:jc w:val="both"/>
        <w:rPr>
          <w:rFonts w:eastAsia="Times New Roman" w:cs="Times New Roman"/>
          <w:szCs w:val="24"/>
        </w:rPr>
      </w:pPr>
    </w:p>
    <w:p w:rsidR="00DC0230" w:rsidRDefault="00DC0230" w:rsidP="004168A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C0230" w:rsidRDefault="00DC0230" w:rsidP="004168A7">
      <w:pPr>
        <w:spacing w:after="0" w:line="240" w:lineRule="auto"/>
        <w:ind w:left="1440"/>
        <w:jc w:val="both"/>
        <w:rPr>
          <w:rFonts w:eastAsia="Times New Roman" w:cs="Times New Roman"/>
          <w:szCs w:val="24"/>
        </w:rPr>
      </w:pPr>
    </w:p>
    <w:p w:rsidR="00DC0230" w:rsidRDefault="00DC0230" w:rsidP="004168A7">
      <w:pPr>
        <w:spacing w:after="0" w:line="240" w:lineRule="auto"/>
        <w:ind w:left="1440"/>
        <w:jc w:val="both"/>
        <w:rPr>
          <w:rFonts w:eastAsia="Times New Roman" w:cs="Times New Roman"/>
          <w:szCs w:val="24"/>
        </w:rPr>
      </w:pPr>
      <w:r>
        <w:rPr>
          <w:rFonts w:eastAsia="Times New Roman" w:cs="Times New Roman"/>
          <w:szCs w:val="24"/>
        </w:rPr>
        <w:t>(2) the person was:</w:t>
      </w:r>
    </w:p>
    <w:p w:rsidR="00DC0230" w:rsidRDefault="00DC0230" w:rsidP="004168A7">
      <w:pPr>
        <w:spacing w:after="0" w:line="240" w:lineRule="auto"/>
        <w:ind w:left="1440"/>
        <w:jc w:val="both"/>
        <w:rPr>
          <w:rFonts w:eastAsia="Times New Roman" w:cs="Times New Roman"/>
          <w:szCs w:val="24"/>
        </w:rPr>
      </w:pPr>
    </w:p>
    <w:p w:rsidR="00DC0230" w:rsidRDefault="00DC0230" w:rsidP="004168A7">
      <w:pPr>
        <w:spacing w:after="0" w:line="240" w:lineRule="auto"/>
        <w:ind w:left="2160"/>
        <w:jc w:val="both"/>
        <w:rPr>
          <w:rFonts w:eastAsia="Times New Roman" w:cs="Times New Roman"/>
          <w:szCs w:val="24"/>
        </w:rPr>
      </w:pPr>
      <w:r>
        <w:rPr>
          <w:rFonts w:eastAsia="Times New Roman" w:cs="Times New Roman"/>
          <w:szCs w:val="24"/>
        </w:rPr>
        <w:t>(A)-(B) makes no changes to these paragraphs; or</w:t>
      </w:r>
    </w:p>
    <w:p w:rsidR="00DC0230" w:rsidRDefault="00DC0230" w:rsidP="004168A7">
      <w:pPr>
        <w:spacing w:after="0" w:line="240" w:lineRule="auto"/>
        <w:ind w:left="2160"/>
        <w:jc w:val="both"/>
        <w:rPr>
          <w:rFonts w:eastAsia="Times New Roman" w:cs="Times New Roman"/>
          <w:szCs w:val="24"/>
        </w:rPr>
      </w:pPr>
    </w:p>
    <w:p w:rsidR="00DC0230" w:rsidRDefault="00DC0230" w:rsidP="004168A7">
      <w:pPr>
        <w:spacing w:after="0" w:line="240" w:lineRule="auto"/>
        <w:ind w:left="2160"/>
        <w:jc w:val="both"/>
        <w:rPr>
          <w:rFonts w:eastAsia="Times New Roman" w:cs="Times New Roman"/>
          <w:szCs w:val="24"/>
        </w:rPr>
      </w:pPr>
      <w:r>
        <w:rPr>
          <w:rFonts w:eastAsia="Times New Roman" w:cs="Times New Roman"/>
          <w:szCs w:val="24"/>
        </w:rPr>
        <w:t>(C) 15 years of age or older and under 17 years of age at the time the person is alleged to have committed a felony of the second or third degree, rather than the second or third degree or a state jail felony; and</w:t>
      </w:r>
    </w:p>
    <w:p w:rsidR="00DC0230" w:rsidRDefault="00DC0230" w:rsidP="004168A7">
      <w:pPr>
        <w:spacing w:after="0" w:line="240" w:lineRule="auto"/>
        <w:ind w:left="2160"/>
        <w:jc w:val="both"/>
        <w:rPr>
          <w:rFonts w:eastAsia="Times New Roman" w:cs="Times New Roman"/>
          <w:szCs w:val="24"/>
        </w:rPr>
      </w:pPr>
    </w:p>
    <w:p w:rsidR="00DC0230" w:rsidRPr="005C2A78" w:rsidRDefault="00DC0230" w:rsidP="004168A7">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DC0230" w:rsidRPr="005C2A78" w:rsidRDefault="00DC0230" w:rsidP="004168A7">
      <w:pPr>
        <w:spacing w:after="0" w:line="240" w:lineRule="auto"/>
        <w:jc w:val="both"/>
        <w:rPr>
          <w:rFonts w:eastAsia="Times New Roman" w:cs="Times New Roman"/>
          <w:szCs w:val="24"/>
        </w:rPr>
      </w:pPr>
    </w:p>
    <w:p w:rsidR="00DC0230" w:rsidRPr="005C2A78" w:rsidRDefault="00DC0230" w:rsidP="004168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purposes of this section, conduct occurred before the effective date of this Act if any element of the conduct occurred before that date.</w:t>
      </w:r>
    </w:p>
    <w:p w:rsidR="00DC0230" w:rsidRPr="005C2A78" w:rsidRDefault="00DC0230" w:rsidP="004168A7">
      <w:pPr>
        <w:spacing w:after="0" w:line="240" w:lineRule="auto"/>
        <w:jc w:val="both"/>
        <w:rPr>
          <w:rFonts w:eastAsia="Times New Roman" w:cs="Times New Roman"/>
          <w:szCs w:val="24"/>
        </w:rPr>
      </w:pPr>
    </w:p>
    <w:p w:rsidR="00DC0230" w:rsidRPr="00C8671F" w:rsidRDefault="00DC0230" w:rsidP="004168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DC0230" w:rsidRPr="00C8671F" w:rsidRDefault="00DC0230" w:rsidP="004168A7">
      <w:pPr>
        <w:spacing w:after="0" w:line="240" w:lineRule="auto"/>
        <w:jc w:val="both"/>
        <w:rPr>
          <w:rFonts w:eastAsia="Times New Roman" w:cs="Times New Roman"/>
          <w:szCs w:val="24"/>
        </w:rPr>
      </w:pPr>
    </w:p>
    <w:sectPr w:rsidR="00DC02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E6" w:rsidRDefault="00D012E6" w:rsidP="000F1DF9">
      <w:pPr>
        <w:spacing w:after="0" w:line="240" w:lineRule="auto"/>
      </w:pPr>
      <w:r>
        <w:separator/>
      </w:r>
    </w:p>
  </w:endnote>
  <w:endnote w:type="continuationSeparator" w:id="0">
    <w:p w:rsidR="00D012E6" w:rsidRDefault="00D012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12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023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0230">
                <w:rPr>
                  <w:sz w:val="20"/>
                  <w:szCs w:val="20"/>
                </w:rPr>
                <w:t>C.S.S.B. 1698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02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12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02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02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E6" w:rsidRDefault="00D012E6" w:rsidP="000F1DF9">
      <w:pPr>
        <w:spacing w:after="0" w:line="240" w:lineRule="auto"/>
      </w:pPr>
      <w:r>
        <w:separator/>
      </w:r>
    </w:p>
  </w:footnote>
  <w:footnote w:type="continuationSeparator" w:id="0">
    <w:p w:rsidR="00D012E6" w:rsidRDefault="00D012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12E6"/>
    <w:rsid w:val="00D11363"/>
    <w:rsid w:val="00D70925"/>
    <w:rsid w:val="00DB48D8"/>
    <w:rsid w:val="00DC023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EE87A-B725-4091-9AEF-A0EFBB27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02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64E1" w:rsidP="00E664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D4EDC947F8418EB3F8AD0B293929D6"/>
        <w:category>
          <w:name w:val="General"/>
          <w:gallery w:val="placeholder"/>
        </w:category>
        <w:types>
          <w:type w:val="bbPlcHdr"/>
        </w:types>
        <w:behaviors>
          <w:behavior w:val="content"/>
        </w:behaviors>
        <w:guid w:val="{E5DC9CB5-AE26-4BD3-AB28-FF5A6948800B}"/>
      </w:docPartPr>
      <w:docPartBody>
        <w:p w:rsidR="00000000" w:rsidRDefault="00053C46"/>
      </w:docPartBody>
    </w:docPart>
    <w:docPart>
      <w:docPartPr>
        <w:name w:val="893CD976439B487491569EF00E0024EB"/>
        <w:category>
          <w:name w:val="General"/>
          <w:gallery w:val="placeholder"/>
        </w:category>
        <w:types>
          <w:type w:val="bbPlcHdr"/>
        </w:types>
        <w:behaviors>
          <w:behavior w:val="content"/>
        </w:behaviors>
        <w:guid w:val="{672F3BB2-690D-46B3-A6FF-29200D5A8848}"/>
      </w:docPartPr>
      <w:docPartBody>
        <w:p w:rsidR="00000000" w:rsidRDefault="00053C46"/>
      </w:docPartBody>
    </w:docPart>
    <w:docPart>
      <w:docPartPr>
        <w:name w:val="AE95B1B92EBA41F0A39168E4805D2A08"/>
        <w:category>
          <w:name w:val="General"/>
          <w:gallery w:val="placeholder"/>
        </w:category>
        <w:types>
          <w:type w:val="bbPlcHdr"/>
        </w:types>
        <w:behaviors>
          <w:behavior w:val="content"/>
        </w:behaviors>
        <w:guid w:val="{33619631-533B-4F31-ADA0-5AEA254991B2}"/>
      </w:docPartPr>
      <w:docPartBody>
        <w:p w:rsidR="00000000" w:rsidRDefault="00053C46"/>
      </w:docPartBody>
    </w:docPart>
    <w:docPart>
      <w:docPartPr>
        <w:name w:val="69ED7DD58D174C508CF4E6629C47C11D"/>
        <w:category>
          <w:name w:val="General"/>
          <w:gallery w:val="placeholder"/>
        </w:category>
        <w:types>
          <w:type w:val="bbPlcHdr"/>
        </w:types>
        <w:behaviors>
          <w:behavior w:val="content"/>
        </w:behaviors>
        <w:guid w:val="{565146B3-B5CD-4EF0-96F4-6093E763622F}"/>
      </w:docPartPr>
      <w:docPartBody>
        <w:p w:rsidR="00000000" w:rsidRDefault="00053C46"/>
      </w:docPartBody>
    </w:docPart>
    <w:docPart>
      <w:docPartPr>
        <w:name w:val="84B175745B9747F096B4F5EE2DC7BF87"/>
        <w:category>
          <w:name w:val="General"/>
          <w:gallery w:val="placeholder"/>
        </w:category>
        <w:types>
          <w:type w:val="bbPlcHdr"/>
        </w:types>
        <w:behaviors>
          <w:behavior w:val="content"/>
        </w:behaviors>
        <w:guid w:val="{49E4FF81-3541-4083-B024-FF2E66FF07D0}"/>
      </w:docPartPr>
      <w:docPartBody>
        <w:p w:rsidR="00000000" w:rsidRDefault="00053C46"/>
      </w:docPartBody>
    </w:docPart>
    <w:docPart>
      <w:docPartPr>
        <w:name w:val="60A9442B24F54A868F8D5C3E4C2DC3E5"/>
        <w:category>
          <w:name w:val="General"/>
          <w:gallery w:val="placeholder"/>
        </w:category>
        <w:types>
          <w:type w:val="bbPlcHdr"/>
        </w:types>
        <w:behaviors>
          <w:behavior w:val="content"/>
        </w:behaviors>
        <w:guid w:val="{411BD746-67F7-4E2E-8EFD-D0A4829C23E8}"/>
      </w:docPartPr>
      <w:docPartBody>
        <w:p w:rsidR="00000000" w:rsidRDefault="00053C46"/>
      </w:docPartBody>
    </w:docPart>
    <w:docPart>
      <w:docPartPr>
        <w:name w:val="CBDF5BD8B6CB48DA84B062805A0EEB06"/>
        <w:category>
          <w:name w:val="General"/>
          <w:gallery w:val="placeholder"/>
        </w:category>
        <w:types>
          <w:type w:val="bbPlcHdr"/>
        </w:types>
        <w:behaviors>
          <w:behavior w:val="content"/>
        </w:behaviors>
        <w:guid w:val="{673F9709-96B1-471D-A23B-0A1562744F65}"/>
      </w:docPartPr>
      <w:docPartBody>
        <w:p w:rsidR="00000000" w:rsidRDefault="00053C46"/>
      </w:docPartBody>
    </w:docPart>
    <w:docPart>
      <w:docPartPr>
        <w:name w:val="7DADABFEB14F425BB464D4807B202CE8"/>
        <w:category>
          <w:name w:val="General"/>
          <w:gallery w:val="placeholder"/>
        </w:category>
        <w:types>
          <w:type w:val="bbPlcHdr"/>
        </w:types>
        <w:behaviors>
          <w:behavior w:val="content"/>
        </w:behaviors>
        <w:guid w:val="{611893E6-4A25-4589-8A76-A624DD2E2ED5}"/>
      </w:docPartPr>
      <w:docPartBody>
        <w:p w:rsidR="00000000" w:rsidRDefault="00053C46"/>
      </w:docPartBody>
    </w:docPart>
    <w:docPart>
      <w:docPartPr>
        <w:name w:val="97E3D7B68AC4423283DA61299C2200D1"/>
        <w:category>
          <w:name w:val="General"/>
          <w:gallery w:val="placeholder"/>
        </w:category>
        <w:types>
          <w:type w:val="bbPlcHdr"/>
        </w:types>
        <w:behaviors>
          <w:behavior w:val="content"/>
        </w:behaviors>
        <w:guid w:val="{5902CEEE-CDC5-4325-8E27-CAB40C62CBE1}"/>
      </w:docPartPr>
      <w:docPartBody>
        <w:p w:rsidR="00000000" w:rsidRDefault="00E664E1" w:rsidP="00E664E1">
          <w:pPr>
            <w:pStyle w:val="97E3D7B68AC4423283DA61299C2200D1"/>
          </w:pPr>
          <w:r w:rsidRPr="00A30DD1">
            <w:rPr>
              <w:rStyle w:val="PlaceholderText"/>
            </w:rPr>
            <w:t>Click here to enter a date.</w:t>
          </w:r>
        </w:p>
      </w:docPartBody>
    </w:docPart>
    <w:docPart>
      <w:docPartPr>
        <w:name w:val="A983D3649C9F44D2A4E89B1485DE81F9"/>
        <w:category>
          <w:name w:val="General"/>
          <w:gallery w:val="placeholder"/>
        </w:category>
        <w:types>
          <w:type w:val="bbPlcHdr"/>
        </w:types>
        <w:behaviors>
          <w:behavior w:val="content"/>
        </w:behaviors>
        <w:guid w:val="{5038E360-0529-4761-AD0D-729E57D6FFBD}"/>
      </w:docPartPr>
      <w:docPartBody>
        <w:p w:rsidR="00000000" w:rsidRDefault="00053C46"/>
      </w:docPartBody>
    </w:docPart>
    <w:docPart>
      <w:docPartPr>
        <w:name w:val="7C63E14A2DAF4BD98506B5B43938F794"/>
        <w:category>
          <w:name w:val="General"/>
          <w:gallery w:val="placeholder"/>
        </w:category>
        <w:types>
          <w:type w:val="bbPlcHdr"/>
        </w:types>
        <w:behaviors>
          <w:behavior w:val="content"/>
        </w:behaviors>
        <w:guid w:val="{DB79E06B-CDEF-4476-9F38-12C3A8A0AF43}"/>
      </w:docPartPr>
      <w:docPartBody>
        <w:p w:rsidR="00000000" w:rsidRDefault="00053C46"/>
      </w:docPartBody>
    </w:docPart>
    <w:docPart>
      <w:docPartPr>
        <w:name w:val="7B8D8A311E7049ECA6ACD79895081399"/>
        <w:category>
          <w:name w:val="General"/>
          <w:gallery w:val="placeholder"/>
        </w:category>
        <w:types>
          <w:type w:val="bbPlcHdr"/>
        </w:types>
        <w:behaviors>
          <w:behavior w:val="content"/>
        </w:behaviors>
        <w:guid w:val="{E38C2A2B-ACBD-44A0-95AC-E7612D4B2AFD}"/>
      </w:docPartPr>
      <w:docPartBody>
        <w:p w:rsidR="00000000" w:rsidRDefault="00E664E1" w:rsidP="00E664E1">
          <w:pPr>
            <w:pStyle w:val="7B8D8A311E7049ECA6ACD79895081399"/>
          </w:pPr>
          <w:r>
            <w:rPr>
              <w:rFonts w:eastAsia="Times New Roman" w:cs="Times New Roman"/>
              <w:bCs/>
              <w:szCs w:val="24"/>
            </w:rPr>
            <w:t xml:space="preserve"> </w:t>
          </w:r>
        </w:p>
      </w:docPartBody>
    </w:docPart>
    <w:docPart>
      <w:docPartPr>
        <w:name w:val="9ABBB7FFE84448019E977736B0192801"/>
        <w:category>
          <w:name w:val="General"/>
          <w:gallery w:val="placeholder"/>
        </w:category>
        <w:types>
          <w:type w:val="bbPlcHdr"/>
        </w:types>
        <w:behaviors>
          <w:behavior w:val="content"/>
        </w:behaviors>
        <w:guid w:val="{50FC6EB6-E270-4764-9C17-D827031403A5}"/>
      </w:docPartPr>
      <w:docPartBody>
        <w:p w:rsidR="00000000" w:rsidRDefault="00053C46"/>
      </w:docPartBody>
    </w:docPart>
    <w:docPart>
      <w:docPartPr>
        <w:name w:val="5744B80E61C84499A23EDC723B680727"/>
        <w:category>
          <w:name w:val="General"/>
          <w:gallery w:val="placeholder"/>
        </w:category>
        <w:types>
          <w:type w:val="bbPlcHdr"/>
        </w:types>
        <w:behaviors>
          <w:behavior w:val="content"/>
        </w:behaviors>
        <w:guid w:val="{4FBB88F0-7C44-47D0-8513-4EEB57FD3A81}"/>
      </w:docPartPr>
      <w:docPartBody>
        <w:p w:rsidR="00000000" w:rsidRDefault="00053C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3C4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64E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64E1"/>
    <w:rPr>
      <w:rFonts w:ascii="Times New Roman" w:hAnsi="Times New Roman"/>
      <w:sz w:val="24"/>
    </w:rPr>
  </w:style>
  <w:style w:type="paragraph" w:customStyle="1" w:styleId="487D89B4F8B34DB4967D41FE18F7F88D9">
    <w:name w:val="487D89B4F8B34DB4967D41FE18F7F88D9"/>
    <w:rsid w:val="00E664E1"/>
    <w:rPr>
      <w:rFonts w:ascii="Times New Roman" w:hAnsi="Times New Roman"/>
      <w:sz w:val="24"/>
    </w:rPr>
  </w:style>
  <w:style w:type="paragraph" w:customStyle="1" w:styleId="AE2570ED5D764CD7AF9686706F550F4622">
    <w:name w:val="AE2570ED5D764CD7AF9686706F550F4622"/>
    <w:rsid w:val="00E664E1"/>
    <w:pPr>
      <w:tabs>
        <w:tab w:val="center" w:pos="4680"/>
        <w:tab w:val="right" w:pos="9360"/>
      </w:tabs>
      <w:spacing w:after="0" w:line="240" w:lineRule="auto"/>
    </w:pPr>
    <w:rPr>
      <w:rFonts w:ascii="Times New Roman" w:hAnsi="Times New Roman"/>
      <w:sz w:val="24"/>
    </w:rPr>
  </w:style>
  <w:style w:type="paragraph" w:customStyle="1" w:styleId="97E3D7B68AC4423283DA61299C2200D1">
    <w:name w:val="97E3D7B68AC4423283DA61299C2200D1"/>
    <w:rsid w:val="00E664E1"/>
    <w:pPr>
      <w:spacing w:after="160" w:line="259" w:lineRule="auto"/>
    </w:pPr>
  </w:style>
  <w:style w:type="paragraph" w:customStyle="1" w:styleId="7B8D8A311E7049ECA6ACD79895081399">
    <w:name w:val="7B8D8A311E7049ECA6ACD79895081399"/>
    <w:rsid w:val="00E664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F646DD-D416-400B-8E0D-2E9B7362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653</Words>
  <Characters>3727</Characters>
  <Application>Microsoft Office Word</Application>
  <DocSecurity>0</DocSecurity>
  <Lines>31</Lines>
  <Paragraphs>8</Paragraphs>
  <ScaleCrop>false</ScaleCrop>
  <Company>Texas Legislative Council</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2019-04-17T22:52:00Z</cp:lastPrinted>
  <dcterms:created xsi:type="dcterms:W3CDTF">2015-05-29T14:24:00Z</dcterms:created>
  <dcterms:modified xsi:type="dcterms:W3CDTF">2019-04-17T22:53:00Z</dcterms:modified>
</cp:coreProperties>
</file>

<file path=docProps/custom.xml><?xml version="1.0" encoding="utf-8"?>
<op:Properties xmlns:vt="http://schemas.openxmlformats.org/officeDocument/2006/docPropsVTypes" xmlns:op="http://schemas.openxmlformats.org/officeDocument/2006/custom-properties"/>
</file>