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42001" w:rsidTr="00345119">
        <w:tc>
          <w:tcPr>
            <w:tcW w:w="9576" w:type="dxa"/>
            <w:noWrap/>
          </w:tcPr>
          <w:p w:rsidR="008423E4" w:rsidRPr="0022177D" w:rsidRDefault="005206E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206E8" w:rsidP="008423E4">
      <w:pPr>
        <w:jc w:val="center"/>
      </w:pPr>
    </w:p>
    <w:p w:rsidR="008423E4" w:rsidRPr="00B31F0E" w:rsidRDefault="005206E8" w:rsidP="008423E4"/>
    <w:p w:rsidR="008423E4" w:rsidRPr="00742794" w:rsidRDefault="005206E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2001" w:rsidTr="00345119">
        <w:tc>
          <w:tcPr>
            <w:tcW w:w="9576" w:type="dxa"/>
          </w:tcPr>
          <w:p w:rsidR="008423E4" w:rsidRPr="00861995" w:rsidRDefault="005206E8" w:rsidP="00345119">
            <w:pPr>
              <w:jc w:val="right"/>
            </w:pPr>
            <w:r>
              <w:t>S.B. 1742</w:t>
            </w:r>
          </w:p>
        </w:tc>
      </w:tr>
      <w:tr w:rsidR="00942001" w:rsidTr="00345119">
        <w:tc>
          <w:tcPr>
            <w:tcW w:w="9576" w:type="dxa"/>
          </w:tcPr>
          <w:p w:rsidR="008423E4" w:rsidRPr="00861995" w:rsidRDefault="005206E8" w:rsidP="00C80722">
            <w:pPr>
              <w:jc w:val="right"/>
            </w:pPr>
            <w:r>
              <w:t xml:space="preserve">By: </w:t>
            </w:r>
            <w:r>
              <w:t>Menéndez</w:t>
            </w:r>
          </w:p>
        </w:tc>
      </w:tr>
      <w:tr w:rsidR="00942001" w:rsidTr="00345119">
        <w:tc>
          <w:tcPr>
            <w:tcW w:w="9576" w:type="dxa"/>
          </w:tcPr>
          <w:p w:rsidR="008423E4" w:rsidRPr="00861995" w:rsidRDefault="005206E8" w:rsidP="00345119">
            <w:pPr>
              <w:jc w:val="right"/>
            </w:pPr>
            <w:r>
              <w:t>Insurance</w:t>
            </w:r>
          </w:p>
        </w:tc>
      </w:tr>
      <w:tr w:rsidR="00942001" w:rsidTr="00345119">
        <w:tc>
          <w:tcPr>
            <w:tcW w:w="9576" w:type="dxa"/>
          </w:tcPr>
          <w:p w:rsidR="008423E4" w:rsidRDefault="005206E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206E8" w:rsidP="008423E4">
      <w:pPr>
        <w:tabs>
          <w:tab w:val="right" w:pos="9360"/>
        </w:tabs>
      </w:pPr>
    </w:p>
    <w:p w:rsidR="008423E4" w:rsidRDefault="005206E8" w:rsidP="008423E4"/>
    <w:p w:rsidR="008423E4" w:rsidRDefault="005206E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42001" w:rsidTr="00345119">
        <w:tc>
          <w:tcPr>
            <w:tcW w:w="9576" w:type="dxa"/>
          </w:tcPr>
          <w:p w:rsidR="008423E4" w:rsidRPr="00A8133F" w:rsidRDefault="005206E8" w:rsidP="009D00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206E8" w:rsidP="009D004A"/>
          <w:p w:rsidR="00921818" w:rsidRDefault="005206E8" w:rsidP="009D004A">
            <w:pPr>
              <w:pStyle w:val="Header"/>
              <w:jc w:val="both"/>
            </w:pPr>
            <w:r>
              <w:t>It has been noted that, i</w:t>
            </w:r>
            <w:r>
              <w:t>n an effort to stay in</w:t>
            </w:r>
            <w:r>
              <w:t xml:space="preserve"> </w:t>
            </w:r>
            <w:r>
              <w:t xml:space="preserve">network </w:t>
            </w:r>
            <w:r>
              <w:t xml:space="preserve">when seeking care from a specialist </w:t>
            </w:r>
            <w:r>
              <w:t xml:space="preserve">and </w:t>
            </w:r>
            <w:r>
              <w:t xml:space="preserve">thereby </w:t>
            </w:r>
            <w:r>
              <w:t xml:space="preserve">to </w:t>
            </w:r>
            <w:r>
              <w:t xml:space="preserve">prevent the occurrence of a surprise </w:t>
            </w:r>
            <w:r>
              <w:t xml:space="preserve">medical </w:t>
            </w:r>
            <w:r>
              <w:t>bill, patients and referring physicians often review plan directories to determine the network status of facility-based physicians at in</w:t>
            </w:r>
            <w:r>
              <w:noBreakHyphen/>
            </w:r>
            <w:r>
              <w:t xml:space="preserve">network facilities. </w:t>
            </w:r>
            <w:r>
              <w:t>Concerns have been raised that this can be difficult t</w:t>
            </w:r>
            <w:r>
              <w:t>o do effectively because</w:t>
            </w:r>
            <w:r>
              <w:t xml:space="preserve"> current health plan provider directories do not </w:t>
            </w:r>
            <w:r>
              <w:t xml:space="preserve">always </w:t>
            </w:r>
            <w:r>
              <w:t xml:space="preserve">display this information in a uniform or user-friendly manner. </w:t>
            </w:r>
            <w:r>
              <w:t>S.B. 1742</w:t>
            </w:r>
            <w:r>
              <w:t xml:space="preserve"> seeks to address those concerns by</w:t>
            </w:r>
            <w:r>
              <w:t xml:space="preserve"> requir</w:t>
            </w:r>
            <w:r>
              <w:t>ing</w:t>
            </w:r>
            <w:r>
              <w:t xml:space="preserve"> a health </w:t>
            </w:r>
            <w:r>
              <w:t xml:space="preserve">plan's </w:t>
            </w:r>
            <w:r>
              <w:t xml:space="preserve">network directory to clearly identify </w:t>
            </w:r>
            <w:r>
              <w:t xml:space="preserve">any </w:t>
            </w:r>
            <w:r>
              <w:t xml:space="preserve">applicable </w:t>
            </w:r>
            <w:r>
              <w:t>specialty</w:t>
            </w:r>
            <w:r>
              <w:t xml:space="preserve"> </w:t>
            </w:r>
            <w:r>
              <w:t xml:space="preserve">of each physician and health care provider and </w:t>
            </w:r>
            <w:r>
              <w:t xml:space="preserve">by </w:t>
            </w:r>
            <w:r>
              <w:t>requiring the directory to be electronically searchable by specialty</w:t>
            </w:r>
            <w:r>
              <w:t xml:space="preserve"> and facility</w:t>
            </w:r>
            <w:r>
              <w:t>.</w:t>
            </w:r>
          </w:p>
          <w:p w:rsidR="008423E4" w:rsidRPr="00E26B13" w:rsidRDefault="005206E8" w:rsidP="009D004A">
            <w:pPr>
              <w:pStyle w:val="Header"/>
              <w:jc w:val="both"/>
              <w:rPr>
                <w:b/>
              </w:rPr>
            </w:pPr>
          </w:p>
        </w:tc>
      </w:tr>
      <w:tr w:rsidR="00942001" w:rsidTr="00345119">
        <w:tc>
          <w:tcPr>
            <w:tcW w:w="9576" w:type="dxa"/>
          </w:tcPr>
          <w:p w:rsidR="0017725B" w:rsidRDefault="005206E8" w:rsidP="009D00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206E8" w:rsidP="009D004A">
            <w:pPr>
              <w:rPr>
                <w:b/>
                <w:u w:val="single"/>
              </w:rPr>
            </w:pPr>
          </w:p>
          <w:p w:rsidR="00B325E3" w:rsidRPr="00B325E3" w:rsidRDefault="005206E8" w:rsidP="009D004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206E8" w:rsidP="009D004A">
            <w:pPr>
              <w:rPr>
                <w:b/>
                <w:u w:val="single"/>
              </w:rPr>
            </w:pPr>
          </w:p>
        </w:tc>
      </w:tr>
      <w:tr w:rsidR="00942001" w:rsidTr="00345119">
        <w:tc>
          <w:tcPr>
            <w:tcW w:w="9576" w:type="dxa"/>
          </w:tcPr>
          <w:p w:rsidR="008423E4" w:rsidRPr="00A8133F" w:rsidRDefault="005206E8" w:rsidP="009D00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206E8" w:rsidP="009D004A"/>
          <w:p w:rsidR="00B325E3" w:rsidRDefault="005206E8" w:rsidP="009D00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:rsidR="008423E4" w:rsidRPr="00E21FDC" w:rsidRDefault="005206E8" w:rsidP="009D004A">
            <w:pPr>
              <w:rPr>
                <w:b/>
              </w:rPr>
            </w:pPr>
          </w:p>
        </w:tc>
      </w:tr>
      <w:tr w:rsidR="00942001" w:rsidTr="00345119">
        <w:tc>
          <w:tcPr>
            <w:tcW w:w="9576" w:type="dxa"/>
          </w:tcPr>
          <w:p w:rsidR="008423E4" w:rsidRPr="00A8133F" w:rsidRDefault="005206E8" w:rsidP="009D00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206E8" w:rsidP="009D004A"/>
          <w:p w:rsidR="008423E4" w:rsidRDefault="005206E8" w:rsidP="009D00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1742</w:t>
            </w:r>
            <w:r>
              <w:t xml:space="preserve"> amends the Insurance Code to </w:t>
            </w:r>
            <w:r>
              <w:t xml:space="preserve">require </w:t>
            </w:r>
            <w:r>
              <w:t xml:space="preserve">a physician and health care provider directory maintained by </w:t>
            </w:r>
            <w:r>
              <w:t>cer</w:t>
            </w:r>
            <w:r>
              <w:t>tain</w:t>
            </w:r>
            <w:r>
              <w:t xml:space="preserve"> </w:t>
            </w:r>
            <w:r w:rsidRPr="003510F6">
              <w:t>health benefit plan issuer</w:t>
            </w:r>
            <w:r>
              <w:t>s</w:t>
            </w:r>
            <w:r>
              <w:t xml:space="preserve"> to include </w:t>
            </w:r>
            <w:r>
              <w:t>any</w:t>
            </w:r>
            <w:r>
              <w:t xml:space="preserve"> specialty</w:t>
            </w:r>
            <w:r>
              <w:t xml:space="preserve"> </w:t>
            </w:r>
            <w:r w:rsidRPr="003510F6">
              <w:t>of</w:t>
            </w:r>
            <w:r>
              <w:t xml:space="preserve"> </w:t>
            </w:r>
            <w:r>
              <w:t>a</w:t>
            </w:r>
            <w:r w:rsidRPr="003510F6">
              <w:t xml:space="preserve"> physician or health care provider</w:t>
            </w:r>
            <w:r>
              <w:t xml:space="preserve"> in the directory and to require </w:t>
            </w:r>
            <w:r>
              <w:t xml:space="preserve">the directory to be electronically searchable by </w:t>
            </w:r>
            <w:r>
              <w:t>specialty</w:t>
            </w:r>
            <w:r>
              <w:t xml:space="preserve"> and facility</w:t>
            </w:r>
            <w:r>
              <w:t xml:space="preserve">. </w:t>
            </w:r>
            <w:r>
              <w:t>The bill requires</w:t>
            </w:r>
            <w:r>
              <w:t xml:space="preserve"> the directory</w:t>
            </w:r>
            <w:r>
              <w:t>,</w:t>
            </w:r>
            <w:r>
              <w:t xml:space="preserve"> </w:t>
            </w:r>
            <w:r>
              <w:t xml:space="preserve">for each </w:t>
            </w:r>
            <w:r w:rsidRPr="0096653B">
              <w:t>provider tha</w:t>
            </w:r>
            <w:r w:rsidRPr="0096653B">
              <w:t>t is a facility</w:t>
            </w:r>
            <w:r>
              <w:t xml:space="preserve">, </w:t>
            </w:r>
            <w:r>
              <w:t>to</w:t>
            </w:r>
            <w:r>
              <w:t>:</w:t>
            </w:r>
          </w:p>
          <w:p w:rsidR="0096653B" w:rsidRDefault="005206E8" w:rsidP="009D004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list under the facility name separate headings for radiologists, anesthesiologists, pathologists, emergency department physicians, neonatologists, and assistant surgeons;</w:t>
            </w:r>
          </w:p>
          <w:p w:rsidR="0096653B" w:rsidRDefault="005206E8" w:rsidP="009D004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list under each </w:t>
            </w:r>
            <w:r>
              <w:t xml:space="preserve">such </w:t>
            </w:r>
            <w:r>
              <w:t>heading each facility-based physician</w:t>
            </w:r>
            <w:r>
              <w:t>, as d</w:t>
            </w:r>
            <w:r>
              <w:t>efined by the bill,</w:t>
            </w:r>
            <w:r>
              <w:t xml:space="preserve"> </w:t>
            </w:r>
            <w:r>
              <w:t xml:space="preserve">who is a </w:t>
            </w:r>
            <w:r w:rsidRPr="008B3DD8">
              <w:t>preferred provi</w:t>
            </w:r>
            <w:r>
              <w:t xml:space="preserve">der, exclusive provider, or network </w:t>
            </w:r>
            <w:r w:rsidRPr="008B3DD8">
              <w:t>physician</w:t>
            </w:r>
            <w:r>
              <w:t xml:space="preserve"> or </w:t>
            </w:r>
            <w:r>
              <w:t xml:space="preserve">provider </w:t>
            </w:r>
            <w:r>
              <w:t>practicing in the specialty corresponding with that heading</w:t>
            </w:r>
            <w:r>
              <w:t xml:space="preserve"> that is a preferred provider, exclusive provider, or network physician</w:t>
            </w:r>
            <w:r>
              <w:t>;</w:t>
            </w:r>
          </w:p>
          <w:p w:rsidR="0096653B" w:rsidRDefault="005206E8" w:rsidP="009D004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for the facility and </w:t>
            </w:r>
            <w:r>
              <w:t>each facility-based physician, clearly indicate each health benefit plan issued by the issuer that may provide coverage for the services provided by that facility or physician; and</w:t>
            </w:r>
          </w:p>
          <w:p w:rsidR="0056659E" w:rsidRDefault="005206E8" w:rsidP="009D004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include the facility in a listing of all facilities included in the directo</w:t>
            </w:r>
            <w:r>
              <w:t xml:space="preserve">ry indicating </w:t>
            </w:r>
            <w:r>
              <w:t>specified</w:t>
            </w:r>
            <w:r>
              <w:t xml:space="preserve"> information relating to </w:t>
            </w:r>
            <w:r>
              <w:t>the facility</w:t>
            </w:r>
            <w:r>
              <w:t>,</w:t>
            </w:r>
            <w:r>
              <w:t xml:space="preserve"> </w:t>
            </w:r>
            <w:r>
              <w:t xml:space="preserve">a </w:t>
            </w:r>
            <w:r>
              <w:t xml:space="preserve">facility-based </w:t>
            </w:r>
            <w:r w:rsidRPr="0078523E">
              <w:t xml:space="preserve">physician </w:t>
            </w:r>
            <w:r>
              <w:t>practicing at the facility</w:t>
            </w:r>
            <w:r>
              <w:t>,</w:t>
            </w:r>
            <w:r>
              <w:t xml:space="preserve"> </w:t>
            </w:r>
            <w:r>
              <w:t xml:space="preserve">and </w:t>
            </w:r>
            <w:r>
              <w:t>each health benefit plan for services provided by the facility</w:t>
            </w:r>
            <w:r>
              <w:t xml:space="preserve"> or</w:t>
            </w:r>
            <w:r>
              <w:t xml:space="preserve"> provided by each</w:t>
            </w:r>
            <w:r>
              <w:t xml:space="preserve"> facility-based physician group.</w:t>
            </w:r>
          </w:p>
          <w:p w:rsidR="001C29D9" w:rsidRDefault="005206E8" w:rsidP="009D004A">
            <w:pPr>
              <w:pStyle w:val="Header"/>
              <w:spacing w:before="120" w:after="120"/>
              <w:jc w:val="both"/>
            </w:pPr>
            <w:r w:rsidRPr="00AE7F50">
              <w:t>The bill requires th</w:t>
            </w:r>
            <w:r w:rsidRPr="00AE7F50">
              <w:t>e directory to list a facility-ba</w:t>
            </w:r>
            <w:r>
              <w:t>sed physician individually and</w:t>
            </w:r>
            <w:r w:rsidRPr="00AE7F50">
              <w:t xml:space="preserve"> as part of the physician group</w:t>
            </w:r>
            <w:r w:rsidRPr="00AE7F50">
              <w:t xml:space="preserve"> if the physician belongs to a physician group</w:t>
            </w:r>
            <w:r w:rsidRPr="00AE7F50">
              <w:t>.</w:t>
            </w:r>
          </w:p>
          <w:p w:rsidR="008B6B7A" w:rsidRDefault="005206E8" w:rsidP="009D004A">
            <w:pPr>
              <w:pStyle w:val="Header"/>
              <w:spacing w:before="120" w:after="120"/>
              <w:jc w:val="both"/>
            </w:pPr>
          </w:p>
          <w:p w:rsidR="001C29D9" w:rsidRDefault="005206E8" w:rsidP="009D004A">
            <w:pPr>
              <w:pStyle w:val="Header"/>
              <w:spacing w:before="120" w:after="120"/>
              <w:jc w:val="both"/>
            </w:pPr>
            <w:r>
              <w:t xml:space="preserve">S.B. 1742 requires a </w:t>
            </w:r>
            <w:r w:rsidRPr="001C29D9">
              <w:t xml:space="preserve">health benefit plan issuer </w:t>
            </w:r>
            <w:r>
              <w:t>to</w:t>
            </w:r>
            <w:r w:rsidRPr="001C29D9">
              <w:t xml:space="preserve"> </w:t>
            </w:r>
            <w:r w:rsidRPr="001C29D9">
              <w:t>update the issuer's website to conform</w:t>
            </w:r>
            <w:r>
              <w:t xml:space="preserve"> </w:t>
            </w:r>
            <w:r>
              <w:t>to</w:t>
            </w:r>
            <w:r>
              <w:t xml:space="preserve"> the bill's provision</w:t>
            </w:r>
            <w:r>
              <w:t xml:space="preserve">s </w:t>
            </w:r>
            <w:r w:rsidRPr="001C29D9">
              <w:t>not later than January 1, 2020.</w:t>
            </w:r>
          </w:p>
          <w:p w:rsidR="008423E4" w:rsidRPr="00835628" w:rsidRDefault="005206E8" w:rsidP="009D004A">
            <w:pPr>
              <w:rPr>
                <w:b/>
              </w:rPr>
            </w:pPr>
          </w:p>
        </w:tc>
      </w:tr>
      <w:tr w:rsidR="00942001" w:rsidTr="00345119">
        <w:tc>
          <w:tcPr>
            <w:tcW w:w="9576" w:type="dxa"/>
          </w:tcPr>
          <w:p w:rsidR="008423E4" w:rsidRPr="00A8133F" w:rsidRDefault="005206E8" w:rsidP="009D00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206E8" w:rsidP="009D004A"/>
          <w:p w:rsidR="008423E4" w:rsidRPr="003624F2" w:rsidRDefault="005206E8" w:rsidP="009D00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C29D9">
              <w:t>September 1, 2019.</w:t>
            </w:r>
          </w:p>
          <w:p w:rsidR="008423E4" w:rsidRPr="00233FDB" w:rsidRDefault="005206E8" w:rsidP="009D004A">
            <w:pPr>
              <w:rPr>
                <w:b/>
              </w:rPr>
            </w:pPr>
          </w:p>
        </w:tc>
      </w:tr>
    </w:tbl>
    <w:p w:rsidR="008423E4" w:rsidRPr="00BE0E75" w:rsidRDefault="005206E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206E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6E8">
      <w:r>
        <w:separator/>
      </w:r>
    </w:p>
  </w:endnote>
  <w:endnote w:type="continuationSeparator" w:id="0">
    <w:p w:rsidR="00000000" w:rsidRDefault="0052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2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2001" w:rsidTr="009C1E9A">
      <w:trPr>
        <w:cantSplit/>
      </w:trPr>
      <w:tc>
        <w:tcPr>
          <w:tcW w:w="0" w:type="pct"/>
        </w:tcPr>
        <w:p w:rsidR="00137D90" w:rsidRDefault="00520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206E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206E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20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20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2001" w:rsidTr="009C1E9A">
      <w:trPr>
        <w:cantSplit/>
      </w:trPr>
      <w:tc>
        <w:tcPr>
          <w:tcW w:w="0" w:type="pct"/>
        </w:tcPr>
        <w:p w:rsidR="00EC379B" w:rsidRDefault="00520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206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32359</w:t>
          </w:r>
        </w:p>
      </w:tc>
      <w:tc>
        <w:tcPr>
          <w:tcW w:w="2453" w:type="pct"/>
        </w:tcPr>
        <w:p w:rsidR="00EC379B" w:rsidRDefault="00520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19.127.553</w:t>
          </w:r>
          <w:r>
            <w:fldChar w:fldCharType="end"/>
          </w:r>
        </w:p>
      </w:tc>
    </w:tr>
    <w:tr w:rsidR="00942001" w:rsidTr="009C1E9A">
      <w:trPr>
        <w:cantSplit/>
      </w:trPr>
      <w:tc>
        <w:tcPr>
          <w:tcW w:w="0" w:type="pct"/>
        </w:tcPr>
        <w:p w:rsidR="00EC379B" w:rsidRDefault="005206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206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206E8" w:rsidP="006D504F">
          <w:pPr>
            <w:pStyle w:val="Footer"/>
            <w:rPr>
              <w:rStyle w:val="PageNumber"/>
            </w:rPr>
          </w:pPr>
        </w:p>
        <w:p w:rsidR="00EC379B" w:rsidRDefault="00520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200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206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206E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206E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2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06E8">
      <w:r>
        <w:separator/>
      </w:r>
    </w:p>
  </w:footnote>
  <w:footnote w:type="continuationSeparator" w:id="0">
    <w:p w:rsidR="00000000" w:rsidRDefault="0052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20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20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20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604"/>
    <w:multiLevelType w:val="hybridMultilevel"/>
    <w:tmpl w:val="B094CDB0"/>
    <w:lvl w:ilvl="0" w:tplc="8AEE6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26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4D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C4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4D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AB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E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CB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01"/>
    <w:rsid w:val="005206E8"/>
    <w:rsid w:val="009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3734B9-6F3F-4893-9293-5BE23BB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65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6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65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2620</Characters>
  <Application>Microsoft Office Word</Application>
  <DocSecurity>4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SB01742 (Committee Report (Unamended))</vt:lpstr>
    </vt:vector>
  </TitlesOfParts>
  <Company>State of Texas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32359</dc:subject>
  <dc:creator>State of Texas</dc:creator>
  <dc:description>SB 1742 by Menéndez-(H)Insurance</dc:description>
  <cp:lastModifiedBy>Erin Conway</cp:lastModifiedBy>
  <cp:revision>2</cp:revision>
  <cp:lastPrinted>2003-11-26T17:21:00Z</cp:lastPrinted>
  <dcterms:created xsi:type="dcterms:W3CDTF">2019-05-09T20:07:00Z</dcterms:created>
  <dcterms:modified xsi:type="dcterms:W3CDTF">2019-05-09T20:07:00Z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19.127.553</vt:lpwstr>
  </property>
</Properties>
</file>