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344C4" w:rsidTr="00345119">
        <w:tc>
          <w:tcPr>
            <w:tcW w:w="9576" w:type="dxa"/>
            <w:noWrap/>
          </w:tcPr>
          <w:p w:rsidR="008423E4" w:rsidRPr="0022177D" w:rsidRDefault="00AA63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A63F0" w:rsidP="008423E4">
      <w:pPr>
        <w:jc w:val="center"/>
      </w:pPr>
    </w:p>
    <w:p w:rsidR="008423E4" w:rsidRPr="00B31F0E" w:rsidRDefault="00AA63F0" w:rsidP="008423E4"/>
    <w:p w:rsidR="008423E4" w:rsidRPr="00742794" w:rsidRDefault="00AA63F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344C4" w:rsidTr="00345119">
        <w:tc>
          <w:tcPr>
            <w:tcW w:w="9576" w:type="dxa"/>
          </w:tcPr>
          <w:p w:rsidR="008423E4" w:rsidRPr="00861995" w:rsidRDefault="00AA63F0" w:rsidP="00345119">
            <w:pPr>
              <w:jc w:val="right"/>
            </w:pPr>
            <w:r>
              <w:t>S.B. 1754</w:t>
            </w:r>
          </w:p>
        </w:tc>
      </w:tr>
      <w:tr w:rsidR="00C344C4" w:rsidTr="00345119">
        <w:tc>
          <w:tcPr>
            <w:tcW w:w="9576" w:type="dxa"/>
          </w:tcPr>
          <w:p w:rsidR="008423E4" w:rsidRPr="00861995" w:rsidRDefault="00AA63F0" w:rsidP="00345119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C344C4" w:rsidTr="00345119">
        <w:tc>
          <w:tcPr>
            <w:tcW w:w="9576" w:type="dxa"/>
          </w:tcPr>
          <w:p w:rsidR="008423E4" w:rsidRPr="00861995" w:rsidRDefault="00AA63F0" w:rsidP="00345119">
            <w:pPr>
              <w:jc w:val="right"/>
            </w:pPr>
            <w:r>
              <w:t>Criminal Jurisprudence</w:t>
            </w:r>
          </w:p>
        </w:tc>
      </w:tr>
      <w:tr w:rsidR="00C344C4" w:rsidTr="00345119">
        <w:tc>
          <w:tcPr>
            <w:tcW w:w="9576" w:type="dxa"/>
          </w:tcPr>
          <w:p w:rsidR="008423E4" w:rsidRDefault="00AA63F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A63F0" w:rsidP="008423E4">
      <w:pPr>
        <w:tabs>
          <w:tab w:val="right" w:pos="9360"/>
        </w:tabs>
      </w:pPr>
    </w:p>
    <w:p w:rsidR="008423E4" w:rsidRDefault="00AA63F0" w:rsidP="008423E4"/>
    <w:p w:rsidR="008423E4" w:rsidRDefault="00AA63F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344C4" w:rsidTr="00345119">
        <w:tc>
          <w:tcPr>
            <w:tcW w:w="9576" w:type="dxa"/>
          </w:tcPr>
          <w:p w:rsidR="008423E4" w:rsidRPr="00A8133F" w:rsidRDefault="00AA63F0" w:rsidP="00685DC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A63F0" w:rsidP="00685DC5"/>
          <w:p w:rsidR="008423E4" w:rsidRDefault="00AA63F0" w:rsidP="00685DC5">
            <w:pPr>
              <w:pStyle w:val="Header"/>
              <w:jc w:val="both"/>
            </w:pPr>
            <w:r>
              <w:t>It has been noted that</w:t>
            </w:r>
            <w:r>
              <w:t xml:space="preserve"> a person </w:t>
            </w:r>
            <w:r>
              <w:t xml:space="preserve">who </w:t>
            </w:r>
            <w:r>
              <w:t>tak</w:t>
            </w:r>
            <w:r>
              <w:t>es</w:t>
            </w:r>
            <w:r>
              <w:t xml:space="preserve"> or attempt</w:t>
            </w:r>
            <w:r>
              <w:t>s</w:t>
            </w:r>
            <w:r>
              <w:t xml:space="preserve"> to take a weapon from certain officers,</w:t>
            </w:r>
            <w:r>
              <w:t xml:space="preserve"> </w:t>
            </w:r>
            <w:r>
              <w:t xml:space="preserve">investigators, employees, or officials </w:t>
            </w:r>
            <w:r>
              <w:t xml:space="preserve">may </w:t>
            </w:r>
            <w:r>
              <w:t xml:space="preserve">be charged with </w:t>
            </w:r>
            <w:r>
              <w:t>an offense</w:t>
            </w:r>
            <w:r>
              <w:t xml:space="preserve"> but that a conviction is contingent on</w:t>
            </w:r>
            <w:r>
              <w:t xml:space="preserve"> the person a</w:t>
            </w:r>
            <w:r>
              <w:t>cting</w:t>
            </w:r>
            <w:r>
              <w:t xml:space="preserve"> with the intention of </w:t>
            </w:r>
            <w:r>
              <w:t>harming another person</w:t>
            </w:r>
            <w:r>
              <w:t xml:space="preserve">. </w:t>
            </w:r>
            <w:r>
              <w:t>T</w:t>
            </w:r>
            <w:r>
              <w:t>here are concerns that the requisite intent for this offense is too narrow in scop</w:t>
            </w:r>
            <w:r>
              <w:t xml:space="preserve">e and does not provide for adequate prosecution of </w:t>
            </w:r>
            <w:r>
              <w:t>these incidents</w:t>
            </w:r>
            <w:r>
              <w:t>. S.B. 1754 seeks to address this issue by removing the requisite intent for such an offense</w:t>
            </w:r>
            <w:r>
              <w:t>.</w:t>
            </w:r>
          </w:p>
          <w:p w:rsidR="008423E4" w:rsidRPr="00E26B13" w:rsidRDefault="00AA63F0" w:rsidP="00685DC5">
            <w:pPr>
              <w:rPr>
                <w:b/>
              </w:rPr>
            </w:pPr>
          </w:p>
        </w:tc>
      </w:tr>
      <w:tr w:rsidR="00C344C4" w:rsidTr="00345119">
        <w:tc>
          <w:tcPr>
            <w:tcW w:w="9576" w:type="dxa"/>
          </w:tcPr>
          <w:p w:rsidR="0017725B" w:rsidRDefault="00AA63F0" w:rsidP="00685DC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A63F0" w:rsidP="00685DC5">
            <w:pPr>
              <w:rPr>
                <w:b/>
                <w:u w:val="single"/>
              </w:rPr>
            </w:pPr>
          </w:p>
          <w:p w:rsidR="00B67811" w:rsidRPr="00B67811" w:rsidRDefault="00AA63F0" w:rsidP="00685DC5">
            <w:pPr>
              <w:jc w:val="both"/>
            </w:pPr>
            <w:r>
              <w:t>It is the committee's opinion that this bill does not expressly creat</w:t>
            </w:r>
            <w:r>
              <w:t>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A63F0" w:rsidP="00685DC5">
            <w:pPr>
              <w:rPr>
                <w:b/>
                <w:u w:val="single"/>
              </w:rPr>
            </w:pPr>
          </w:p>
        </w:tc>
      </w:tr>
      <w:tr w:rsidR="00C344C4" w:rsidTr="00345119">
        <w:tc>
          <w:tcPr>
            <w:tcW w:w="9576" w:type="dxa"/>
          </w:tcPr>
          <w:p w:rsidR="008423E4" w:rsidRPr="00A8133F" w:rsidRDefault="00AA63F0" w:rsidP="00685DC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A63F0" w:rsidP="00685DC5"/>
          <w:p w:rsidR="00B67811" w:rsidRDefault="00AA63F0" w:rsidP="00685D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AA63F0" w:rsidP="00685DC5">
            <w:pPr>
              <w:rPr>
                <w:b/>
              </w:rPr>
            </w:pPr>
          </w:p>
        </w:tc>
      </w:tr>
      <w:tr w:rsidR="00C344C4" w:rsidTr="00345119">
        <w:tc>
          <w:tcPr>
            <w:tcW w:w="9576" w:type="dxa"/>
          </w:tcPr>
          <w:p w:rsidR="008423E4" w:rsidRPr="00A8133F" w:rsidRDefault="00AA63F0" w:rsidP="00685DC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A63F0" w:rsidP="00685DC5"/>
          <w:p w:rsidR="008423E4" w:rsidRDefault="00AA63F0" w:rsidP="00685D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1754 amends the Penal Code to remove the requisite intent for </w:t>
            </w:r>
            <w:r>
              <w:t>the offense of taking or attempting to take a weapon from a peace officer, federal special investigator, employee or official of a correctional facility, parole officer, community supervision and corrections department officer, or commissioned security off</w:t>
            </w:r>
            <w:r>
              <w:t xml:space="preserve">icer </w:t>
            </w:r>
            <w:r>
              <w:t>that</w:t>
            </w:r>
            <w:r>
              <w:t xml:space="preserve"> the actor</w:t>
            </w:r>
            <w:r>
              <w:t xml:space="preserve"> </w:t>
            </w:r>
            <w:r>
              <w:t>took or attempted to take the weapon with</w:t>
            </w:r>
            <w:r>
              <w:t xml:space="preserve"> </w:t>
            </w:r>
            <w:r>
              <w:t>the intention of harming the officer, investigator, employee, or official or a third person.</w:t>
            </w:r>
            <w:r>
              <w:t xml:space="preserve">  </w:t>
            </w:r>
          </w:p>
          <w:p w:rsidR="008423E4" w:rsidRPr="00835628" w:rsidRDefault="00AA63F0" w:rsidP="00685DC5">
            <w:pPr>
              <w:rPr>
                <w:b/>
              </w:rPr>
            </w:pPr>
          </w:p>
        </w:tc>
      </w:tr>
      <w:tr w:rsidR="00C344C4" w:rsidTr="00345119">
        <w:tc>
          <w:tcPr>
            <w:tcW w:w="9576" w:type="dxa"/>
          </w:tcPr>
          <w:p w:rsidR="008423E4" w:rsidRPr="00A8133F" w:rsidRDefault="00AA63F0" w:rsidP="00685DC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A63F0" w:rsidP="00685DC5"/>
          <w:p w:rsidR="008423E4" w:rsidRPr="003624F2" w:rsidRDefault="00AA63F0" w:rsidP="00685DC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A63F0" w:rsidP="00685DC5">
            <w:pPr>
              <w:rPr>
                <w:b/>
              </w:rPr>
            </w:pPr>
          </w:p>
        </w:tc>
      </w:tr>
    </w:tbl>
    <w:p w:rsidR="008423E4" w:rsidRPr="00BE0E75" w:rsidRDefault="00AA63F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A63F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A63F0">
      <w:r>
        <w:separator/>
      </w:r>
    </w:p>
  </w:endnote>
  <w:endnote w:type="continuationSeparator" w:id="0">
    <w:p w:rsidR="00000000" w:rsidRDefault="00AA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6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344C4" w:rsidTr="009C1E9A">
      <w:trPr>
        <w:cantSplit/>
      </w:trPr>
      <w:tc>
        <w:tcPr>
          <w:tcW w:w="0" w:type="pct"/>
        </w:tcPr>
        <w:p w:rsidR="00137D90" w:rsidRDefault="00AA63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A63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A63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A63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A63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44C4" w:rsidTr="009C1E9A">
      <w:trPr>
        <w:cantSplit/>
      </w:trPr>
      <w:tc>
        <w:tcPr>
          <w:tcW w:w="0" w:type="pct"/>
        </w:tcPr>
        <w:p w:rsidR="00EC379B" w:rsidRDefault="00AA63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A63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33373</w:t>
          </w:r>
        </w:p>
      </w:tc>
      <w:tc>
        <w:tcPr>
          <w:tcW w:w="2453" w:type="pct"/>
        </w:tcPr>
        <w:p w:rsidR="00EC379B" w:rsidRDefault="00AA63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19.130.238</w:t>
          </w:r>
          <w:r>
            <w:fldChar w:fldCharType="end"/>
          </w:r>
        </w:p>
      </w:tc>
    </w:tr>
    <w:tr w:rsidR="00C344C4" w:rsidTr="009C1E9A">
      <w:trPr>
        <w:cantSplit/>
      </w:trPr>
      <w:tc>
        <w:tcPr>
          <w:tcW w:w="0" w:type="pct"/>
        </w:tcPr>
        <w:p w:rsidR="00EC379B" w:rsidRDefault="00AA63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A63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A63F0" w:rsidP="006D504F">
          <w:pPr>
            <w:pStyle w:val="Footer"/>
            <w:rPr>
              <w:rStyle w:val="PageNumber"/>
            </w:rPr>
          </w:pPr>
        </w:p>
        <w:p w:rsidR="00EC379B" w:rsidRDefault="00AA63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344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A63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A63F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A63F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6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A63F0">
      <w:r>
        <w:separator/>
      </w:r>
    </w:p>
  </w:footnote>
  <w:footnote w:type="continuationSeparator" w:id="0">
    <w:p w:rsidR="00000000" w:rsidRDefault="00AA6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6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6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A6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4"/>
    <w:rsid w:val="00AA63F0"/>
    <w:rsid w:val="00C3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617A3E-4532-44B9-B6B0-39752CD1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678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7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78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7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7811"/>
    <w:rPr>
      <w:b/>
      <w:bCs/>
    </w:rPr>
  </w:style>
  <w:style w:type="paragraph" w:styleId="Revision">
    <w:name w:val="Revision"/>
    <w:hidden/>
    <w:uiPriority w:val="99"/>
    <w:semiHidden/>
    <w:rsid w:val="004B5A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SB01754 (Committee Report (Unamended))</vt:lpstr>
    </vt:vector>
  </TitlesOfParts>
  <Company>State of Texas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33373</dc:subject>
  <dc:creator>State of Texas</dc:creator>
  <dc:description>SB 1754 by Huffman-(H)Criminal Jurisprudence</dc:description>
  <cp:lastModifiedBy>Laura Ramsay</cp:lastModifiedBy>
  <cp:revision>2</cp:revision>
  <cp:lastPrinted>2003-11-26T17:21:00Z</cp:lastPrinted>
  <dcterms:created xsi:type="dcterms:W3CDTF">2019-05-14T23:22:00Z</dcterms:created>
  <dcterms:modified xsi:type="dcterms:W3CDTF">2019-05-14T23:22:00Z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19.130.238</vt:lpwstr>
  </property>
</Properties>
</file>