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69" w:rsidRDefault="00033B6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FEE2FE9E58545919DB483E969619766"/>
          </w:placeholder>
        </w:sdtPr>
        <w:sdtContent>
          <w:r w:rsidRPr="005C2A78">
            <w:rPr>
              <w:rFonts w:cs="Times New Roman"/>
              <w:b/>
              <w:szCs w:val="24"/>
              <w:u w:val="single"/>
            </w:rPr>
            <w:t>BILL ANALYSIS</w:t>
          </w:r>
        </w:sdtContent>
      </w:sdt>
    </w:p>
    <w:p w:rsidR="00033B69" w:rsidRPr="00585C31" w:rsidRDefault="00033B69" w:rsidP="000F1DF9">
      <w:pPr>
        <w:spacing w:after="0" w:line="240" w:lineRule="auto"/>
        <w:rPr>
          <w:rFonts w:cs="Times New Roman"/>
          <w:szCs w:val="24"/>
        </w:rPr>
      </w:pPr>
    </w:p>
    <w:p w:rsidR="00033B69" w:rsidRPr="00585C31" w:rsidRDefault="00033B6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33B69" w:rsidTr="000F1DF9">
        <w:tc>
          <w:tcPr>
            <w:tcW w:w="2718" w:type="dxa"/>
          </w:tcPr>
          <w:p w:rsidR="00033B69" w:rsidRPr="005C2A78" w:rsidRDefault="00033B69" w:rsidP="006D756B">
            <w:pPr>
              <w:rPr>
                <w:rFonts w:cs="Times New Roman"/>
                <w:szCs w:val="24"/>
              </w:rPr>
            </w:pPr>
            <w:sdt>
              <w:sdtPr>
                <w:rPr>
                  <w:rFonts w:cs="Times New Roman"/>
                  <w:szCs w:val="24"/>
                </w:rPr>
                <w:alias w:val="Agency Title"/>
                <w:tag w:val="AgencyTitleContentControl"/>
                <w:id w:val="1920747753"/>
                <w:lock w:val="sdtContentLocked"/>
                <w:placeholder>
                  <w:docPart w:val="9BBC19C02EC54CB5A29A1244E66172C0"/>
                </w:placeholder>
              </w:sdtPr>
              <w:sdtEndPr>
                <w:rPr>
                  <w:rFonts w:cstheme="minorBidi"/>
                  <w:szCs w:val="22"/>
                </w:rPr>
              </w:sdtEndPr>
              <w:sdtContent>
                <w:r>
                  <w:rPr>
                    <w:rFonts w:cs="Times New Roman"/>
                    <w:szCs w:val="24"/>
                  </w:rPr>
                  <w:t>Senate Research Center</w:t>
                </w:r>
              </w:sdtContent>
            </w:sdt>
          </w:p>
        </w:tc>
        <w:tc>
          <w:tcPr>
            <w:tcW w:w="6858" w:type="dxa"/>
          </w:tcPr>
          <w:p w:rsidR="00033B69" w:rsidRPr="00FF6471" w:rsidRDefault="00033B69" w:rsidP="000F1DF9">
            <w:pPr>
              <w:jc w:val="right"/>
              <w:rPr>
                <w:rFonts w:cs="Times New Roman"/>
                <w:szCs w:val="24"/>
              </w:rPr>
            </w:pPr>
            <w:sdt>
              <w:sdtPr>
                <w:rPr>
                  <w:rFonts w:cs="Times New Roman"/>
                  <w:szCs w:val="24"/>
                </w:rPr>
                <w:alias w:val="Bill Number"/>
                <w:tag w:val="BillNumberOne"/>
                <w:id w:val="-410784069"/>
                <w:lock w:val="sdtContentLocked"/>
                <w:placeholder>
                  <w:docPart w:val="8A16D67BFED04C5CB5B8546AFCF79EF9"/>
                </w:placeholder>
              </w:sdtPr>
              <w:sdtContent>
                <w:r>
                  <w:rPr>
                    <w:rFonts w:cs="Times New Roman"/>
                    <w:szCs w:val="24"/>
                  </w:rPr>
                  <w:t>C.S.S.B. 1771</w:t>
                </w:r>
              </w:sdtContent>
            </w:sdt>
          </w:p>
        </w:tc>
      </w:tr>
      <w:tr w:rsidR="00033B69" w:rsidTr="000F1DF9">
        <w:sdt>
          <w:sdtPr>
            <w:rPr>
              <w:rFonts w:cs="Times New Roman"/>
              <w:szCs w:val="24"/>
            </w:rPr>
            <w:alias w:val="TLCNumber"/>
            <w:tag w:val="TLCNumber"/>
            <w:id w:val="-542600604"/>
            <w:lock w:val="sdtLocked"/>
            <w:placeholder>
              <w:docPart w:val="BF48936817F44934BD578A4AAE7FF26D"/>
            </w:placeholder>
          </w:sdtPr>
          <w:sdtContent>
            <w:tc>
              <w:tcPr>
                <w:tcW w:w="2718" w:type="dxa"/>
              </w:tcPr>
              <w:p w:rsidR="00033B69" w:rsidRPr="000F1DF9" w:rsidRDefault="00033B69" w:rsidP="00C65088">
                <w:pPr>
                  <w:rPr>
                    <w:rFonts w:cs="Times New Roman"/>
                    <w:szCs w:val="24"/>
                  </w:rPr>
                </w:pPr>
                <w:r>
                  <w:rPr>
                    <w:rFonts w:cs="Times New Roman"/>
                    <w:szCs w:val="24"/>
                  </w:rPr>
                  <w:t>86R29976 SMH-D</w:t>
                </w:r>
              </w:p>
            </w:tc>
          </w:sdtContent>
        </w:sdt>
        <w:tc>
          <w:tcPr>
            <w:tcW w:w="6858" w:type="dxa"/>
          </w:tcPr>
          <w:p w:rsidR="00033B69" w:rsidRPr="005C2A78" w:rsidRDefault="00033B69" w:rsidP="006D756B">
            <w:pPr>
              <w:jc w:val="right"/>
              <w:rPr>
                <w:rFonts w:cs="Times New Roman"/>
                <w:szCs w:val="24"/>
              </w:rPr>
            </w:pPr>
            <w:sdt>
              <w:sdtPr>
                <w:rPr>
                  <w:rFonts w:cs="Times New Roman"/>
                  <w:szCs w:val="24"/>
                </w:rPr>
                <w:alias w:val="Author Label"/>
                <w:tag w:val="By"/>
                <w:id w:val="72399597"/>
                <w:lock w:val="sdtLocked"/>
                <w:placeholder>
                  <w:docPart w:val="365354CB1054486DA7F3206BB993610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EEFD80B1ED9471A9E744B358B43DC52"/>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9C4BB84F2CBB4D3590BB3A69B0CE4F7E"/>
                </w:placeholder>
                <w:showingPlcHdr/>
              </w:sdtPr>
              <w:sdtContent/>
            </w:sdt>
          </w:p>
        </w:tc>
      </w:tr>
      <w:tr w:rsidR="00033B69" w:rsidTr="000F1DF9">
        <w:tc>
          <w:tcPr>
            <w:tcW w:w="2718" w:type="dxa"/>
          </w:tcPr>
          <w:p w:rsidR="00033B69" w:rsidRPr="00BC7495" w:rsidRDefault="00033B69" w:rsidP="000F1DF9">
            <w:pPr>
              <w:rPr>
                <w:rFonts w:cs="Times New Roman"/>
                <w:szCs w:val="24"/>
              </w:rPr>
            </w:pPr>
          </w:p>
        </w:tc>
        <w:sdt>
          <w:sdtPr>
            <w:rPr>
              <w:rFonts w:cs="Times New Roman"/>
              <w:szCs w:val="24"/>
            </w:rPr>
            <w:alias w:val="Committee"/>
            <w:tag w:val="Committee"/>
            <w:id w:val="1914272295"/>
            <w:lock w:val="sdtContentLocked"/>
            <w:placeholder>
              <w:docPart w:val="082D4E51C54E42EFA0E734687208A350"/>
            </w:placeholder>
          </w:sdtPr>
          <w:sdtContent>
            <w:tc>
              <w:tcPr>
                <w:tcW w:w="6858" w:type="dxa"/>
              </w:tcPr>
              <w:p w:rsidR="00033B69" w:rsidRPr="00FF6471" w:rsidRDefault="00033B69" w:rsidP="000F1DF9">
                <w:pPr>
                  <w:jc w:val="right"/>
                  <w:rPr>
                    <w:rFonts w:cs="Times New Roman"/>
                    <w:szCs w:val="24"/>
                  </w:rPr>
                </w:pPr>
                <w:r>
                  <w:rPr>
                    <w:rFonts w:cs="Times New Roman"/>
                    <w:szCs w:val="24"/>
                  </w:rPr>
                  <w:t>Property Tax</w:t>
                </w:r>
              </w:p>
            </w:tc>
          </w:sdtContent>
        </w:sdt>
      </w:tr>
      <w:tr w:rsidR="00033B69" w:rsidTr="000F1DF9">
        <w:tc>
          <w:tcPr>
            <w:tcW w:w="2718" w:type="dxa"/>
          </w:tcPr>
          <w:p w:rsidR="00033B69" w:rsidRPr="00BC7495" w:rsidRDefault="00033B69" w:rsidP="000F1DF9">
            <w:pPr>
              <w:rPr>
                <w:rFonts w:cs="Times New Roman"/>
                <w:szCs w:val="24"/>
              </w:rPr>
            </w:pPr>
          </w:p>
        </w:tc>
        <w:sdt>
          <w:sdtPr>
            <w:rPr>
              <w:rFonts w:cs="Times New Roman"/>
              <w:szCs w:val="24"/>
            </w:rPr>
            <w:alias w:val="Date"/>
            <w:tag w:val="DateContentControl"/>
            <w:id w:val="1178081906"/>
            <w:lock w:val="sdtLocked"/>
            <w:placeholder>
              <w:docPart w:val="A98695B4C9304AF5A6A2597568CF113E"/>
            </w:placeholder>
            <w:date w:fullDate="2019-05-06T00:00:00Z">
              <w:dateFormat w:val="M/d/yyyy"/>
              <w:lid w:val="en-US"/>
              <w:storeMappedDataAs w:val="dateTime"/>
              <w:calendar w:val="gregorian"/>
            </w:date>
          </w:sdtPr>
          <w:sdtContent>
            <w:tc>
              <w:tcPr>
                <w:tcW w:w="6858" w:type="dxa"/>
              </w:tcPr>
              <w:p w:rsidR="00033B69" w:rsidRPr="00FF6471" w:rsidRDefault="00033B69" w:rsidP="000F1DF9">
                <w:pPr>
                  <w:jc w:val="right"/>
                  <w:rPr>
                    <w:rFonts w:cs="Times New Roman"/>
                    <w:szCs w:val="24"/>
                  </w:rPr>
                </w:pPr>
                <w:r>
                  <w:rPr>
                    <w:rFonts w:cs="Times New Roman"/>
                    <w:szCs w:val="24"/>
                  </w:rPr>
                  <w:t>5/6/2019</w:t>
                </w:r>
              </w:p>
            </w:tc>
          </w:sdtContent>
        </w:sdt>
      </w:tr>
      <w:tr w:rsidR="00033B69" w:rsidTr="000F1DF9">
        <w:tc>
          <w:tcPr>
            <w:tcW w:w="2718" w:type="dxa"/>
          </w:tcPr>
          <w:p w:rsidR="00033B69" w:rsidRPr="00BC7495" w:rsidRDefault="00033B69" w:rsidP="000F1DF9">
            <w:pPr>
              <w:rPr>
                <w:rFonts w:cs="Times New Roman"/>
                <w:szCs w:val="24"/>
              </w:rPr>
            </w:pPr>
          </w:p>
        </w:tc>
        <w:sdt>
          <w:sdtPr>
            <w:rPr>
              <w:rFonts w:cs="Times New Roman"/>
              <w:szCs w:val="24"/>
            </w:rPr>
            <w:alias w:val="BA Version"/>
            <w:tag w:val="BAVersion"/>
            <w:id w:val="-1685590809"/>
            <w:lock w:val="sdtContentLocked"/>
            <w:placeholder>
              <w:docPart w:val="539F470CF21042F7AE187BDC417AA359"/>
            </w:placeholder>
          </w:sdtPr>
          <w:sdtContent>
            <w:tc>
              <w:tcPr>
                <w:tcW w:w="6858" w:type="dxa"/>
              </w:tcPr>
              <w:p w:rsidR="00033B69" w:rsidRPr="00FF6471" w:rsidRDefault="00033B69" w:rsidP="000F1DF9">
                <w:pPr>
                  <w:jc w:val="right"/>
                  <w:rPr>
                    <w:rFonts w:cs="Times New Roman"/>
                    <w:szCs w:val="24"/>
                  </w:rPr>
                </w:pPr>
                <w:r>
                  <w:rPr>
                    <w:rFonts w:cs="Times New Roman"/>
                    <w:szCs w:val="24"/>
                  </w:rPr>
                  <w:t>Committee Report (Substituted)</w:t>
                </w:r>
              </w:p>
            </w:tc>
          </w:sdtContent>
        </w:sdt>
      </w:tr>
    </w:tbl>
    <w:p w:rsidR="00033B69" w:rsidRPr="00FF6471" w:rsidRDefault="00033B69" w:rsidP="000F1DF9">
      <w:pPr>
        <w:spacing w:after="0" w:line="240" w:lineRule="auto"/>
        <w:rPr>
          <w:rFonts w:cs="Times New Roman"/>
          <w:szCs w:val="24"/>
        </w:rPr>
      </w:pPr>
    </w:p>
    <w:p w:rsidR="00033B69" w:rsidRPr="00FF6471" w:rsidRDefault="00033B69" w:rsidP="000F1DF9">
      <w:pPr>
        <w:spacing w:after="0" w:line="240" w:lineRule="auto"/>
        <w:rPr>
          <w:rFonts w:cs="Times New Roman"/>
          <w:szCs w:val="24"/>
        </w:rPr>
      </w:pPr>
    </w:p>
    <w:p w:rsidR="00033B69" w:rsidRPr="00FF6471" w:rsidRDefault="00033B6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B6DBAF4D7B543038F66CCBA8F25BCC6"/>
        </w:placeholder>
      </w:sdtPr>
      <w:sdtContent>
        <w:p w:rsidR="00033B69" w:rsidRDefault="00033B6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660124239944F2CB150C4D65B18DB05"/>
        </w:placeholder>
      </w:sdtPr>
      <w:sdtContent>
        <w:p w:rsidR="00033B69" w:rsidRDefault="00033B69" w:rsidP="00A60208">
          <w:pPr>
            <w:pStyle w:val="NormalWeb"/>
            <w:spacing w:before="0" w:beforeAutospacing="0" w:after="0" w:afterAutospacing="0"/>
            <w:jc w:val="both"/>
            <w:divId w:val="308019445"/>
            <w:rPr>
              <w:rFonts w:eastAsia="Times New Roman"/>
              <w:bCs/>
            </w:rPr>
          </w:pPr>
        </w:p>
        <w:p w:rsidR="00033B69" w:rsidRPr="00740358" w:rsidRDefault="00033B69" w:rsidP="00A60208">
          <w:pPr>
            <w:pStyle w:val="NormalWeb"/>
            <w:spacing w:before="0" w:beforeAutospacing="0" w:after="0" w:afterAutospacing="0"/>
            <w:jc w:val="both"/>
            <w:divId w:val="308019445"/>
          </w:pPr>
          <w:r w:rsidRPr="00740358">
            <w:t xml:space="preserve">Interested parties observe that when a taxing entity, including a municipality, purchases land, that property is removed from the tax rolls. Under current law, the taxing entity </w:t>
          </w:r>
          <w:r>
            <w:t>that</w:t>
          </w:r>
          <w:r w:rsidRPr="00740358">
            <w:t xml:space="preserve"> purchased the land may then lease said land to a private entity and abate property taxes of all taxing units related to said land, irrespective of a contrary decision by a taxing unit to abate taxes. Therefore, without any input or authorization of any abatement from any other jurisdiction, a municipality, as an example, may unilaterally abate property taxes of all taxing entities that overlap the purchased land. S.B. 1771 seeks to change the circumstances under which a single taxing unit may or may not abate property taxes of another taxing unit.</w:t>
          </w:r>
          <w:r>
            <w:t xml:space="preserve"> (Original Author's/Sponsor's Statement of Intent)</w:t>
          </w:r>
        </w:p>
        <w:p w:rsidR="00033B69" w:rsidRPr="00D70925" w:rsidRDefault="00033B69" w:rsidP="00A60208">
          <w:pPr>
            <w:spacing w:after="0" w:line="240" w:lineRule="auto"/>
            <w:jc w:val="both"/>
            <w:rPr>
              <w:rFonts w:eastAsia="Times New Roman" w:cs="Times New Roman"/>
              <w:bCs/>
              <w:szCs w:val="24"/>
            </w:rPr>
          </w:pPr>
        </w:p>
      </w:sdtContent>
    </w:sdt>
    <w:p w:rsidR="00033B69" w:rsidRDefault="00033B6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1771 </w:t>
      </w:r>
      <w:bookmarkStart w:id="1" w:name="AmendsCurrentLaw"/>
      <w:bookmarkEnd w:id="1"/>
      <w:r>
        <w:rPr>
          <w:rFonts w:cs="Times New Roman"/>
          <w:szCs w:val="24"/>
        </w:rPr>
        <w:t xml:space="preserve">amends current law relating to the ad valorem taxation of a leasehold or other possessory interest in certain property owned by a municipality. </w:t>
      </w:r>
    </w:p>
    <w:p w:rsidR="00033B69" w:rsidRPr="00740358" w:rsidRDefault="00033B69" w:rsidP="000F1DF9">
      <w:pPr>
        <w:spacing w:after="0" w:line="240" w:lineRule="auto"/>
        <w:jc w:val="both"/>
        <w:rPr>
          <w:rFonts w:eastAsia="Times New Roman" w:cs="Times New Roman"/>
          <w:szCs w:val="24"/>
        </w:rPr>
      </w:pPr>
    </w:p>
    <w:p w:rsidR="00033B69" w:rsidRPr="005C2A78" w:rsidRDefault="00033B6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5F1D49550734032BB206BB18E046357"/>
          </w:placeholder>
        </w:sdtPr>
        <w:sdtContent>
          <w:r>
            <w:rPr>
              <w:rFonts w:eastAsia="Times New Roman" w:cs="Times New Roman"/>
              <w:b/>
              <w:szCs w:val="24"/>
              <w:u w:val="single"/>
            </w:rPr>
            <w:t>RULEMAKING AUTHORITY</w:t>
          </w:r>
        </w:sdtContent>
      </w:sdt>
    </w:p>
    <w:p w:rsidR="00033B69" w:rsidRPr="006529C4" w:rsidRDefault="00033B69" w:rsidP="00774EC7">
      <w:pPr>
        <w:spacing w:after="0" w:line="240" w:lineRule="auto"/>
        <w:jc w:val="both"/>
        <w:rPr>
          <w:rFonts w:cs="Times New Roman"/>
          <w:szCs w:val="24"/>
        </w:rPr>
      </w:pPr>
    </w:p>
    <w:p w:rsidR="00033B69" w:rsidRPr="006529C4" w:rsidRDefault="00033B6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33B69" w:rsidRPr="006529C4" w:rsidRDefault="00033B69" w:rsidP="00774EC7">
      <w:pPr>
        <w:spacing w:after="0" w:line="240" w:lineRule="auto"/>
        <w:jc w:val="both"/>
        <w:rPr>
          <w:rFonts w:cs="Times New Roman"/>
          <w:szCs w:val="24"/>
        </w:rPr>
      </w:pPr>
    </w:p>
    <w:p w:rsidR="00033B69" w:rsidRPr="005C2A78" w:rsidRDefault="00033B6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F91DC9C77A9471289C8D5577F1479BA"/>
          </w:placeholder>
        </w:sdtPr>
        <w:sdtContent>
          <w:r>
            <w:rPr>
              <w:rFonts w:eastAsia="Times New Roman" w:cs="Times New Roman"/>
              <w:b/>
              <w:szCs w:val="24"/>
              <w:u w:val="single"/>
            </w:rPr>
            <w:t>SECTION BY SECTION ANALYSIS</w:t>
          </w:r>
        </w:sdtContent>
      </w:sdt>
    </w:p>
    <w:p w:rsidR="00033B69" w:rsidRPr="005C2A78" w:rsidRDefault="00033B69" w:rsidP="000F1DF9">
      <w:pPr>
        <w:spacing w:after="0" w:line="240" w:lineRule="auto"/>
        <w:jc w:val="both"/>
        <w:rPr>
          <w:rFonts w:eastAsia="Times New Roman" w:cs="Times New Roman"/>
          <w:szCs w:val="24"/>
        </w:rPr>
      </w:pPr>
    </w:p>
    <w:p w:rsidR="00033B69" w:rsidRDefault="00033B69" w:rsidP="00A60208">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Section 25.07, Tax Code, by amending Subsection (b) and adding Subsection (d), as follows: </w:t>
      </w:r>
    </w:p>
    <w:p w:rsidR="00033B69" w:rsidRDefault="00033B69" w:rsidP="00A60208">
      <w:pPr>
        <w:spacing w:after="0" w:line="240" w:lineRule="auto"/>
        <w:jc w:val="both"/>
      </w:pPr>
    </w:p>
    <w:p w:rsidR="00033B69" w:rsidRDefault="00033B69" w:rsidP="00A60208">
      <w:pPr>
        <w:spacing w:after="0" w:line="240" w:lineRule="auto"/>
        <w:ind w:left="720"/>
        <w:jc w:val="both"/>
      </w:pPr>
      <w:r>
        <w:t>(b) Prohibits a leasehold or other possessory interest in exempt property, except as provided by Sections 11.11(b) (relating to land owned by the Permanent University Fund being taxable for county purposes) and (c) (relating to agricultural or grazing land owned by a county for the benefit of public schools being taxable) and by Subsection (d) of this section, from being listed if certain conditions are met.</w:t>
      </w:r>
    </w:p>
    <w:p w:rsidR="00033B69" w:rsidRDefault="00033B69" w:rsidP="00A60208">
      <w:pPr>
        <w:spacing w:after="0" w:line="240" w:lineRule="auto"/>
        <w:ind w:left="720"/>
        <w:jc w:val="both"/>
      </w:pPr>
    </w:p>
    <w:p w:rsidR="00033B69" w:rsidRDefault="00033B69" w:rsidP="00A60208">
      <w:pPr>
        <w:spacing w:after="0" w:line="240" w:lineRule="auto"/>
        <w:ind w:left="720"/>
        <w:jc w:val="both"/>
      </w:pPr>
      <w:r>
        <w:t>(d) Provides that Subsection (b)(4)(B) (relating to the interest in a part of a certain center) does not prohibit the listing of a leasehold or other possessory interest in real property for purposes of taxation of the possessory interest by a taxing unit other than the municipality that owns the property unless:</w:t>
      </w:r>
    </w:p>
    <w:p w:rsidR="00033B69" w:rsidRDefault="00033B69" w:rsidP="00A60208">
      <w:pPr>
        <w:spacing w:after="0" w:line="240" w:lineRule="auto"/>
        <w:ind w:left="720"/>
        <w:jc w:val="both"/>
      </w:pPr>
    </w:p>
    <w:p w:rsidR="00033B69" w:rsidRDefault="00033B69" w:rsidP="00A60208">
      <w:pPr>
        <w:spacing w:after="0" w:line="240" w:lineRule="auto"/>
        <w:ind w:left="1440"/>
        <w:jc w:val="both"/>
      </w:pPr>
      <w:r>
        <w:t xml:space="preserve">(1) the governing body of the taxing unit approves the exemption of the possessory interest in the manner provided by law for official action by the governing body; or </w:t>
      </w:r>
    </w:p>
    <w:p w:rsidR="00033B69" w:rsidRDefault="00033B69" w:rsidP="00A60208">
      <w:pPr>
        <w:spacing w:after="0" w:line="240" w:lineRule="auto"/>
        <w:ind w:left="1440"/>
        <w:jc w:val="both"/>
      </w:pPr>
    </w:p>
    <w:p w:rsidR="00033B69" w:rsidRPr="005C2A78" w:rsidRDefault="00033B69" w:rsidP="00A60208">
      <w:pPr>
        <w:spacing w:after="0" w:line="240" w:lineRule="auto"/>
        <w:ind w:left="1440"/>
        <w:jc w:val="both"/>
        <w:rPr>
          <w:rFonts w:eastAsia="Times New Roman" w:cs="Times New Roman"/>
          <w:szCs w:val="24"/>
        </w:rPr>
      </w:pPr>
      <w:r>
        <w:t xml:space="preserve">(2) the financing by the municipality of the construction of the facility on the property was authorized by the voters of the municipality at an election held by the municipality.  </w:t>
      </w:r>
    </w:p>
    <w:p w:rsidR="00033B69" w:rsidRPr="005C2A78" w:rsidRDefault="00033B69" w:rsidP="00A60208">
      <w:pPr>
        <w:spacing w:after="0" w:line="240" w:lineRule="auto"/>
        <w:jc w:val="both"/>
        <w:rPr>
          <w:rFonts w:eastAsia="Times New Roman" w:cs="Times New Roman"/>
          <w:szCs w:val="24"/>
        </w:rPr>
      </w:pPr>
    </w:p>
    <w:p w:rsidR="00033B69" w:rsidRPr="005C2A78" w:rsidRDefault="00033B69" w:rsidP="00A60208">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this Act applies only to the taxation </w:t>
      </w:r>
      <w:r w:rsidRPr="00740358">
        <w:rPr>
          <w:rFonts w:eastAsia="Times New Roman" w:cs="Times New Roman"/>
          <w:szCs w:val="24"/>
        </w:rPr>
        <w:t>of property</w:t>
      </w:r>
      <w:r>
        <w:rPr>
          <w:rFonts w:eastAsia="Times New Roman" w:cs="Times New Roman"/>
          <w:szCs w:val="24"/>
        </w:rPr>
        <w:t xml:space="preserve"> </w:t>
      </w:r>
      <w:r w:rsidRPr="00740358">
        <w:rPr>
          <w:rFonts w:eastAsia="Times New Roman" w:cs="Times New Roman"/>
          <w:szCs w:val="24"/>
        </w:rPr>
        <w:t>for a tax year beginning on or after the effective date of this Act.</w:t>
      </w:r>
    </w:p>
    <w:p w:rsidR="00033B69" w:rsidRPr="005C2A78" w:rsidRDefault="00033B69" w:rsidP="00A60208">
      <w:pPr>
        <w:spacing w:after="0" w:line="240" w:lineRule="auto"/>
        <w:jc w:val="both"/>
        <w:rPr>
          <w:rFonts w:eastAsia="Times New Roman" w:cs="Times New Roman"/>
          <w:szCs w:val="24"/>
        </w:rPr>
      </w:pPr>
    </w:p>
    <w:p w:rsidR="00033B69" w:rsidRDefault="00033B69" w:rsidP="00A903D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033B69" w:rsidRDefault="00033B69" w:rsidP="00A60208">
      <w:pPr>
        <w:spacing w:after="0" w:line="240" w:lineRule="auto"/>
        <w:ind w:left="720"/>
        <w:jc w:val="both"/>
        <w:rPr>
          <w:rFonts w:eastAsia="Times New Roman" w:cs="Times New Roman"/>
          <w:szCs w:val="24"/>
        </w:rPr>
      </w:pPr>
      <w:r>
        <w:rPr>
          <w:rFonts w:eastAsia="Times New Roman" w:cs="Times New Roman"/>
          <w:szCs w:val="24"/>
        </w:rPr>
        <w:t xml:space="preserve"> </w:t>
      </w:r>
    </w:p>
    <w:p w:rsidR="00033B69" w:rsidRDefault="00033B69" w:rsidP="00A60208">
      <w:pPr>
        <w:spacing w:after="0" w:line="240" w:lineRule="auto"/>
        <w:ind w:left="1440"/>
        <w:jc w:val="both"/>
        <w:rPr>
          <w:rFonts w:eastAsia="Times New Roman" w:cs="Times New Roman"/>
          <w:szCs w:val="24"/>
        </w:rPr>
      </w:pPr>
    </w:p>
    <w:p w:rsidR="00033B69" w:rsidRDefault="00033B69" w:rsidP="00A60208">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p w:rsidR="00033B69" w:rsidRPr="00C8671F" w:rsidRDefault="00033B69" w:rsidP="00774EC7">
      <w:pPr>
        <w:spacing w:after="0" w:line="240" w:lineRule="auto"/>
        <w:jc w:val="both"/>
        <w:rPr>
          <w:rFonts w:eastAsia="Times New Roman" w:cs="Times New Roman"/>
          <w:szCs w:val="24"/>
        </w:rPr>
      </w:pPr>
    </w:p>
    <w:sectPr w:rsidR="00033B69"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DC9" w:rsidRDefault="00F37DC9" w:rsidP="000F1DF9">
      <w:pPr>
        <w:spacing w:after="0" w:line="240" w:lineRule="auto"/>
      </w:pPr>
      <w:r>
        <w:separator/>
      </w:r>
    </w:p>
  </w:endnote>
  <w:endnote w:type="continuationSeparator" w:id="0">
    <w:p w:rsidR="00F37DC9" w:rsidRDefault="00F37D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37D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33B69">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033B69">
                <w:rPr>
                  <w:sz w:val="20"/>
                  <w:szCs w:val="20"/>
                </w:rPr>
                <w:t>C.S.S.B. 1771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033B69">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37D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33B6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33B6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DC9" w:rsidRDefault="00F37DC9" w:rsidP="000F1DF9">
      <w:pPr>
        <w:spacing w:after="0" w:line="240" w:lineRule="auto"/>
      </w:pPr>
      <w:r>
        <w:separator/>
      </w:r>
    </w:p>
  </w:footnote>
  <w:footnote w:type="continuationSeparator" w:id="0">
    <w:p w:rsidR="00F37DC9" w:rsidRDefault="00F37DC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33B69"/>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37DC9"/>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64100"/>
  <w15:docId w15:val="{F93E1D11-7996-4163-A500-EF117B0B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33B6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118BC" w:rsidP="000118B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FEE2FE9E58545919DB483E969619766"/>
        <w:category>
          <w:name w:val="General"/>
          <w:gallery w:val="placeholder"/>
        </w:category>
        <w:types>
          <w:type w:val="bbPlcHdr"/>
        </w:types>
        <w:behaviors>
          <w:behavior w:val="content"/>
        </w:behaviors>
        <w:guid w:val="{713A11D4-C11F-489F-A1FF-9649E992E3DA}"/>
      </w:docPartPr>
      <w:docPartBody>
        <w:p w:rsidR="00000000" w:rsidRDefault="00467AE6"/>
      </w:docPartBody>
    </w:docPart>
    <w:docPart>
      <w:docPartPr>
        <w:name w:val="9BBC19C02EC54CB5A29A1244E66172C0"/>
        <w:category>
          <w:name w:val="General"/>
          <w:gallery w:val="placeholder"/>
        </w:category>
        <w:types>
          <w:type w:val="bbPlcHdr"/>
        </w:types>
        <w:behaviors>
          <w:behavior w:val="content"/>
        </w:behaviors>
        <w:guid w:val="{0CE4F847-2937-4771-A1D9-AEC276751B2C}"/>
      </w:docPartPr>
      <w:docPartBody>
        <w:p w:rsidR="00000000" w:rsidRDefault="00467AE6"/>
      </w:docPartBody>
    </w:docPart>
    <w:docPart>
      <w:docPartPr>
        <w:name w:val="8A16D67BFED04C5CB5B8546AFCF79EF9"/>
        <w:category>
          <w:name w:val="General"/>
          <w:gallery w:val="placeholder"/>
        </w:category>
        <w:types>
          <w:type w:val="bbPlcHdr"/>
        </w:types>
        <w:behaviors>
          <w:behavior w:val="content"/>
        </w:behaviors>
        <w:guid w:val="{DAB7549F-2574-420B-A7A2-212BB308C83A}"/>
      </w:docPartPr>
      <w:docPartBody>
        <w:p w:rsidR="00000000" w:rsidRDefault="00467AE6"/>
      </w:docPartBody>
    </w:docPart>
    <w:docPart>
      <w:docPartPr>
        <w:name w:val="BF48936817F44934BD578A4AAE7FF26D"/>
        <w:category>
          <w:name w:val="General"/>
          <w:gallery w:val="placeholder"/>
        </w:category>
        <w:types>
          <w:type w:val="bbPlcHdr"/>
        </w:types>
        <w:behaviors>
          <w:behavior w:val="content"/>
        </w:behaviors>
        <w:guid w:val="{C8B2E3AB-D825-4B47-A64E-317CF87C08EF}"/>
      </w:docPartPr>
      <w:docPartBody>
        <w:p w:rsidR="00000000" w:rsidRDefault="00467AE6"/>
      </w:docPartBody>
    </w:docPart>
    <w:docPart>
      <w:docPartPr>
        <w:name w:val="365354CB1054486DA7F3206BB9936103"/>
        <w:category>
          <w:name w:val="General"/>
          <w:gallery w:val="placeholder"/>
        </w:category>
        <w:types>
          <w:type w:val="bbPlcHdr"/>
        </w:types>
        <w:behaviors>
          <w:behavior w:val="content"/>
        </w:behaviors>
        <w:guid w:val="{838508BC-2ACD-4D44-980F-6FD65EDBE6EA}"/>
      </w:docPartPr>
      <w:docPartBody>
        <w:p w:rsidR="00000000" w:rsidRDefault="00467AE6"/>
      </w:docPartBody>
    </w:docPart>
    <w:docPart>
      <w:docPartPr>
        <w:name w:val="4EEFD80B1ED9471A9E744B358B43DC52"/>
        <w:category>
          <w:name w:val="General"/>
          <w:gallery w:val="placeholder"/>
        </w:category>
        <w:types>
          <w:type w:val="bbPlcHdr"/>
        </w:types>
        <w:behaviors>
          <w:behavior w:val="content"/>
        </w:behaviors>
        <w:guid w:val="{DDB9DD86-F863-4895-A4F0-2CBDC98A8061}"/>
      </w:docPartPr>
      <w:docPartBody>
        <w:p w:rsidR="00000000" w:rsidRDefault="00467AE6"/>
      </w:docPartBody>
    </w:docPart>
    <w:docPart>
      <w:docPartPr>
        <w:name w:val="9C4BB84F2CBB4D3590BB3A69B0CE4F7E"/>
        <w:category>
          <w:name w:val="General"/>
          <w:gallery w:val="placeholder"/>
        </w:category>
        <w:types>
          <w:type w:val="bbPlcHdr"/>
        </w:types>
        <w:behaviors>
          <w:behavior w:val="content"/>
        </w:behaviors>
        <w:guid w:val="{8772EA04-BBBA-401C-AA9F-76E8BB0F012F}"/>
      </w:docPartPr>
      <w:docPartBody>
        <w:p w:rsidR="00000000" w:rsidRDefault="00467AE6"/>
      </w:docPartBody>
    </w:docPart>
    <w:docPart>
      <w:docPartPr>
        <w:name w:val="082D4E51C54E42EFA0E734687208A350"/>
        <w:category>
          <w:name w:val="General"/>
          <w:gallery w:val="placeholder"/>
        </w:category>
        <w:types>
          <w:type w:val="bbPlcHdr"/>
        </w:types>
        <w:behaviors>
          <w:behavior w:val="content"/>
        </w:behaviors>
        <w:guid w:val="{67B7AA2F-6BAE-4B2D-B230-4DC44C34EEA4}"/>
      </w:docPartPr>
      <w:docPartBody>
        <w:p w:rsidR="00000000" w:rsidRDefault="00467AE6"/>
      </w:docPartBody>
    </w:docPart>
    <w:docPart>
      <w:docPartPr>
        <w:name w:val="A98695B4C9304AF5A6A2597568CF113E"/>
        <w:category>
          <w:name w:val="General"/>
          <w:gallery w:val="placeholder"/>
        </w:category>
        <w:types>
          <w:type w:val="bbPlcHdr"/>
        </w:types>
        <w:behaviors>
          <w:behavior w:val="content"/>
        </w:behaviors>
        <w:guid w:val="{DBAFCDC8-86B4-476E-996A-E63F8D894039}"/>
      </w:docPartPr>
      <w:docPartBody>
        <w:p w:rsidR="00000000" w:rsidRDefault="000118BC" w:rsidP="000118BC">
          <w:pPr>
            <w:pStyle w:val="A98695B4C9304AF5A6A2597568CF113E"/>
          </w:pPr>
          <w:r w:rsidRPr="00A30DD1">
            <w:rPr>
              <w:rStyle w:val="PlaceholderText"/>
            </w:rPr>
            <w:t>Click here to enter a date.</w:t>
          </w:r>
        </w:p>
      </w:docPartBody>
    </w:docPart>
    <w:docPart>
      <w:docPartPr>
        <w:name w:val="539F470CF21042F7AE187BDC417AA359"/>
        <w:category>
          <w:name w:val="General"/>
          <w:gallery w:val="placeholder"/>
        </w:category>
        <w:types>
          <w:type w:val="bbPlcHdr"/>
        </w:types>
        <w:behaviors>
          <w:behavior w:val="content"/>
        </w:behaviors>
        <w:guid w:val="{5237133B-6A37-438B-AC96-448214510017}"/>
      </w:docPartPr>
      <w:docPartBody>
        <w:p w:rsidR="00000000" w:rsidRDefault="00467AE6"/>
      </w:docPartBody>
    </w:docPart>
    <w:docPart>
      <w:docPartPr>
        <w:name w:val="FB6DBAF4D7B543038F66CCBA8F25BCC6"/>
        <w:category>
          <w:name w:val="General"/>
          <w:gallery w:val="placeholder"/>
        </w:category>
        <w:types>
          <w:type w:val="bbPlcHdr"/>
        </w:types>
        <w:behaviors>
          <w:behavior w:val="content"/>
        </w:behaviors>
        <w:guid w:val="{F6A4EF5F-8502-40E6-B8FC-98C5FA67B816}"/>
      </w:docPartPr>
      <w:docPartBody>
        <w:p w:rsidR="00000000" w:rsidRDefault="00467AE6"/>
      </w:docPartBody>
    </w:docPart>
    <w:docPart>
      <w:docPartPr>
        <w:name w:val="3660124239944F2CB150C4D65B18DB05"/>
        <w:category>
          <w:name w:val="General"/>
          <w:gallery w:val="placeholder"/>
        </w:category>
        <w:types>
          <w:type w:val="bbPlcHdr"/>
        </w:types>
        <w:behaviors>
          <w:behavior w:val="content"/>
        </w:behaviors>
        <w:guid w:val="{33F91B44-3E2C-4EC6-A2F6-63C9EEFAF73F}"/>
      </w:docPartPr>
      <w:docPartBody>
        <w:p w:rsidR="00000000" w:rsidRDefault="000118BC" w:rsidP="000118BC">
          <w:pPr>
            <w:pStyle w:val="3660124239944F2CB150C4D65B18DB05"/>
          </w:pPr>
          <w:r>
            <w:rPr>
              <w:rFonts w:eastAsia="Times New Roman" w:cs="Times New Roman"/>
              <w:bCs/>
              <w:szCs w:val="24"/>
            </w:rPr>
            <w:t xml:space="preserve"> </w:t>
          </w:r>
        </w:p>
      </w:docPartBody>
    </w:docPart>
    <w:docPart>
      <w:docPartPr>
        <w:name w:val="25F1D49550734032BB206BB18E046357"/>
        <w:category>
          <w:name w:val="General"/>
          <w:gallery w:val="placeholder"/>
        </w:category>
        <w:types>
          <w:type w:val="bbPlcHdr"/>
        </w:types>
        <w:behaviors>
          <w:behavior w:val="content"/>
        </w:behaviors>
        <w:guid w:val="{60ED9731-067D-4D6A-B05B-0ED63A47DBCB}"/>
      </w:docPartPr>
      <w:docPartBody>
        <w:p w:rsidR="00000000" w:rsidRDefault="00467AE6"/>
      </w:docPartBody>
    </w:docPart>
    <w:docPart>
      <w:docPartPr>
        <w:name w:val="9F91DC9C77A9471289C8D5577F1479BA"/>
        <w:category>
          <w:name w:val="General"/>
          <w:gallery w:val="placeholder"/>
        </w:category>
        <w:types>
          <w:type w:val="bbPlcHdr"/>
        </w:types>
        <w:behaviors>
          <w:behavior w:val="content"/>
        </w:behaviors>
        <w:guid w:val="{565DE61B-8C41-4031-8E0F-198CE350E0E8}"/>
      </w:docPartPr>
      <w:docPartBody>
        <w:p w:rsidR="00000000" w:rsidRDefault="00467A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118BC"/>
    <w:rsid w:val="00042393"/>
    <w:rsid w:val="0011267B"/>
    <w:rsid w:val="001135F3"/>
    <w:rsid w:val="001C5F26"/>
    <w:rsid w:val="00280096"/>
    <w:rsid w:val="00290C4E"/>
    <w:rsid w:val="002A4665"/>
    <w:rsid w:val="002A5E86"/>
    <w:rsid w:val="002F07B9"/>
    <w:rsid w:val="0032359E"/>
    <w:rsid w:val="00330290"/>
    <w:rsid w:val="00467AE6"/>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8B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0118BC"/>
    <w:rPr>
      <w:rFonts w:ascii="Times New Roman" w:hAnsi="Times New Roman"/>
      <w:sz w:val="24"/>
    </w:rPr>
  </w:style>
  <w:style w:type="paragraph" w:customStyle="1" w:styleId="487D89B4F8B34DB4967D41FE18F7F88D9">
    <w:name w:val="487D89B4F8B34DB4967D41FE18F7F88D9"/>
    <w:rsid w:val="000118BC"/>
    <w:rPr>
      <w:rFonts w:ascii="Times New Roman" w:hAnsi="Times New Roman"/>
      <w:sz w:val="24"/>
    </w:rPr>
  </w:style>
  <w:style w:type="paragraph" w:customStyle="1" w:styleId="AE2570ED5D764CD7AF9686706F550F4622">
    <w:name w:val="AE2570ED5D764CD7AF9686706F550F4622"/>
    <w:rsid w:val="000118BC"/>
    <w:pPr>
      <w:tabs>
        <w:tab w:val="center" w:pos="4680"/>
        <w:tab w:val="right" w:pos="9360"/>
      </w:tabs>
      <w:spacing w:after="0" w:line="240" w:lineRule="auto"/>
    </w:pPr>
    <w:rPr>
      <w:rFonts w:ascii="Times New Roman" w:hAnsi="Times New Roman"/>
      <w:sz w:val="24"/>
    </w:rPr>
  </w:style>
  <w:style w:type="paragraph" w:customStyle="1" w:styleId="A98695B4C9304AF5A6A2597568CF113E">
    <w:name w:val="A98695B4C9304AF5A6A2597568CF113E"/>
    <w:rsid w:val="000118BC"/>
    <w:pPr>
      <w:spacing w:after="160" w:line="259" w:lineRule="auto"/>
    </w:pPr>
  </w:style>
  <w:style w:type="paragraph" w:customStyle="1" w:styleId="3660124239944F2CB150C4D65B18DB05">
    <w:name w:val="3660124239944F2CB150C4D65B18DB05"/>
    <w:rsid w:val="000118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C4FC9D0-2957-49C7-8B78-66BFEAF9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414</Words>
  <Characters>2363</Characters>
  <Application>Microsoft Office Word</Application>
  <DocSecurity>0</DocSecurity>
  <Lines>19</Lines>
  <Paragraphs>5</Paragraphs>
  <ScaleCrop>false</ScaleCrop>
  <Company>Texas Legislative Council</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2019-05-06T21:59:00Z</cp:lastPrinted>
  <dcterms:created xsi:type="dcterms:W3CDTF">2015-05-29T14:24:00Z</dcterms:created>
  <dcterms:modified xsi:type="dcterms:W3CDTF">2019-05-06T21:59:00Z</dcterms:modified>
</cp:coreProperties>
</file>

<file path=docProps/custom.xml><?xml version="1.0" encoding="utf-8"?>
<op:Properties xmlns:vt="http://schemas.openxmlformats.org/officeDocument/2006/docPropsVTypes" xmlns:op="http://schemas.openxmlformats.org/officeDocument/2006/custom-properties"/>
</file>