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65" w:rsidRDefault="00F56D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535A4F65444F5786CFDA2F5EA0BDD8"/>
          </w:placeholder>
        </w:sdtPr>
        <w:sdtContent>
          <w:r w:rsidRPr="005C2A78">
            <w:rPr>
              <w:rFonts w:cs="Times New Roman"/>
              <w:b/>
              <w:szCs w:val="24"/>
              <w:u w:val="single"/>
            </w:rPr>
            <w:t>BILL ANALYSIS</w:t>
          </w:r>
        </w:sdtContent>
      </w:sdt>
    </w:p>
    <w:p w:rsidR="00F56D65" w:rsidRPr="00585C31" w:rsidRDefault="00F56D65" w:rsidP="000F1DF9">
      <w:pPr>
        <w:spacing w:after="0" w:line="240" w:lineRule="auto"/>
        <w:rPr>
          <w:rFonts w:cs="Times New Roman"/>
          <w:szCs w:val="24"/>
        </w:rPr>
      </w:pPr>
    </w:p>
    <w:p w:rsidR="00F56D65" w:rsidRPr="00585C31" w:rsidRDefault="00F56D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6D65" w:rsidTr="000F1DF9">
        <w:tc>
          <w:tcPr>
            <w:tcW w:w="2718" w:type="dxa"/>
          </w:tcPr>
          <w:p w:rsidR="00F56D65" w:rsidRPr="005C2A78" w:rsidRDefault="00F56D65" w:rsidP="006D756B">
            <w:pPr>
              <w:rPr>
                <w:rFonts w:cs="Times New Roman"/>
                <w:szCs w:val="24"/>
              </w:rPr>
            </w:pPr>
            <w:sdt>
              <w:sdtPr>
                <w:rPr>
                  <w:rFonts w:cs="Times New Roman"/>
                  <w:szCs w:val="24"/>
                </w:rPr>
                <w:alias w:val="Agency Title"/>
                <w:tag w:val="AgencyTitleContentControl"/>
                <w:id w:val="1920747753"/>
                <w:lock w:val="sdtContentLocked"/>
                <w:placeholder>
                  <w:docPart w:val="4D143F3A247E417195DFD3CDA641C7BE"/>
                </w:placeholder>
              </w:sdtPr>
              <w:sdtEndPr>
                <w:rPr>
                  <w:rFonts w:cstheme="minorBidi"/>
                  <w:szCs w:val="22"/>
                </w:rPr>
              </w:sdtEndPr>
              <w:sdtContent>
                <w:r>
                  <w:rPr>
                    <w:rFonts w:cs="Times New Roman"/>
                    <w:szCs w:val="24"/>
                  </w:rPr>
                  <w:t>Senate Research Center</w:t>
                </w:r>
              </w:sdtContent>
            </w:sdt>
          </w:p>
        </w:tc>
        <w:tc>
          <w:tcPr>
            <w:tcW w:w="6858" w:type="dxa"/>
          </w:tcPr>
          <w:p w:rsidR="00F56D65" w:rsidRPr="00FF6471" w:rsidRDefault="00F56D65" w:rsidP="000F1DF9">
            <w:pPr>
              <w:jc w:val="right"/>
              <w:rPr>
                <w:rFonts w:cs="Times New Roman"/>
                <w:szCs w:val="24"/>
              </w:rPr>
            </w:pPr>
            <w:sdt>
              <w:sdtPr>
                <w:rPr>
                  <w:rFonts w:cs="Times New Roman"/>
                  <w:szCs w:val="24"/>
                </w:rPr>
                <w:alias w:val="Bill Number"/>
                <w:tag w:val="BillNumberOne"/>
                <w:id w:val="-410784069"/>
                <w:lock w:val="sdtContentLocked"/>
                <w:placeholder>
                  <w:docPart w:val="2F67F4ABD99F42E89E4F8545D3F12044"/>
                </w:placeholder>
              </w:sdtPr>
              <w:sdtContent>
                <w:r>
                  <w:rPr>
                    <w:rFonts w:cs="Times New Roman"/>
                    <w:szCs w:val="24"/>
                  </w:rPr>
                  <w:t>S.B. 1774</w:t>
                </w:r>
              </w:sdtContent>
            </w:sdt>
          </w:p>
        </w:tc>
      </w:tr>
      <w:tr w:rsidR="00F56D65" w:rsidTr="000F1DF9">
        <w:sdt>
          <w:sdtPr>
            <w:rPr>
              <w:rFonts w:cs="Times New Roman"/>
              <w:szCs w:val="24"/>
            </w:rPr>
            <w:alias w:val="TLCNumber"/>
            <w:tag w:val="TLCNumber"/>
            <w:id w:val="-542600604"/>
            <w:lock w:val="sdtLocked"/>
            <w:placeholder>
              <w:docPart w:val="30C95184992E4E018CD4A8ED2210B066"/>
            </w:placeholder>
          </w:sdtPr>
          <w:sdtContent>
            <w:tc>
              <w:tcPr>
                <w:tcW w:w="2718" w:type="dxa"/>
              </w:tcPr>
              <w:p w:rsidR="00F56D65" w:rsidRPr="000F1DF9" w:rsidRDefault="00F56D65" w:rsidP="00C65088">
                <w:pPr>
                  <w:rPr>
                    <w:rFonts w:cs="Times New Roman"/>
                    <w:szCs w:val="24"/>
                  </w:rPr>
                </w:pPr>
                <w:r>
                  <w:rPr>
                    <w:rFonts w:cs="Times New Roman"/>
                    <w:szCs w:val="24"/>
                  </w:rPr>
                  <w:t>86R16452 TYPED</w:t>
                </w:r>
              </w:p>
            </w:tc>
          </w:sdtContent>
        </w:sdt>
        <w:tc>
          <w:tcPr>
            <w:tcW w:w="6858" w:type="dxa"/>
          </w:tcPr>
          <w:p w:rsidR="00F56D65" w:rsidRPr="005C2A78" w:rsidRDefault="00F56D65" w:rsidP="006D756B">
            <w:pPr>
              <w:jc w:val="right"/>
              <w:rPr>
                <w:rFonts w:cs="Times New Roman"/>
                <w:szCs w:val="24"/>
              </w:rPr>
            </w:pPr>
            <w:sdt>
              <w:sdtPr>
                <w:rPr>
                  <w:rFonts w:cs="Times New Roman"/>
                  <w:szCs w:val="24"/>
                </w:rPr>
                <w:alias w:val="Author Label"/>
                <w:tag w:val="By"/>
                <w:id w:val="72399597"/>
                <w:lock w:val="sdtLocked"/>
                <w:placeholder>
                  <w:docPart w:val="31CED11F89C34DB2B6C3D3503CB870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B38AB22DE34E6BA59CE5B63277F26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4854FAF78D244EEBBAAF60E0CE7A67F4"/>
                </w:placeholder>
                <w:showingPlcHdr/>
              </w:sdtPr>
              <w:sdtContent/>
            </w:sdt>
          </w:p>
        </w:tc>
      </w:tr>
      <w:tr w:rsidR="00F56D65" w:rsidTr="000F1DF9">
        <w:tc>
          <w:tcPr>
            <w:tcW w:w="2718" w:type="dxa"/>
          </w:tcPr>
          <w:p w:rsidR="00F56D65" w:rsidRPr="00BC7495" w:rsidRDefault="00F56D65" w:rsidP="000F1DF9">
            <w:pPr>
              <w:rPr>
                <w:rFonts w:cs="Times New Roman"/>
                <w:szCs w:val="24"/>
              </w:rPr>
            </w:pPr>
          </w:p>
        </w:tc>
        <w:sdt>
          <w:sdtPr>
            <w:rPr>
              <w:rFonts w:cs="Times New Roman"/>
              <w:szCs w:val="24"/>
            </w:rPr>
            <w:alias w:val="Committee"/>
            <w:tag w:val="Committee"/>
            <w:id w:val="1914272295"/>
            <w:lock w:val="sdtContentLocked"/>
            <w:placeholder>
              <w:docPart w:val="AB181ACF27284127811F29CABB8C1FE7"/>
            </w:placeholder>
          </w:sdtPr>
          <w:sdtContent>
            <w:tc>
              <w:tcPr>
                <w:tcW w:w="6858" w:type="dxa"/>
              </w:tcPr>
              <w:p w:rsidR="00F56D65" w:rsidRPr="00FF6471" w:rsidRDefault="00F56D65" w:rsidP="000F1DF9">
                <w:pPr>
                  <w:jc w:val="right"/>
                  <w:rPr>
                    <w:rFonts w:cs="Times New Roman"/>
                    <w:szCs w:val="24"/>
                  </w:rPr>
                </w:pPr>
                <w:r>
                  <w:rPr>
                    <w:rFonts w:cs="Times New Roman"/>
                    <w:szCs w:val="24"/>
                  </w:rPr>
                  <w:t>State Affairs</w:t>
                </w:r>
              </w:p>
            </w:tc>
          </w:sdtContent>
        </w:sdt>
      </w:tr>
      <w:tr w:rsidR="00F56D65" w:rsidTr="000F1DF9">
        <w:tc>
          <w:tcPr>
            <w:tcW w:w="2718" w:type="dxa"/>
          </w:tcPr>
          <w:p w:rsidR="00F56D65" w:rsidRPr="00BC7495" w:rsidRDefault="00F56D65" w:rsidP="000F1DF9">
            <w:pPr>
              <w:rPr>
                <w:rFonts w:cs="Times New Roman"/>
                <w:szCs w:val="24"/>
              </w:rPr>
            </w:pPr>
          </w:p>
        </w:tc>
        <w:sdt>
          <w:sdtPr>
            <w:rPr>
              <w:rFonts w:cs="Times New Roman"/>
              <w:szCs w:val="24"/>
            </w:rPr>
            <w:alias w:val="Date"/>
            <w:tag w:val="DateContentControl"/>
            <w:id w:val="1178081906"/>
            <w:lock w:val="sdtLocked"/>
            <w:placeholder>
              <w:docPart w:val="5CF5B0580B184B63BFF9D76476D063ED"/>
            </w:placeholder>
            <w:date w:fullDate="2019-03-19T00:00:00Z">
              <w:dateFormat w:val="M/d/yyyy"/>
              <w:lid w:val="en-US"/>
              <w:storeMappedDataAs w:val="dateTime"/>
              <w:calendar w:val="gregorian"/>
            </w:date>
          </w:sdtPr>
          <w:sdtContent>
            <w:tc>
              <w:tcPr>
                <w:tcW w:w="6858" w:type="dxa"/>
              </w:tcPr>
              <w:p w:rsidR="00F56D65" w:rsidRPr="00FF6471" w:rsidRDefault="00F56D65" w:rsidP="000F1DF9">
                <w:pPr>
                  <w:jc w:val="right"/>
                  <w:rPr>
                    <w:rFonts w:cs="Times New Roman"/>
                    <w:szCs w:val="24"/>
                  </w:rPr>
                </w:pPr>
                <w:r>
                  <w:rPr>
                    <w:rFonts w:cs="Times New Roman"/>
                    <w:szCs w:val="24"/>
                  </w:rPr>
                  <w:t>3/19/2019</w:t>
                </w:r>
              </w:p>
            </w:tc>
          </w:sdtContent>
        </w:sdt>
      </w:tr>
      <w:tr w:rsidR="00F56D65" w:rsidTr="000F1DF9">
        <w:tc>
          <w:tcPr>
            <w:tcW w:w="2718" w:type="dxa"/>
          </w:tcPr>
          <w:p w:rsidR="00F56D65" w:rsidRPr="00BC7495" w:rsidRDefault="00F56D65" w:rsidP="000F1DF9">
            <w:pPr>
              <w:rPr>
                <w:rFonts w:cs="Times New Roman"/>
                <w:szCs w:val="24"/>
              </w:rPr>
            </w:pPr>
          </w:p>
        </w:tc>
        <w:sdt>
          <w:sdtPr>
            <w:rPr>
              <w:rFonts w:cs="Times New Roman"/>
              <w:szCs w:val="24"/>
            </w:rPr>
            <w:alias w:val="BA Version"/>
            <w:tag w:val="BAVersion"/>
            <w:id w:val="-1685590809"/>
            <w:lock w:val="sdtContentLocked"/>
            <w:placeholder>
              <w:docPart w:val="9E48BC1012E4443DA4CD84C29E74A3D0"/>
            </w:placeholder>
          </w:sdtPr>
          <w:sdtContent>
            <w:tc>
              <w:tcPr>
                <w:tcW w:w="6858" w:type="dxa"/>
              </w:tcPr>
              <w:p w:rsidR="00F56D65" w:rsidRPr="00FF6471" w:rsidRDefault="00F56D65" w:rsidP="000F1DF9">
                <w:pPr>
                  <w:jc w:val="right"/>
                  <w:rPr>
                    <w:rFonts w:cs="Times New Roman"/>
                    <w:szCs w:val="24"/>
                  </w:rPr>
                </w:pPr>
                <w:r>
                  <w:rPr>
                    <w:rFonts w:cs="Times New Roman"/>
                    <w:szCs w:val="24"/>
                  </w:rPr>
                  <w:t>As Filed</w:t>
                </w:r>
              </w:p>
            </w:tc>
          </w:sdtContent>
        </w:sdt>
      </w:tr>
    </w:tbl>
    <w:p w:rsidR="00F56D65" w:rsidRPr="00FF6471" w:rsidRDefault="00F56D65" w:rsidP="000F1DF9">
      <w:pPr>
        <w:spacing w:after="0" w:line="240" w:lineRule="auto"/>
        <w:rPr>
          <w:rFonts w:cs="Times New Roman"/>
          <w:szCs w:val="24"/>
        </w:rPr>
      </w:pPr>
    </w:p>
    <w:p w:rsidR="00F56D65" w:rsidRPr="00FF6471" w:rsidRDefault="00F56D65" w:rsidP="000F1DF9">
      <w:pPr>
        <w:spacing w:after="0" w:line="240" w:lineRule="auto"/>
        <w:rPr>
          <w:rFonts w:cs="Times New Roman"/>
          <w:szCs w:val="24"/>
        </w:rPr>
      </w:pPr>
    </w:p>
    <w:p w:rsidR="00F56D65" w:rsidRPr="00FF6471" w:rsidRDefault="00F56D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6BF64483B34FF0A8EC572D7D54664E"/>
        </w:placeholder>
      </w:sdtPr>
      <w:sdtContent>
        <w:p w:rsidR="00F56D65" w:rsidRDefault="00F56D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264B0B32024E948126EF6EB1860507"/>
        </w:placeholder>
      </w:sdtPr>
      <w:sdtContent>
        <w:p w:rsidR="00F56D65" w:rsidRDefault="00F56D65" w:rsidP="00B6168F">
          <w:pPr>
            <w:pStyle w:val="NormalWeb"/>
            <w:spacing w:before="0" w:beforeAutospacing="0" w:after="0" w:afterAutospacing="0"/>
            <w:jc w:val="both"/>
            <w:divId w:val="676151935"/>
            <w:rPr>
              <w:rFonts w:eastAsia="Times New Roman"/>
              <w:bCs/>
            </w:rPr>
          </w:pPr>
        </w:p>
        <w:p w:rsidR="00F56D65" w:rsidRPr="00546B7F" w:rsidRDefault="00F56D65" w:rsidP="00B6168F">
          <w:pPr>
            <w:pStyle w:val="NormalWeb"/>
            <w:spacing w:before="0" w:beforeAutospacing="0" w:after="0" w:afterAutospacing="0"/>
            <w:jc w:val="both"/>
            <w:divId w:val="676151935"/>
          </w:pPr>
          <w:r w:rsidRPr="00546B7F">
            <w:t>Counties routinely collect unpaid fines, fees, or court costs as allowed by rulings in that county's trial courts. In many cases, court-ordered fees are collected expediently. Defendants who are deceased or serving a life-long prison sentence, however, cannot pay these fees. Interested parties contend</w:t>
          </w:r>
          <w:r>
            <w:t xml:space="preserve"> that</w:t>
          </w:r>
          <w:r w:rsidRPr="00546B7F">
            <w:t xml:space="preserve"> the costs of collecting these fees outweighs the fees' value to the county. The parties further contend that the county should have the authority to remove these uncollectible fees from their record books.</w:t>
          </w:r>
        </w:p>
        <w:p w:rsidR="00F56D65" w:rsidRPr="00546B7F" w:rsidRDefault="00F56D65" w:rsidP="00B6168F">
          <w:pPr>
            <w:pStyle w:val="NormalWeb"/>
            <w:spacing w:before="0" w:beforeAutospacing="0" w:after="0" w:afterAutospacing="0"/>
            <w:jc w:val="both"/>
            <w:divId w:val="676151935"/>
          </w:pPr>
          <w:r w:rsidRPr="00546B7F">
            <w:t> </w:t>
          </w:r>
        </w:p>
        <w:p w:rsidR="00F56D65" w:rsidRPr="00546B7F" w:rsidRDefault="00F56D65" w:rsidP="00B6168F">
          <w:pPr>
            <w:pStyle w:val="NormalWeb"/>
            <w:spacing w:before="0" w:beforeAutospacing="0" w:after="0" w:afterAutospacing="0"/>
            <w:jc w:val="both"/>
            <w:divId w:val="676151935"/>
          </w:pPr>
          <w:r w:rsidRPr="00546B7F">
            <w:t>S.B. 1774 expands to a statewide application permissive processes currently ascribed only to Collin County, through passage into law</w:t>
          </w:r>
          <w:r>
            <w:t xml:space="preserve"> of</w:t>
          </w:r>
          <w:r w:rsidRPr="00546B7F">
            <w:t xml:space="preserve"> S.B. 413 (85R) by Van Taylor. S.B. 1774 allows a county to discontinue certain fee collection efforts under specific circumstances and better keep their fee record.</w:t>
          </w:r>
        </w:p>
        <w:p w:rsidR="00F56D65" w:rsidRPr="00546B7F" w:rsidRDefault="00F56D65" w:rsidP="00B6168F">
          <w:pPr>
            <w:pStyle w:val="NormalWeb"/>
            <w:spacing w:before="0" w:beforeAutospacing="0" w:after="0" w:afterAutospacing="0"/>
            <w:jc w:val="both"/>
            <w:divId w:val="676151935"/>
          </w:pPr>
          <w:r w:rsidRPr="00546B7F">
            <w:t> </w:t>
          </w:r>
        </w:p>
        <w:p w:rsidR="00F56D65" w:rsidRPr="00546B7F" w:rsidRDefault="00F56D65" w:rsidP="00B6168F">
          <w:pPr>
            <w:pStyle w:val="NormalWeb"/>
            <w:spacing w:before="0" w:beforeAutospacing="0" w:after="0" w:afterAutospacing="0"/>
            <w:jc w:val="both"/>
            <w:divId w:val="676151935"/>
          </w:pPr>
          <w:r w:rsidRPr="00546B7F">
            <w:t>S.B. 1774 allows any district and county attorneys, district and county court clerks, sheriff</w:t>
          </w:r>
          <w:r>
            <w:t>s</w:t>
          </w:r>
          <w:r w:rsidRPr="00546B7F">
            <w:t>, constables, and justices of the peace to request, from the trial court that heard the criminal case and assessed a fee, that the fee be deemed uncollectible. It provides that a fee is uncollectible if the officer believes the defendant is deceased, serving a life sentence or life without parole, or the fee has been unpaid for at least 15 years. The bill further provides that the officer shall attach a copy of the court's order to the fee record.</w:t>
          </w:r>
        </w:p>
        <w:p w:rsidR="00F56D65" w:rsidRPr="00D70925" w:rsidRDefault="00F56D65" w:rsidP="00B6168F">
          <w:pPr>
            <w:spacing w:after="0" w:line="240" w:lineRule="auto"/>
            <w:jc w:val="both"/>
            <w:rPr>
              <w:rFonts w:eastAsia="Times New Roman" w:cs="Times New Roman"/>
              <w:bCs/>
              <w:szCs w:val="24"/>
            </w:rPr>
          </w:pPr>
        </w:p>
      </w:sdtContent>
    </w:sdt>
    <w:p w:rsidR="00F56D65" w:rsidRDefault="00F56D65" w:rsidP="0076623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1774 </w:t>
      </w:r>
      <w:bookmarkStart w:id="1" w:name="AmendsCurrentLaw"/>
      <w:bookmarkEnd w:id="1"/>
      <w:r>
        <w:rPr>
          <w:rFonts w:cs="Times New Roman"/>
          <w:szCs w:val="24"/>
        </w:rPr>
        <w:t>amends current law relating to the maintenance of information entered into a fee record.</w:t>
      </w:r>
    </w:p>
    <w:p w:rsidR="00F56D65" w:rsidRPr="00546B7F" w:rsidRDefault="00F56D65" w:rsidP="00766230">
      <w:pPr>
        <w:spacing w:after="0" w:line="240" w:lineRule="auto"/>
        <w:jc w:val="both"/>
        <w:rPr>
          <w:rFonts w:eastAsia="Times New Roman" w:cs="Times New Roman"/>
          <w:szCs w:val="24"/>
        </w:rPr>
      </w:pPr>
    </w:p>
    <w:p w:rsidR="00F56D65" w:rsidRPr="005C2A78" w:rsidRDefault="00F56D65" w:rsidP="0076623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F9D100962E465F8BCFD70632F1C1A1"/>
          </w:placeholder>
        </w:sdtPr>
        <w:sdtContent>
          <w:r>
            <w:rPr>
              <w:rFonts w:eastAsia="Times New Roman" w:cs="Times New Roman"/>
              <w:b/>
              <w:szCs w:val="24"/>
              <w:u w:val="single"/>
            </w:rPr>
            <w:t>RULEMAKING AUTHORITY</w:t>
          </w:r>
        </w:sdtContent>
      </w:sdt>
    </w:p>
    <w:p w:rsidR="00F56D65" w:rsidRPr="006529C4" w:rsidRDefault="00F56D65" w:rsidP="00766230">
      <w:pPr>
        <w:spacing w:after="0" w:line="240" w:lineRule="auto"/>
        <w:jc w:val="both"/>
        <w:rPr>
          <w:rFonts w:cs="Times New Roman"/>
          <w:szCs w:val="24"/>
        </w:rPr>
      </w:pPr>
    </w:p>
    <w:p w:rsidR="00F56D65" w:rsidRPr="006529C4" w:rsidRDefault="00F56D65" w:rsidP="0076623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6D65" w:rsidRPr="006529C4" w:rsidRDefault="00F56D65" w:rsidP="00766230">
      <w:pPr>
        <w:spacing w:after="0" w:line="240" w:lineRule="auto"/>
        <w:jc w:val="both"/>
        <w:rPr>
          <w:rFonts w:cs="Times New Roman"/>
          <w:szCs w:val="24"/>
        </w:rPr>
      </w:pPr>
    </w:p>
    <w:p w:rsidR="00F56D65" w:rsidRPr="005C2A78" w:rsidRDefault="00F56D65" w:rsidP="0076623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86537235E94859BECBE7FEF7CCB6B9"/>
          </w:placeholder>
        </w:sdtPr>
        <w:sdtContent>
          <w:r>
            <w:rPr>
              <w:rFonts w:eastAsia="Times New Roman" w:cs="Times New Roman"/>
              <w:b/>
              <w:szCs w:val="24"/>
              <w:u w:val="single"/>
            </w:rPr>
            <w:t>SECTION BY SECTION ANALYSIS</w:t>
          </w:r>
        </w:sdtContent>
      </w:sdt>
    </w:p>
    <w:p w:rsidR="00F56D65" w:rsidRPr="005C2A78" w:rsidRDefault="00F56D65" w:rsidP="00766230">
      <w:pPr>
        <w:spacing w:after="0" w:line="240" w:lineRule="auto"/>
        <w:jc w:val="both"/>
        <w:rPr>
          <w:rFonts w:eastAsia="Times New Roman" w:cs="Times New Roman"/>
          <w:szCs w:val="24"/>
        </w:rPr>
      </w:pPr>
    </w:p>
    <w:p w:rsidR="00F56D65" w:rsidRPr="005C2A78" w:rsidRDefault="00F56D65" w:rsidP="007662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103, Code of Criminal Procedure, by adding Article 103.0081 to delete existing Subsection (c), specifying that this article (Uncollectible Fees) applies only to a county with a population of more than 780,000 but less than 790,000.</w:t>
      </w:r>
    </w:p>
    <w:p w:rsidR="00F56D65" w:rsidRPr="005C2A78" w:rsidRDefault="00F56D65" w:rsidP="00766230">
      <w:pPr>
        <w:spacing w:after="0" w:line="240" w:lineRule="auto"/>
        <w:jc w:val="both"/>
        <w:rPr>
          <w:rFonts w:eastAsia="Times New Roman" w:cs="Times New Roman"/>
          <w:szCs w:val="24"/>
        </w:rPr>
      </w:pPr>
    </w:p>
    <w:p w:rsidR="00F56D65" w:rsidRPr="00C8671F" w:rsidRDefault="00F56D65" w:rsidP="007662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F56D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9F" w:rsidRDefault="00D4589F" w:rsidP="000F1DF9">
      <w:pPr>
        <w:spacing w:after="0" w:line="240" w:lineRule="auto"/>
      </w:pPr>
      <w:r>
        <w:separator/>
      </w:r>
    </w:p>
  </w:endnote>
  <w:endnote w:type="continuationSeparator" w:id="0">
    <w:p w:rsidR="00D4589F" w:rsidRDefault="00D458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65" w:rsidRDefault="00F5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8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6D6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6D65">
                <w:rPr>
                  <w:sz w:val="20"/>
                  <w:szCs w:val="20"/>
                </w:rPr>
                <w:t>S.B. 1774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6D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8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6D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6D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65" w:rsidRDefault="00F5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9F" w:rsidRDefault="00D4589F" w:rsidP="000F1DF9">
      <w:pPr>
        <w:spacing w:after="0" w:line="240" w:lineRule="auto"/>
      </w:pPr>
      <w:r>
        <w:separator/>
      </w:r>
    </w:p>
  </w:footnote>
  <w:footnote w:type="continuationSeparator" w:id="0">
    <w:p w:rsidR="00D4589F" w:rsidRDefault="00D458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65" w:rsidRDefault="00F5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65" w:rsidRDefault="00F56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65" w:rsidRDefault="00F56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89F"/>
    <w:rsid w:val="00D70925"/>
    <w:rsid w:val="00DB48D8"/>
    <w:rsid w:val="00E036F8"/>
    <w:rsid w:val="00E10F50"/>
    <w:rsid w:val="00E23091"/>
    <w:rsid w:val="00E32B14"/>
    <w:rsid w:val="00E46194"/>
    <w:rsid w:val="00EE2AD8"/>
    <w:rsid w:val="00F30915"/>
    <w:rsid w:val="00F56D6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CEC7"/>
  <w15:docId w15:val="{A2B95508-8696-4D18-B9CB-7BE136AA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6D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08EC" w:rsidP="002E08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535A4F65444F5786CFDA2F5EA0BDD8"/>
        <w:category>
          <w:name w:val="General"/>
          <w:gallery w:val="placeholder"/>
        </w:category>
        <w:types>
          <w:type w:val="bbPlcHdr"/>
        </w:types>
        <w:behaviors>
          <w:behavior w:val="content"/>
        </w:behaviors>
        <w:guid w:val="{1341CA4B-1724-4F3B-BDB1-E820D9FFE0D8}"/>
      </w:docPartPr>
      <w:docPartBody>
        <w:p w:rsidR="00000000" w:rsidRDefault="009F7BFC"/>
      </w:docPartBody>
    </w:docPart>
    <w:docPart>
      <w:docPartPr>
        <w:name w:val="4D143F3A247E417195DFD3CDA641C7BE"/>
        <w:category>
          <w:name w:val="General"/>
          <w:gallery w:val="placeholder"/>
        </w:category>
        <w:types>
          <w:type w:val="bbPlcHdr"/>
        </w:types>
        <w:behaviors>
          <w:behavior w:val="content"/>
        </w:behaviors>
        <w:guid w:val="{A641A938-10E8-4CD2-A82D-F7A1D950C434}"/>
      </w:docPartPr>
      <w:docPartBody>
        <w:p w:rsidR="00000000" w:rsidRDefault="009F7BFC"/>
      </w:docPartBody>
    </w:docPart>
    <w:docPart>
      <w:docPartPr>
        <w:name w:val="2F67F4ABD99F42E89E4F8545D3F12044"/>
        <w:category>
          <w:name w:val="General"/>
          <w:gallery w:val="placeholder"/>
        </w:category>
        <w:types>
          <w:type w:val="bbPlcHdr"/>
        </w:types>
        <w:behaviors>
          <w:behavior w:val="content"/>
        </w:behaviors>
        <w:guid w:val="{8551400D-6C2A-4035-A1C4-1C1E5EF1DF2C}"/>
      </w:docPartPr>
      <w:docPartBody>
        <w:p w:rsidR="00000000" w:rsidRDefault="009F7BFC"/>
      </w:docPartBody>
    </w:docPart>
    <w:docPart>
      <w:docPartPr>
        <w:name w:val="30C95184992E4E018CD4A8ED2210B066"/>
        <w:category>
          <w:name w:val="General"/>
          <w:gallery w:val="placeholder"/>
        </w:category>
        <w:types>
          <w:type w:val="bbPlcHdr"/>
        </w:types>
        <w:behaviors>
          <w:behavior w:val="content"/>
        </w:behaviors>
        <w:guid w:val="{75E2D055-D190-4245-9289-10CED9DB6D81}"/>
      </w:docPartPr>
      <w:docPartBody>
        <w:p w:rsidR="00000000" w:rsidRDefault="009F7BFC"/>
      </w:docPartBody>
    </w:docPart>
    <w:docPart>
      <w:docPartPr>
        <w:name w:val="31CED11F89C34DB2B6C3D3503CB8702E"/>
        <w:category>
          <w:name w:val="General"/>
          <w:gallery w:val="placeholder"/>
        </w:category>
        <w:types>
          <w:type w:val="bbPlcHdr"/>
        </w:types>
        <w:behaviors>
          <w:behavior w:val="content"/>
        </w:behaviors>
        <w:guid w:val="{84D94E7E-8749-4993-8D53-A4A0B353959E}"/>
      </w:docPartPr>
      <w:docPartBody>
        <w:p w:rsidR="00000000" w:rsidRDefault="009F7BFC"/>
      </w:docPartBody>
    </w:docPart>
    <w:docPart>
      <w:docPartPr>
        <w:name w:val="20B38AB22DE34E6BA59CE5B63277F266"/>
        <w:category>
          <w:name w:val="General"/>
          <w:gallery w:val="placeholder"/>
        </w:category>
        <w:types>
          <w:type w:val="bbPlcHdr"/>
        </w:types>
        <w:behaviors>
          <w:behavior w:val="content"/>
        </w:behaviors>
        <w:guid w:val="{286078A6-86FB-4EFF-9400-0E33AD371826}"/>
      </w:docPartPr>
      <w:docPartBody>
        <w:p w:rsidR="00000000" w:rsidRDefault="009F7BFC"/>
      </w:docPartBody>
    </w:docPart>
    <w:docPart>
      <w:docPartPr>
        <w:name w:val="4854FAF78D244EEBBAAF60E0CE7A67F4"/>
        <w:category>
          <w:name w:val="General"/>
          <w:gallery w:val="placeholder"/>
        </w:category>
        <w:types>
          <w:type w:val="bbPlcHdr"/>
        </w:types>
        <w:behaviors>
          <w:behavior w:val="content"/>
        </w:behaviors>
        <w:guid w:val="{5EFD25DD-CDBD-4FA0-89E7-0EEDE2204DBE}"/>
      </w:docPartPr>
      <w:docPartBody>
        <w:p w:rsidR="00000000" w:rsidRDefault="009F7BFC"/>
      </w:docPartBody>
    </w:docPart>
    <w:docPart>
      <w:docPartPr>
        <w:name w:val="AB181ACF27284127811F29CABB8C1FE7"/>
        <w:category>
          <w:name w:val="General"/>
          <w:gallery w:val="placeholder"/>
        </w:category>
        <w:types>
          <w:type w:val="bbPlcHdr"/>
        </w:types>
        <w:behaviors>
          <w:behavior w:val="content"/>
        </w:behaviors>
        <w:guid w:val="{D751FC61-7BC1-44E7-ACEF-A28555F41597}"/>
      </w:docPartPr>
      <w:docPartBody>
        <w:p w:rsidR="00000000" w:rsidRDefault="009F7BFC"/>
      </w:docPartBody>
    </w:docPart>
    <w:docPart>
      <w:docPartPr>
        <w:name w:val="5CF5B0580B184B63BFF9D76476D063ED"/>
        <w:category>
          <w:name w:val="General"/>
          <w:gallery w:val="placeholder"/>
        </w:category>
        <w:types>
          <w:type w:val="bbPlcHdr"/>
        </w:types>
        <w:behaviors>
          <w:behavior w:val="content"/>
        </w:behaviors>
        <w:guid w:val="{8334553A-3AD4-4F15-9A71-424EAEA1EE5F}"/>
      </w:docPartPr>
      <w:docPartBody>
        <w:p w:rsidR="00000000" w:rsidRDefault="002E08EC" w:rsidP="002E08EC">
          <w:pPr>
            <w:pStyle w:val="5CF5B0580B184B63BFF9D76476D063ED"/>
          </w:pPr>
          <w:r w:rsidRPr="00A30DD1">
            <w:rPr>
              <w:rStyle w:val="PlaceholderText"/>
            </w:rPr>
            <w:t>Click here to enter a date.</w:t>
          </w:r>
        </w:p>
      </w:docPartBody>
    </w:docPart>
    <w:docPart>
      <w:docPartPr>
        <w:name w:val="9E48BC1012E4443DA4CD84C29E74A3D0"/>
        <w:category>
          <w:name w:val="General"/>
          <w:gallery w:val="placeholder"/>
        </w:category>
        <w:types>
          <w:type w:val="bbPlcHdr"/>
        </w:types>
        <w:behaviors>
          <w:behavior w:val="content"/>
        </w:behaviors>
        <w:guid w:val="{D79D5A7E-00DC-4DC7-A957-63537C6CFABA}"/>
      </w:docPartPr>
      <w:docPartBody>
        <w:p w:rsidR="00000000" w:rsidRDefault="009F7BFC"/>
      </w:docPartBody>
    </w:docPart>
    <w:docPart>
      <w:docPartPr>
        <w:name w:val="E06BF64483B34FF0A8EC572D7D54664E"/>
        <w:category>
          <w:name w:val="General"/>
          <w:gallery w:val="placeholder"/>
        </w:category>
        <w:types>
          <w:type w:val="bbPlcHdr"/>
        </w:types>
        <w:behaviors>
          <w:behavior w:val="content"/>
        </w:behaviors>
        <w:guid w:val="{E8EC620D-4E96-489D-A580-F9627B80668C}"/>
      </w:docPartPr>
      <w:docPartBody>
        <w:p w:rsidR="00000000" w:rsidRDefault="009F7BFC"/>
      </w:docPartBody>
    </w:docPart>
    <w:docPart>
      <w:docPartPr>
        <w:name w:val="17264B0B32024E948126EF6EB1860507"/>
        <w:category>
          <w:name w:val="General"/>
          <w:gallery w:val="placeholder"/>
        </w:category>
        <w:types>
          <w:type w:val="bbPlcHdr"/>
        </w:types>
        <w:behaviors>
          <w:behavior w:val="content"/>
        </w:behaviors>
        <w:guid w:val="{D1C2BF71-7EF0-4EDC-8750-59C0D66844F5}"/>
      </w:docPartPr>
      <w:docPartBody>
        <w:p w:rsidR="00000000" w:rsidRDefault="002E08EC" w:rsidP="002E08EC">
          <w:pPr>
            <w:pStyle w:val="17264B0B32024E948126EF6EB1860507"/>
          </w:pPr>
          <w:r>
            <w:rPr>
              <w:rFonts w:eastAsia="Times New Roman" w:cs="Times New Roman"/>
              <w:bCs/>
              <w:szCs w:val="24"/>
            </w:rPr>
            <w:t xml:space="preserve"> </w:t>
          </w:r>
        </w:p>
      </w:docPartBody>
    </w:docPart>
    <w:docPart>
      <w:docPartPr>
        <w:name w:val="F4F9D100962E465F8BCFD70632F1C1A1"/>
        <w:category>
          <w:name w:val="General"/>
          <w:gallery w:val="placeholder"/>
        </w:category>
        <w:types>
          <w:type w:val="bbPlcHdr"/>
        </w:types>
        <w:behaviors>
          <w:behavior w:val="content"/>
        </w:behaviors>
        <w:guid w:val="{EF25DBD8-0506-4ACD-8611-741A216E5976}"/>
      </w:docPartPr>
      <w:docPartBody>
        <w:p w:rsidR="00000000" w:rsidRDefault="009F7BFC"/>
      </w:docPartBody>
    </w:docPart>
    <w:docPart>
      <w:docPartPr>
        <w:name w:val="6286537235E94859BECBE7FEF7CCB6B9"/>
        <w:category>
          <w:name w:val="General"/>
          <w:gallery w:val="placeholder"/>
        </w:category>
        <w:types>
          <w:type w:val="bbPlcHdr"/>
        </w:types>
        <w:behaviors>
          <w:behavior w:val="content"/>
        </w:behaviors>
        <w:guid w:val="{BD4F7B56-BC2E-4678-B441-656B8B6CB6E2}"/>
      </w:docPartPr>
      <w:docPartBody>
        <w:p w:rsidR="00000000" w:rsidRDefault="009F7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08E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BF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8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08EC"/>
    <w:rPr>
      <w:rFonts w:ascii="Times New Roman" w:hAnsi="Times New Roman"/>
      <w:sz w:val="24"/>
    </w:rPr>
  </w:style>
  <w:style w:type="paragraph" w:customStyle="1" w:styleId="487D89B4F8B34DB4967D41FE18F7F88D9">
    <w:name w:val="487D89B4F8B34DB4967D41FE18F7F88D9"/>
    <w:rsid w:val="002E08EC"/>
    <w:rPr>
      <w:rFonts w:ascii="Times New Roman" w:hAnsi="Times New Roman"/>
      <w:sz w:val="24"/>
    </w:rPr>
  </w:style>
  <w:style w:type="paragraph" w:customStyle="1" w:styleId="AE2570ED5D764CD7AF9686706F550F4622">
    <w:name w:val="AE2570ED5D764CD7AF9686706F550F4622"/>
    <w:rsid w:val="002E08EC"/>
    <w:pPr>
      <w:tabs>
        <w:tab w:val="center" w:pos="4680"/>
        <w:tab w:val="right" w:pos="9360"/>
      </w:tabs>
      <w:spacing w:after="0" w:line="240" w:lineRule="auto"/>
    </w:pPr>
    <w:rPr>
      <w:rFonts w:ascii="Times New Roman" w:hAnsi="Times New Roman"/>
      <w:sz w:val="24"/>
    </w:rPr>
  </w:style>
  <w:style w:type="paragraph" w:customStyle="1" w:styleId="5CF5B0580B184B63BFF9D76476D063ED">
    <w:name w:val="5CF5B0580B184B63BFF9D76476D063ED"/>
    <w:rsid w:val="002E08EC"/>
    <w:pPr>
      <w:spacing w:after="160" w:line="259" w:lineRule="auto"/>
    </w:pPr>
  </w:style>
  <w:style w:type="paragraph" w:customStyle="1" w:styleId="17264B0B32024E948126EF6EB1860507">
    <w:name w:val="17264B0B32024E948126EF6EB1860507"/>
    <w:rsid w:val="002E08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88199B-EDCE-4417-B04E-D2361D9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322</Words>
  <Characters>1839</Characters>
  <Application>Microsoft Office Word</Application>
  <DocSecurity>0</DocSecurity>
  <Lines>15</Lines>
  <Paragraphs>4</Paragraphs>
  <ScaleCrop>false</ScaleCrop>
  <Company>Texas Legislative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2019-03-19T20:36:00Z</cp:lastPrinted>
  <dcterms:created xsi:type="dcterms:W3CDTF">2015-05-29T14:24:00Z</dcterms:created>
  <dcterms:modified xsi:type="dcterms:W3CDTF">2019-03-19T20:36:00Z</dcterms:modified>
</cp:coreProperties>
</file>

<file path=docProps/custom.xml><?xml version="1.0" encoding="utf-8"?>
<op:Properties xmlns:vt="http://schemas.openxmlformats.org/officeDocument/2006/docPropsVTypes" xmlns:op="http://schemas.openxmlformats.org/officeDocument/2006/custom-properties"/>
</file>