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DE" w:rsidRDefault="00380D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BCDE7DC70B4075BDEED65419A2B6BE"/>
          </w:placeholder>
        </w:sdtPr>
        <w:sdtContent>
          <w:r w:rsidRPr="005C2A78">
            <w:rPr>
              <w:rFonts w:cs="Times New Roman"/>
              <w:b/>
              <w:szCs w:val="24"/>
              <w:u w:val="single"/>
            </w:rPr>
            <w:t>BILL ANALYSIS</w:t>
          </w:r>
        </w:sdtContent>
      </w:sdt>
    </w:p>
    <w:p w:rsidR="00380DDE" w:rsidRPr="00585C31" w:rsidRDefault="00380DDE" w:rsidP="000F1DF9">
      <w:pPr>
        <w:spacing w:after="0" w:line="240" w:lineRule="auto"/>
        <w:rPr>
          <w:rFonts w:cs="Times New Roman"/>
          <w:szCs w:val="24"/>
        </w:rPr>
      </w:pPr>
    </w:p>
    <w:p w:rsidR="00380DDE" w:rsidRPr="00585C31" w:rsidRDefault="00380D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0DDE" w:rsidTr="000F1DF9">
        <w:tc>
          <w:tcPr>
            <w:tcW w:w="2718" w:type="dxa"/>
          </w:tcPr>
          <w:p w:rsidR="00380DDE" w:rsidRPr="005C2A78" w:rsidRDefault="00380DDE" w:rsidP="006D756B">
            <w:pPr>
              <w:rPr>
                <w:rFonts w:cs="Times New Roman"/>
                <w:szCs w:val="24"/>
              </w:rPr>
            </w:pPr>
            <w:sdt>
              <w:sdtPr>
                <w:rPr>
                  <w:rFonts w:cs="Times New Roman"/>
                  <w:szCs w:val="24"/>
                </w:rPr>
                <w:alias w:val="Agency Title"/>
                <w:tag w:val="AgencyTitleContentControl"/>
                <w:id w:val="1920747753"/>
                <w:lock w:val="sdtContentLocked"/>
                <w:placeholder>
                  <w:docPart w:val="EE420E8FE9D44BC0926185F49C2005EA"/>
                </w:placeholder>
              </w:sdtPr>
              <w:sdtEndPr>
                <w:rPr>
                  <w:rFonts w:cstheme="minorBidi"/>
                  <w:szCs w:val="22"/>
                </w:rPr>
              </w:sdtEndPr>
              <w:sdtContent>
                <w:r>
                  <w:rPr>
                    <w:rFonts w:cs="Times New Roman"/>
                    <w:szCs w:val="24"/>
                  </w:rPr>
                  <w:t>Senate Research Center</w:t>
                </w:r>
              </w:sdtContent>
            </w:sdt>
          </w:p>
        </w:tc>
        <w:tc>
          <w:tcPr>
            <w:tcW w:w="6858" w:type="dxa"/>
          </w:tcPr>
          <w:p w:rsidR="00380DDE" w:rsidRPr="00FF6471" w:rsidRDefault="00380DDE" w:rsidP="000F1DF9">
            <w:pPr>
              <w:jc w:val="right"/>
              <w:rPr>
                <w:rFonts w:cs="Times New Roman"/>
                <w:szCs w:val="24"/>
              </w:rPr>
            </w:pPr>
            <w:sdt>
              <w:sdtPr>
                <w:rPr>
                  <w:rFonts w:cs="Times New Roman"/>
                  <w:szCs w:val="24"/>
                </w:rPr>
                <w:alias w:val="Bill Number"/>
                <w:tag w:val="BillNumberOne"/>
                <w:id w:val="-410784069"/>
                <w:lock w:val="sdtContentLocked"/>
                <w:placeholder>
                  <w:docPart w:val="4A9D5C75F4934D02A3B53C76D49FD625"/>
                </w:placeholder>
              </w:sdtPr>
              <w:sdtContent>
                <w:r>
                  <w:rPr>
                    <w:rFonts w:cs="Times New Roman"/>
                    <w:szCs w:val="24"/>
                  </w:rPr>
                  <w:t>S.B. 1778</w:t>
                </w:r>
              </w:sdtContent>
            </w:sdt>
          </w:p>
        </w:tc>
      </w:tr>
      <w:tr w:rsidR="00380DDE" w:rsidTr="000F1DF9">
        <w:sdt>
          <w:sdtPr>
            <w:rPr>
              <w:rFonts w:cs="Times New Roman"/>
              <w:szCs w:val="24"/>
            </w:rPr>
            <w:alias w:val="TLCNumber"/>
            <w:tag w:val="TLCNumber"/>
            <w:id w:val="-542600604"/>
            <w:lock w:val="sdtLocked"/>
            <w:placeholder>
              <w:docPart w:val="47DF04DCA1984D0BAA36AB420CA1C9AC"/>
            </w:placeholder>
            <w:showingPlcHdr/>
          </w:sdtPr>
          <w:sdtContent>
            <w:tc>
              <w:tcPr>
                <w:tcW w:w="2718" w:type="dxa"/>
              </w:tcPr>
              <w:p w:rsidR="00380DDE" w:rsidRPr="000F1DF9" w:rsidRDefault="00380DDE" w:rsidP="00C65088">
                <w:pPr>
                  <w:rPr>
                    <w:rFonts w:cs="Times New Roman"/>
                    <w:szCs w:val="24"/>
                  </w:rPr>
                </w:pPr>
              </w:p>
            </w:tc>
          </w:sdtContent>
        </w:sdt>
        <w:tc>
          <w:tcPr>
            <w:tcW w:w="6858" w:type="dxa"/>
          </w:tcPr>
          <w:p w:rsidR="00380DDE" w:rsidRPr="005C2A78" w:rsidRDefault="00380DDE" w:rsidP="006D756B">
            <w:pPr>
              <w:jc w:val="right"/>
              <w:rPr>
                <w:rFonts w:cs="Times New Roman"/>
                <w:szCs w:val="24"/>
              </w:rPr>
            </w:pPr>
            <w:sdt>
              <w:sdtPr>
                <w:rPr>
                  <w:rFonts w:cs="Times New Roman"/>
                  <w:szCs w:val="24"/>
                </w:rPr>
                <w:alias w:val="Author Label"/>
                <w:tag w:val="By"/>
                <w:id w:val="72399597"/>
                <w:lock w:val="sdtLocked"/>
                <w:placeholder>
                  <w:docPart w:val="0FFF75AD48CF4B57BF6C89BA5614E8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D17C9A074F4B4E82F3AAF5021E2451"/>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7514814836A44C7F9C974A02D4D66C52"/>
                </w:placeholder>
                <w:showingPlcHdr/>
              </w:sdtPr>
              <w:sdtContent/>
            </w:sdt>
          </w:p>
        </w:tc>
      </w:tr>
      <w:tr w:rsidR="00380DDE" w:rsidTr="000F1DF9">
        <w:tc>
          <w:tcPr>
            <w:tcW w:w="2718" w:type="dxa"/>
          </w:tcPr>
          <w:p w:rsidR="00380DDE" w:rsidRPr="00BC7495" w:rsidRDefault="00380DDE" w:rsidP="000F1DF9">
            <w:pPr>
              <w:rPr>
                <w:rFonts w:cs="Times New Roman"/>
                <w:szCs w:val="24"/>
              </w:rPr>
            </w:pPr>
          </w:p>
        </w:tc>
        <w:sdt>
          <w:sdtPr>
            <w:rPr>
              <w:rFonts w:cs="Times New Roman"/>
              <w:szCs w:val="24"/>
            </w:rPr>
            <w:alias w:val="Committee"/>
            <w:tag w:val="Committee"/>
            <w:id w:val="1914272295"/>
            <w:lock w:val="sdtContentLocked"/>
            <w:placeholder>
              <w:docPart w:val="D96B4257B05541E28451BF18F41B620F"/>
            </w:placeholder>
          </w:sdtPr>
          <w:sdtContent>
            <w:tc>
              <w:tcPr>
                <w:tcW w:w="6858" w:type="dxa"/>
              </w:tcPr>
              <w:p w:rsidR="00380DDE" w:rsidRPr="00FF6471" w:rsidRDefault="00380DDE" w:rsidP="000F1DF9">
                <w:pPr>
                  <w:jc w:val="right"/>
                  <w:rPr>
                    <w:rFonts w:cs="Times New Roman"/>
                    <w:szCs w:val="24"/>
                  </w:rPr>
                </w:pPr>
                <w:r>
                  <w:rPr>
                    <w:rFonts w:cs="Times New Roman"/>
                    <w:szCs w:val="24"/>
                  </w:rPr>
                  <w:t>Business &amp; Commerce</w:t>
                </w:r>
              </w:p>
            </w:tc>
          </w:sdtContent>
        </w:sdt>
      </w:tr>
      <w:tr w:rsidR="00380DDE" w:rsidTr="000F1DF9">
        <w:tc>
          <w:tcPr>
            <w:tcW w:w="2718" w:type="dxa"/>
          </w:tcPr>
          <w:p w:rsidR="00380DDE" w:rsidRPr="00BC7495" w:rsidRDefault="00380DDE" w:rsidP="000F1DF9">
            <w:pPr>
              <w:rPr>
                <w:rFonts w:cs="Times New Roman"/>
                <w:szCs w:val="24"/>
              </w:rPr>
            </w:pPr>
          </w:p>
        </w:tc>
        <w:sdt>
          <w:sdtPr>
            <w:rPr>
              <w:rFonts w:cs="Times New Roman"/>
              <w:szCs w:val="24"/>
            </w:rPr>
            <w:alias w:val="Date"/>
            <w:tag w:val="DateContentControl"/>
            <w:id w:val="1178081906"/>
            <w:lock w:val="sdtLocked"/>
            <w:placeholder>
              <w:docPart w:val="5C937F2BA60B4AD3A776722EF08C70A9"/>
            </w:placeholder>
            <w:date w:fullDate="2019-04-07T00:00:00Z">
              <w:dateFormat w:val="M/d/yyyy"/>
              <w:lid w:val="en-US"/>
              <w:storeMappedDataAs w:val="dateTime"/>
              <w:calendar w:val="gregorian"/>
            </w:date>
          </w:sdtPr>
          <w:sdtContent>
            <w:tc>
              <w:tcPr>
                <w:tcW w:w="6858" w:type="dxa"/>
              </w:tcPr>
              <w:p w:rsidR="00380DDE" w:rsidRPr="00FF6471" w:rsidRDefault="00380DDE" w:rsidP="000F1DF9">
                <w:pPr>
                  <w:jc w:val="right"/>
                  <w:rPr>
                    <w:rFonts w:cs="Times New Roman"/>
                    <w:szCs w:val="24"/>
                  </w:rPr>
                </w:pPr>
                <w:r>
                  <w:rPr>
                    <w:rFonts w:cs="Times New Roman"/>
                    <w:szCs w:val="24"/>
                  </w:rPr>
                  <w:t>4/7/2019</w:t>
                </w:r>
              </w:p>
            </w:tc>
          </w:sdtContent>
        </w:sdt>
      </w:tr>
      <w:tr w:rsidR="00380DDE" w:rsidTr="000F1DF9">
        <w:tc>
          <w:tcPr>
            <w:tcW w:w="2718" w:type="dxa"/>
          </w:tcPr>
          <w:p w:rsidR="00380DDE" w:rsidRPr="00BC7495" w:rsidRDefault="00380DDE" w:rsidP="000F1DF9">
            <w:pPr>
              <w:rPr>
                <w:rFonts w:cs="Times New Roman"/>
                <w:szCs w:val="24"/>
              </w:rPr>
            </w:pPr>
          </w:p>
        </w:tc>
        <w:sdt>
          <w:sdtPr>
            <w:rPr>
              <w:rFonts w:cs="Times New Roman"/>
              <w:szCs w:val="24"/>
            </w:rPr>
            <w:alias w:val="BA Version"/>
            <w:tag w:val="BAVersion"/>
            <w:id w:val="-1685590809"/>
            <w:lock w:val="sdtContentLocked"/>
            <w:placeholder>
              <w:docPart w:val="DC9697F16D3C4EA6AC6D9D2CE447340C"/>
            </w:placeholder>
          </w:sdtPr>
          <w:sdtContent>
            <w:tc>
              <w:tcPr>
                <w:tcW w:w="6858" w:type="dxa"/>
              </w:tcPr>
              <w:p w:rsidR="00380DDE" w:rsidRPr="00FF6471" w:rsidRDefault="00380DDE" w:rsidP="000F1DF9">
                <w:pPr>
                  <w:jc w:val="right"/>
                  <w:rPr>
                    <w:rFonts w:cs="Times New Roman"/>
                    <w:szCs w:val="24"/>
                  </w:rPr>
                </w:pPr>
                <w:r>
                  <w:rPr>
                    <w:rFonts w:cs="Times New Roman"/>
                    <w:szCs w:val="24"/>
                  </w:rPr>
                  <w:t>As Filed</w:t>
                </w:r>
              </w:p>
            </w:tc>
          </w:sdtContent>
        </w:sdt>
      </w:tr>
    </w:tbl>
    <w:p w:rsidR="00380DDE" w:rsidRPr="00FF6471" w:rsidRDefault="00380DDE" w:rsidP="000F1DF9">
      <w:pPr>
        <w:spacing w:after="0" w:line="240" w:lineRule="auto"/>
        <w:rPr>
          <w:rFonts w:cs="Times New Roman"/>
          <w:szCs w:val="24"/>
        </w:rPr>
      </w:pPr>
    </w:p>
    <w:p w:rsidR="00380DDE" w:rsidRPr="00FF6471" w:rsidRDefault="00380DDE" w:rsidP="000F1DF9">
      <w:pPr>
        <w:spacing w:after="0" w:line="240" w:lineRule="auto"/>
        <w:rPr>
          <w:rFonts w:cs="Times New Roman"/>
          <w:szCs w:val="24"/>
        </w:rPr>
      </w:pPr>
    </w:p>
    <w:p w:rsidR="00380DDE" w:rsidRPr="00FF6471" w:rsidRDefault="00380D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258A18685347399340811E683F75F5"/>
        </w:placeholder>
      </w:sdtPr>
      <w:sdtContent>
        <w:p w:rsidR="00380DDE" w:rsidRDefault="00380D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3EFC7E95D04FA39018E990C0E53FFD"/>
        </w:placeholder>
      </w:sdtPr>
      <w:sdtContent>
        <w:p w:rsidR="00380DDE" w:rsidRDefault="00380DDE" w:rsidP="00380DDE">
          <w:pPr>
            <w:pStyle w:val="NormalWeb"/>
            <w:spacing w:before="0" w:beforeAutospacing="0" w:after="0" w:afterAutospacing="0"/>
            <w:jc w:val="both"/>
            <w:divId w:val="675183215"/>
            <w:rPr>
              <w:rFonts w:eastAsia="Times New Roman"/>
              <w:bCs/>
            </w:rPr>
          </w:pPr>
        </w:p>
        <w:p w:rsidR="00380DDE" w:rsidRPr="008930E2" w:rsidRDefault="00380DDE" w:rsidP="00380DDE">
          <w:pPr>
            <w:pStyle w:val="NormalWeb"/>
            <w:spacing w:before="0" w:beforeAutospacing="0" w:after="0" w:afterAutospacing="0"/>
            <w:jc w:val="both"/>
            <w:divId w:val="675183215"/>
          </w:pPr>
          <w:r w:rsidRPr="008930E2">
            <w:t>A loss damage waiver is a clause contained in some consumer contracts that provides that a business will not hold a consumer liable for the damage of all or par</w:t>
          </w:r>
          <w:r>
            <w:t>t of the item leased or rented.</w:t>
          </w:r>
          <w:r w:rsidRPr="008930E2">
            <w:t xml:space="preserve"> Consumers pay additional consideration for these waivers and are not required to purchase them.</w:t>
          </w:r>
        </w:p>
        <w:p w:rsidR="00380DDE" w:rsidRPr="008930E2" w:rsidRDefault="00380DDE" w:rsidP="00380DDE">
          <w:pPr>
            <w:pStyle w:val="NormalWeb"/>
            <w:spacing w:before="0" w:beforeAutospacing="0" w:after="0" w:afterAutospacing="0"/>
            <w:jc w:val="both"/>
            <w:divId w:val="675183215"/>
          </w:pPr>
          <w:r w:rsidRPr="008930E2">
            <w:t> </w:t>
          </w:r>
        </w:p>
        <w:p w:rsidR="00380DDE" w:rsidRPr="008930E2" w:rsidRDefault="00380DDE" w:rsidP="00380DDE">
          <w:pPr>
            <w:pStyle w:val="NormalWeb"/>
            <w:spacing w:before="0" w:beforeAutospacing="0" w:after="0" w:afterAutospacing="0"/>
            <w:jc w:val="both"/>
            <w:divId w:val="675183215"/>
          </w:pPr>
          <w:r w:rsidRPr="008930E2">
            <w:t>While the Business and Commerce Code contains provisions for loss damage waivers for rental cars, heavy equipment, and other goods that are available for rent, it does not have a provision for excess loss damage waivers for leased motor vehicles.</w:t>
          </w:r>
        </w:p>
        <w:p w:rsidR="00380DDE" w:rsidRPr="008930E2" w:rsidRDefault="00380DDE" w:rsidP="00380DDE">
          <w:pPr>
            <w:pStyle w:val="NormalWeb"/>
            <w:spacing w:before="0" w:beforeAutospacing="0" w:after="0" w:afterAutospacing="0"/>
            <w:jc w:val="both"/>
            <w:divId w:val="675183215"/>
          </w:pPr>
          <w:r w:rsidRPr="008930E2">
            <w:t> </w:t>
          </w:r>
        </w:p>
        <w:p w:rsidR="00380DDE" w:rsidRPr="008930E2" w:rsidRDefault="00380DDE" w:rsidP="00380DDE">
          <w:pPr>
            <w:pStyle w:val="NormalWeb"/>
            <w:spacing w:before="0" w:beforeAutospacing="0" w:after="0" w:afterAutospacing="0"/>
            <w:jc w:val="both"/>
            <w:divId w:val="675183215"/>
          </w:pPr>
          <w:r w:rsidRPr="008930E2">
            <w:t>Currently, when a person leases a motor vehicle, he or she is liable for excess loss, which can be large dents, scratches, or stains or tears in upholstery that are beyond those that normally are found in a car that ha</w:t>
          </w:r>
          <w:r>
            <w:t>s been used for a lease period.</w:t>
          </w:r>
          <w:r w:rsidRPr="008930E2">
            <w:t xml:space="preserve"> Consumers often face these charges when lease periods are completed, thereby exposing consumers to charges after the vehicle has been returned.</w:t>
          </w:r>
        </w:p>
        <w:p w:rsidR="00380DDE" w:rsidRPr="008930E2" w:rsidRDefault="00380DDE" w:rsidP="00380DDE">
          <w:pPr>
            <w:pStyle w:val="NormalWeb"/>
            <w:spacing w:before="0" w:beforeAutospacing="0" w:after="0" w:afterAutospacing="0"/>
            <w:jc w:val="both"/>
            <w:divId w:val="675183215"/>
          </w:pPr>
          <w:r w:rsidRPr="008930E2">
            <w:t> </w:t>
          </w:r>
        </w:p>
        <w:p w:rsidR="00380DDE" w:rsidRPr="008930E2" w:rsidRDefault="00380DDE" w:rsidP="00380DDE">
          <w:pPr>
            <w:pStyle w:val="NormalWeb"/>
            <w:spacing w:before="0" w:beforeAutospacing="0" w:after="0" w:afterAutospacing="0"/>
            <w:jc w:val="both"/>
            <w:divId w:val="675183215"/>
          </w:pPr>
          <w:r w:rsidRPr="008930E2">
            <w:t>S</w:t>
          </w:r>
          <w:r>
            <w:t>.</w:t>
          </w:r>
          <w:r w:rsidRPr="008930E2">
            <w:t>B</w:t>
          </w:r>
          <w:r>
            <w:t>.</w:t>
          </w:r>
          <w:r w:rsidRPr="008930E2">
            <w:t xml:space="preserve"> 1778 allows a consumer to purchase an excess loss damage waiver when the vehicle is leased to cover the excess wear and use of the lease vehicle and thereby avoid most charges when</w:t>
          </w:r>
          <w:r>
            <w:t xml:space="preserve"> a lease period is completed. </w:t>
          </w:r>
          <w:r w:rsidRPr="008930E2">
            <w:t>S.B. 1778 would also clarify that the purchase of an excess wear and use waiver would not be considered insurance.</w:t>
          </w:r>
        </w:p>
        <w:p w:rsidR="00380DDE" w:rsidRPr="00D70925" w:rsidRDefault="00380DDE" w:rsidP="00380DDE">
          <w:pPr>
            <w:spacing w:after="0" w:line="240" w:lineRule="auto"/>
            <w:jc w:val="both"/>
            <w:rPr>
              <w:rFonts w:eastAsia="Times New Roman" w:cs="Times New Roman"/>
              <w:bCs/>
              <w:szCs w:val="24"/>
            </w:rPr>
          </w:pPr>
        </w:p>
      </w:sdtContent>
    </w:sdt>
    <w:p w:rsidR="00380DDE" w:rsidRDefault="00380DDE" w:rsidP="005006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1778 </w:t>
      </w:r>
      <w:bookmarkStart w:id="1" w:name="AmendsCurrentLaw"/>
      <w:bookmarkEnd w:id="1"/>
      <w:r>
        <w:rPr>
          <w:rFonts w:cs="Times New Roman"/>
          <w:szCs w:val="24"/>
        </w:rPr>
        <w:t>amends current law relating to excess loss damage waivers in connection with the lease of motor vehicles, and provides a civil penalty.</w:t>
      </w:r>
    </w:p>
    <w:p w:rsidR="00380DDE" w:rsidRPr="00591093" w:rsidRDefault="00380DDE" w:rsidP="005006E5">
      <w:pPr>
        <w:spacing w:after="0" w:line="240" w:lineRule="auto"/>
        <w:jc w:val="both"/>
        <w:rPr>
          <w:rFonts w:eastAsia="Times New Roman" w:cs="Times New Roman"/>
          <w:szCs w:val="24"/>
        </w:rPr>
      </w:pPr>
    </w:p>
    <w:p w:rsidR="00380DDE" w:rsidRPr="005C2A78" w:rsidRDefault="00380DDE" w:rsidP="005006E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80CA2B353440EEA076121888D6C808"/>
          </w:placeholder>
        </w:sdtPr>
        <w:sdtContent>
          <w:r>
            <w:rPr>
              <w:rFonts w:eastAsia="Times New Roman" w:cs="Times New Roman"/>
              <w:b/>
              <w:szCs w:val="24"/>
              <w:u w:val="single"/>
            </w:rPr>
            <w:t>RULEMAKING AUTHORITY</w:t>
          </w:r>
        </w:sdtContent>
      </w:sdt>
    </w:p>
    <w:p w:rsidR="00380DDE" w:rsidRPr="006529C4" w:rsidRDefault="00380DDE" w:rsidP="005006E5">
      <w:pPr>
        <w:spacing w:after="0" w:line="240" w:lineRule="auto"/>
        <w:jc w:val="both"/>
        <w:rPr>
          <w:rFonts w:cs="Times New Roman"/>
          <w:szCs w:val="24"/>
        </w:rPr>
      </w:pPr>
    </w:p>
    <w:p w:rsidR="00380DDE" w:rsidRPr="006529C4" w:rsidRDefault="00380DDE" w:rsidP="005006E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0DDE" w:rsidRPr="006529C4" w:rsidRDefault="00380DDE" w:rsidP="005006E5">
      <w:pPr>
        <w:spacing w:after="0" w:line="240" w:lineRule="auto"/>
        <w:jc w:val="both"/>
        <w:rPr>
          <w:rFonts w:cs="Times New Roman"/>
          <w:szCs w:val="24"/>
        </w:rPr>
      </w:pPr>
    </w:p>
    <w:p w:rsidR="00380DDE" w:rsidRPr="005C2A78" w:rsidRDefault="00380DDE" w:rsidP="005006E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7A4E31497D43AC9CAC0A83AF17895A"/>
          </w:placeholder>
        </w:sdtPr>
        <w:sdtContent>
          <w:r>
            <w:rPr>
              <w:rFonts w:eastAsia="Times New Roman" w:cs="Times New Roman"/>
              <w:b/>
              <w:szCs w:val="24"/>
              <w:u w:val="single"/>
            </w:rPr>
            <w:t>SECTION BY SECTION ANALYSIS</w:t>
          </w:r>
        </w:sdtContent>
      </w:sdt>
    </w:p>
    <w:p w:rsidR="00380DDE" w:rsidRPr="005C2A78" w:rsidRDefault="00380DDE" w:rsidP="005006E5">
      <w:pPr>
        <w:spacing w:after="0" w:line="240" w:lineRule="auto"/>
        <w:jc w:val="both"/>
        <w:rPr>
          <w:rFonts w:eastAsia="Times New Roman" w:cs="Times New Roman"/>
          <w:szCs w:val="24"/>
        </w:rPr>
      </w:pPr>
    </w:p>
    <w:p w:rsidR="00380DDE" w:rsidRDefault="00380DDE" w:rsidP="005006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1093">
        <w:rPr>
          <w:rFonts w:eastAsia="Times New Roman" w:cs="Times New Roman"/>
          <w:szCs w:val="24"/>
        </w:rPr>
        <w:t>Subtitle B, Title 5, Business &amp; Commerce Code, by adding Chapter 94</w:t>
      </w:r>
      <w:r>
        <w:rPr>
          <w:rFonts w:eastAsia="Times New Roman" w:cs="Times New Roman"/>
          <w:szCs w:val="24"/>
        </w:rPr>
        <w:t>,</w:t>
      </w:r>
      <w:r w:rsidRPr="00591093">
        <w:rPr>
          <w:rFonts w:eastAsia="Times New Roman" w:cs="Times New Roman"/>
          <w:szCs w:val="24"/>
        </w:rPr>
        <w:t xml:space="preserve"> as follows:</w:t>
      </w:r>
    </w:p>
    <w:p w:rsidR="00380DDE" w:rsidRDefault="00380DDE" w:rsidP="005006E5">
      <w:pPr>
        <w:spacing w:after="0" w:line="240" w:lineRule="auto"/>
        <w:jc w:val="both"/>
        <w:rPr>
          <w:rFonts w:eastAsia="Times New Roman" w:cs="Times New Roman"/>
          <w:szCs w:val="24"/>
        </w:rPr>
      </w:pPr>
    </w:p>
    <w:p w:rsidR="00380DDE" w:rsidRPr="00591093" w:rsidRDefault="00380DDE" w:rsidP="005006E5">
      <w:pPr>
        <w:spacing w:after="0" w:line="240" w:lineRule="auto"/>
        <w:jc w:val="center"/>
        <w:rPr>
          <w:rFonts w:eastAsia="Times New Roman" w:cs="Times New Roman"/>
          <w:szCs w:val="24"/>
        </w:rPr>
      </w:pPr>
      <w:r w:rsidRPr="00591093">
        <w:rPr>
          <w:rFonts w:eastAsia="Times New Roman" w:cs="Times New Roman"/>
          <w:szCs w:val="24"/>
        </w:rPr>
        <w:t>CHAPTER 94. EXCESS WEAR AND USE WAIVERS FOR LEASES OF MOTOR VEHICLES</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p>
    <w:p w:rsidR="00380DDE" w:rsidRDefault="00380DDE" w:rsidP="005006E5">
      <w:pPr>
        <w:spacing w:after="0" w:line="240" w:lineRule="auto"/>
        <w:ind w:left="720"/>
        <w:jc w:val="both"/>
        <w:rPr>
          <w:rFonts w:eastAsia="Times New Roman" w:cs="Times New Roman"/>
          <w:szCs w:val="24"/>
        </w:rPr>
      </w:pPr>
      <w:r>
        <w:rPr>
          <w:rFonts w:eastAsia="Times New Roman" w:cs="Times New Roman"/>
          <w:szCs w:val="24"/>
        </w:rPr>
        <w:t xml:space="preserve">Sec. 94.001. </w:t>
      </w:r>
      <w:r w:rsidRPr="00591093">
        <w:rPr>
          <w:rFonts w:eastAsia="Times New Roman" w:cs="Times New Roman"/>
          <w:szCs w:val="24"/>
        </w:rPr>
        <w:t xml:space="preserve">DEFINITIONS. </w:t>
      </w:r>
      <w:r>
        <w:rPr>
          <w:rFonts w:eastAsia="Times New Roman" w:cs="Times New Roman"/>
          <w:szCs w:val="24"/>
        </w:rPr>
        <w:t>Defines "e</w:t>
      </w:r>
      <w:r w:rsidRPr="00591093">
        <w:rPr>
          <w:rFonts w:eastAsia="Times New Roman" w:cs="Times New Roman"/>
          <w:szCs w:val="24"/>
        </w:rPr>
        <w:t>xcess wear and use waiver</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"l</w:t>
      </w:r>
      <w:r w:rsidRPr="00591093">
        <w:rPr>
          <w:rFonts w:eastAsia="Times New Roman" w:cs="Times New Roman"/>
          <w:szCs w:val="24"/>
        </w:rPr>
        <w:t>ease agreement</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"l</w:t>
      </w:r>
      <w:r w:rsidRPr="00591093">
        <w:rPr>
          <w:rFonts w:eastAsia="Times New Roman" w:cs="Times New Roman"/>
          <w:szCs w:val="24"/>
        </w:rPr>
        <w:t>essee</w:t>
      </w:r>
      <w:r>
        <w:rPr>
          <w:rFonts w:eastAsia="Times New Roman" w:cs="Times New Roman"/>
          <w:szCs w:val="24"/>
        </w:rPr>
        <w:t>,</w:t>
      </w:r>
      <w:r w:rsidRPr="00591093">
        <w:rPr>
          <w:rFonts w:eastAsia="Times New Roman" w:cs="Times New Roman"/>
          <w:szCs w:val="24"/>
        </w:rPr>
        <w:t>" "</w:t>
      </w:r>
      <w:r>
        <w:rPr>
          <w:rFonts w:eastAsia="Times New Roman" w:cs="Times New Roman"/>
          <w:szCs w:val="24"/>
        </w:rPr>
        <w:t>l</w:t>
      </w:r>
      <w:r w:rsidRPr="00591093">
        <w:rPr>
          <w:rFonts w:eastAsia="Times New Roman" w:cs="Times New Roman"/>
          <w:szCs w:val="24"/>
        </w:rPr>
        <w:t>essor</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and "m</w:t>
      </w:r>
      <w:r w:rsidRPr="00591093">
        <w:rPr>
          <w:rFonts w:eastAsia="Times New Roman" w:cs="Times New Roman"/>
          <w:szCs w:val="24"/>
        </w:rPr>
        <w:t>otor vehicle</w:t>
      </w:r>
      <w:r>
        <w:rPr>
          <w:rFonts w:eastAsia="Times New Roman" w:cs="Times New Roman"/>
          <w:szCs w:val="24"/>
        </w:rPr>
        <w:t>.</w:t>
      </w:r>
      <w:r w:rsidRPr="00591093">
        <w:rPr>
          <w:rFonts w:eastAsia="Times New Roman" w:cs="Times New Roman"/>
          <w:szCs w:val="24"/>
        </w:rPr>
        <w:t>"</w:t>
      </w:r>
    </w:p>
    <w:p w:rsidR="00380DDE" w:rsidRPr="00591093" w:rsidRDefault="00380DDE" w:rsidP="005006E5">
      <w:pPr>
        <w:spacing w:after="0" w:line="240" w:lineRule="auto"/>
        <w:ind w:left="720"/>
        <w:jc w:val="both"/>
        <w:rPr>
          <w:rFonts w:eastAsia="Times New Roman" w:cs="Times New Roman"/>
          <w:szCs w:val="24"/>
        </w:rPr>
      </w:pPr>
      <w:r w:rsidRPr="00591093">
        <w:rPr>
          <w:rFonts w:eastAsia="Times New Roman" w:cs="Times New Roman"/>
          <w:szCs w:val="24"/>
        </w:rPr>
        <w:t xml:space="preserve"> </w:t>
      </w:r>
    </w:p>
    <w:p w:rsidR="00380DDE" w:rsidRPr="00591093" w:rsidRDefault="00380DDE" w:rsidP="005006E5">
      <w:pPr>
        <w:spacing w:after="0" w:line="240" w:lineRule="auto"/>
        <w:ind w:left="720"/>
        <w:jc w:val="both"/>
        <w:rPr>
          <w:rFonts w:eastAsia="Times New Roman" w:cs="Times New Roman"/>
          <w:szCs w:val="24"/>
        </w:rPr>
      </w:pPr>
      <w:r>
        <w:rPr>
          <w:rFonts w:eastAsia="Times New Roman" w:cs="Times New Roman"/>
          <w:szCs w:val="24"/>
        </w:rPr>
        <w:t xml:space="preserve">Sec. 94.002. </w:t>
      </w:r>
      <w:r w:rsidRPr="00591093">
        <w:rPr>
          <w:rFonts w:eastAsia="Times New Roman" w:cs="Times New Roman"/>
          <w:szCs w:val="24"/>
        </w:rPr>
        <w:t>CONTRACT FOR EXCESS WEAR AND USE WAIVER. A</w:t>
      </w:r>
      <w:r>
        <w:rPr>
          <w:rFonts w:eastAsia="Times New Roman" w:cs="Times New Roman"/>
          <w:szCs w:val="24"/>
        </w:rPr>
        <w:t>uthorizes a</w:t>
      </w:r>
      <w:r w:rsidRPr="00591093">
        <w:rPr>
          <w:rFonts w:eastAsia="Times New Roman" w:cs="Times New Roman"/>
          <w:szCs w:val="24"/>
        </w:rPr>
        <w:t xml:space="preserve"> lessee </w:t>
      </w:r>
      <w:r>
        <w:rPr>
          <w:rFonts w:eastAsia="Times New Roman" w:cs="Times New Roman"/>
          <w:szCs w:val="24"/>
        </w:rPr>
        <w:t>to</w:t>
      </w:r>
      <w:r w:rsidRPr="00591093">
        <w:rPr>
          <w:rFonts w:eastAsia="Times New Roman" w:cs="Times New Roman"/>
          <w:szCs w:val="24"/>
        </w:rPr>
        <w:t xml:space="preserve"> contract with a lessor for an excess wear and use waiver in connection with a lease agreement.</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r w:rsidRPr="00591093">
        <w:rPr>
          <w:rFonts w:eastAsia="Times New Roman" w:cs="Times New Roman"/>
          <w:szCs w:val="24"/>
        </w:rPr>
        <w:t>Sec. 94.003</w:t>
      </w:r>
      <w:r>
        <w:rPr>
          <w:rFonts w:eastAsia="Times New Roman" w:cs="Times New Roman"/>
          <w:szCs w:val="24"/>
        </w:rPr>
        <w:t xml:space="preserve">. </w:t>
      </w:r>
      <w:r w:rsidRPr="00591093">
        <w:rPr>
          <w:rFonts w:eastAsia="Times New Roman" w:cs="Times New Roman"/>
          <w:szCs w:val="24"/>
        </w:rPr>
        <w:t xml:space="preserve">RESTRICTIONS ON LESSOR CONCERNING WAIVER. </w:t>
      </w:r>
      <w:r>
        <w:rPr>
          <w:rFonts w:eastAsia="Times New Roman" w:cs="Times New Roman"/>
          <w:szCs w:val="24"/>
        </w:rPr>
        <w:t>Prohibits a</w:t>
      </w:r>
      <w:r w:rsidRPr="00591093">
        <w:rPr>
          <w:rFonts w:eastAsia="Times New Roman" w:cs="Times New Roman"/>
          <w:szCs w:val="24"/>
        </w:rPr>
        <w:t xml:space="preserve"> lessor </w:t>
      </w:r>
      <w:r>
        <w:rPr>
          <w:rFonts w:eastAsia="Times New Roman" w:cs="Times New Roman"/>
          <w:szCs w:val="24"/>
        </w:rPr>
        <w:t>from</w:t>
      </w:r>
      <w:r w:rsidRPr="00591093">
        <w:rPr>
          <w:rFonts w:eastAsia="Times New Roman" w:cs="Times New Roman"/>
          <w:szCs w:val="24"/>
        </w:rPr>
        <w:t>:</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2160"/>
        <w:jc w:val="both"/>
        <w:rPr>
          <w:rFonts w:eastAsia="Times New Roman" w:cs="Times New Roman"/>
          <w:szCs w:val="24"/>
        </w:rPr>
      </w:pPr>
      <w:r>
        <w:rPr>
          <w:rFonts w:eastAsia="Times New Roman" w:cs="Times New Roman"/>
          <w:szCs w:val="24"/>
        </w:rPr>
        <w:t xml:space="preserve">(1) </w:t>
      </w:r>
      <w:r w:rsidRPr="00591093">
        <w:rPr>
          <w:rFonts w:eastAsia="Times New Roman" w:cs="Times New Roman"/>
          <w:szCs w:val="24"/>
        </w:rPr>
        <w:t>sell</w:t>
      </w:r>
      <w:r>
        <w:rPr>
          <w:rFonts w:eastAsia="Times New Roman" w:cs="Times New Roman"/>
          <w:szCs w:val="24"/>
        </w:rPr>
        <w:t>ing</w:t>
      </w:r>
      <w:r w:rsidRPr="00591093">
        <w:rPr>
          <w:rFonts w:eastAsia="Times New Roman" w:cs="Times New Roman"/>
          <w:szCs w:val="24"/>
        </w:rPr>
        <w:t xml:space="preserve"> an excess wear and use waiver, unless:</w:t>
      </w:r>
    </w:p>
    <w:p w:rsidR="00380DDE" w:rsidRPr="00591093" w:rsidRDefault="00380DDE" w:rsidP="005006E5">
      <w:pPr>
        <w:spacing w:after="0" w:line="240" w:lineRule="auto"/>
        <w:ind w:left="2160"/>
        <w:jc w:val="both"/>
        <w:rPr>
          <w:rFonts w:eastAsia="Times New Roman" w:cs="Times New Roman"/>
          <w:szCs w:val="24"/>
        </w:rPr>
      </w:pPr>
    </w:p>
    <w:p w:rsidR="00380DDE" w:rsidRPr="00591093" w:rsidRDefault="00380DDE" w:rsidP="005006E5">
      <w:pPr>
        <w:spacing w:after="0" w:line="240" w:lineRule="auto"/>
        <w:ind w:left="2880"/>
        <w:jc w:val="both"/>
        <w:rPr>
          <w:rFonts w:eastAsia="Times New Roman" w:cs="Times New Roman"/>
          <w:szCs w:val="24"/>
        </w:rPr>
      </w:pPr>
      <w:r>
        <w:rPr>
          <w:rFonts w:eastAsia="Times New Roman" w:cs="Times New Roman"/>
          <w:szCs w:val="24"/>
        </w:rPr>
        <w:t xml:space="preserve">(A) </w:t>
      </w:r>
      <w:r w:rsidRPr="00591093">
        <w:rPr>
          <w:rFonts w:eastAsia="Times New Roman" w:cs="Times New Roman"/>
          <w:szCs w:val="24"/>
        </w:rPr>
        <w:t>the lease agreement containing the waiver complies with this chapter; and</w:t>
      </w:r>
    </w:p>
    <w:p w:rsidR="00380DDE" w:rsidRPr="00591093" w:rsidRDefault="00380DDE" w:rsidP="005006E5">
      <w:pPr>
        <w:spacing w:after="0" w:line="240" w:lineRule="auto"/>
        <w:ind w:left="2880"/>
        <w:jc w:val="both"/>
        <w:rPr>
          <w:rFonts w:eastAsia="Times New Roman" w:cs="Times New Roman"/>
          <w:szCs w:val="24"/>
        </w:rPr>
      </w:pPr>
    </w:p>
    <w:p w:rsidR="00380DDE" w:rsidRPr="00591093" w:rsidRDefault="00380DDE" w:rsidP="005006E5">
      <w:pPr>
        <w:spacing w:after="0" w:line="240" w:lineRule="auto"/>
        <w:ind w:left="2880"/>
        <w:jc w:val="both"/>
        <w:rPr>
          <w:rFonts w:eastAsia="Times New Roman" w:cs="Times New Roman"/>
          <w:szCs w:val="24"/>
        </w:rPr>
      </w:pPr>
      <w:r>
        <w:rPr>
          <w:rFonts w:eastAsia="Times New Roman" w:cs="Times New Roman"/>
          <w:szCs w:val="24"/>
        </w:rPr>
        <w:t>(B)</w:t>
      </w:r>
      <w:r w:rsidRPr="00591093">
        <w:rPr>
          <w:rFonts w:eastAsia="Times New Roman" w:cs="Times New Roman"/>
          <w:szCs w:val="24"/>
        </w:rPr>
        <w:t xml:space="preserve"> the lessee agrees to the waiver in writing; or</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2160"/>
        <w:jc w:val="both"/>
        <w:rPr>
          <w:rFonts w:eastAsia="Times New Roman" w:cs="Times New Roman"/>
          <w:szCs w:val="24"/>
        </w:rPr>
      </w:pPr>
      <w:r>
        <w:rPr>
          <w:rFonts w:eastAsia="Times New Roman" w:cs="Times New Roman"/>
          <w:szCs w:val="24"/>
        </w:rPr>
        <w:t xml:space="preserve">(2) </w:t>
      </w:r>
      <w:r w:rsidRPr="00591093">
        <w:rPr>
          <w:rFonts w:eastAsia="Times New Roman" w:cs="Times New Roman"/>
          <w:szCs w:val="24"/>
        </w:rPr>
        <w:t>impo</w:t>
      </w:r>
      <w:r>
        <w:rPr>
          <w:rFonts w:eastAsia="Times New Roman" w:cs="Times New Roman"/>
          <w:szCs w:val="24"/>
        </w:rPr>
        <w:t>sing or requiring</w:t>
      </w:r>
      <w:r w:rsidRPr="00591093">
        <w:rPr>
          <w:rFonts w:eastAsia="Times New Roman" w:cs="Times New Roman"/>
          <w:szCs w:val="24"/>
        </w:rPr>
        <w:t xml:space="preserve"> the purchase of an excess wear and use waiver as a condition of entering into a lease agreement.</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r>
        <w:rPr>
          <w:rFonts w:eastAsia="Times New Roman" w:cs="Times New Roman"/>
          <w:szCs w:val="24"/>
        </w:rPr>
        <w:t xml:space="preserve">Sec. 94.004. </w:t>
      </w:r>
      <w:r w:rsidRPr="00591093">
        <w:rPr>
          <w:rFonts w:eastAsia="Times New Roman" w:cs="Times New Roman"/>
          <w:szCs w:val="24"/>
        </w:rPr>
        <w:t xml:space="preserve">REQUIRED NOTICE. </w:t>
      </w:r>
      <w:r>
        <w:rPr>
          <w:rFonts w:eastAsia="Times New Roman" w:cs="Times New Roman"/>
          <w:szCs w:val="24"/>
        </w:rPr>
        <w:t>Requires a</w:t>
      </w:r>
      <w:r w:rsidRPr="00591093">
        <w:rPr>
          <w:rFonts w:eastAsia="Times New Roman" w:cs="Times New Roman"/>
          <w:szCs w:val="24"/>
        </w:rPr>
        <w:t xml:space="preserve"> lease agreement that offers an excess wear and use waiver </w:t>
      </w:r>
      <w:r>
        <w:rPr>
          <w:rFonts w:eastAsia="Times New Roman" w:cs="Times New Roman"/>
          <w:szCs w:val="24"/>
        </w:rPr>
        <w:t>to</w:t>
      </w:r>
      <w:r w:rsidRPr="00591093">
        <w:rPr>
          <w:rFonts w:eastAsia="Times New Roman" w:cs="Times New Roman"/>
          <w:szCs w:val="24"/>
        </w:rPr>
        <w:t xml:space="preserve"> be in writing and include </w:t>
      </w:r>
      <w:r>
        <w:rPr>
          <w:rFonts w:eastAsia="Times New Roman" w:cs="Times New Roman"/>
          <w:szCs w:val="24"/>
        </w:rPr>
        <w:t>a</w:t>
      </w:r>
      <w:r w:rsidRPr="00591093">
        <w:rPr>
          <w:rFonts w:eastAsia="Times New Roman" w:cs="Times New Roman"/>
          <w:szCs w:val="24"/>
        </w:rPr>
        <w:t xml:space="preserve"> notice</w:t>
      </w:r>
      <w:r>
        <w:rPr>
          <w:rFonts w:eastAsia="Times New Roman" w:cs="Times New Roman"/>
          <w:szCs w:val="24"/>
        </w:rPr>
        <w:t xml:space="preserve"> with specified language and sets forth the language of the notice.</w:t>
      </w:r>
    </w:p>
    <w:p w:rsidR="00380DDE" w:rsidRPr="00591093" w:rsidRDefault="00380DDE" w:rsidP="005006E5">
      <w:pPr>
        <w:spacing w:after="0" w:line="240" w:lineRule="auto"/>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r>
        <w:rPr>
          <w:rFonts w:eastAsia="Times New Roman" w:cs="Times New Roman"/>
          <w:szCs w:val="24"/>
        </w:rPr>
        <w:t xml:space="preserve">Sec. 94.005. </w:t>
      </w:r>
      <w:r w:rsidRPr="00591093">
        <w:rPr>
          <w:rFonts w:eastAsia="Times New Roman" w:cs="Times New Roman"/>
          <w:szCs w:val="24"/>
        </w:rPr>
        <w:t xml:space="preserve">STATEMENT OF TOTAL CHARGE. </w:t>
      </w:r>
      <w:r>
        <w:rPr>
          <w:rFonts w:eastAsia="Times New Roman" w:cs="Times New Roman"/>
          <w:szCs w:val="24"/>
        </w:rPr>
        <w:t>Requires a</w:t>
      </w:r>
      <w:r w:rsidRPr="00591093">
        <w:rPr>
          <w:rFonts w:eastAsia="Times New Roman" w:cs="Times New Roman"/>
          <w:szCs w:val="24"/>
        </w:rPr>
        <w:t xml:space="preserve"> lease agreement, or an addendum to a lease agreement, that includes an excess wear and use waiver </w:t>
      </w:r>
      <w:r>
        <w:rPr>
          <w:rFonts w:eastAsia="Times New Roman" w:cs="Times New Roman"/>
          <w:szCs w:val="24"/>
        </w:rPr>
        <w:t>to</w:t>
      </w:r>
      <w:r w:rsidRPr="00591093">
        <w:rPr>
          <w:rFonts w:eastAsia="Times New Roman" w:cs="Times New Roman"/>
          <w:szCs w:val="24"/>
        </w:rPr>
        <w:t xml:space="preserve"> include a statement of the total charge for the waiver.</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r>
        <w:rPr>
          <w:rFonts w:eastAsia="Times New Roman" w:cs="Times New Roman"/>
          <w:szCs w:val="24"/>
        </w:rPr>
        <w:t xml:space="preserve">Sec. 94.006. </w:t>
      </w:r>
      <w:r w:rsidRPr="00591093">
        <w:rPr>
          <w:rFonts w:eastAsia="Times New Roman" w:cs="Times New Roman"/>
          <w:szCs w:val="24"/>
        </w:rPr>
        <w:t xml:space="preserve">RELATIONSHIP TO INSURANCE. </w:t>
      </w:r>
      <w:r>
        <w:rPr>
          <w:rFonts w:eastAsia="Times New Roman" w:cs="Times New Roman"/>
          <w:szCs w:val="24"/>
        </w:rPr>
        <w:t>Provides that a</w:t>
      </w:r>
      <w:r w:rsidRPr="00591093">
        <w:rPr>
          <w:rFonts w:eastAsia="Times New Roman" w:cs="Times New Roman"/>
          <w:szCs w:val="24"/>
        </w:rPr>
        <w:t>n excess wear and use waiver is not insurance.</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r>
        <w:rPr>
          <w:rFonts w:eastAsia="Times New Roman" w:cs="Times New Roman"/>
          <w:szCs w:val="24"/>
        </w:rPr>
        <w:t>Sec. 94.007. CIVIL PENALTY. Provides that a</w:t>
      </w:r>
      <w:r w:rsidRPr="00591093">
        <w:rPr>
          <w:rFonts w:eastAsia="Times New Roman" w:cs="Times New Roman"/>
          <w:szCs w:val="24"/>
        </w:rPr>
        <w:t xml:space="preserve"> lessor that violates this chapter is liable for a civil penalty in an amount of not less than $500 or more than $1,000 for each violation.</w:t>
      </w:r>
    </w:p>
    <w:p w:rsidR="00380DDE" w:rsidRPr="00591093" w:rsidRDefault="00380DDE" w:rsidP="005006E5">
      <w:pPr>
        <w:spacing w:after="0" w:line="240" w:lineRule="auto"/>
        <w:ind w:left="720"/>
        <w:jc w:val="both"/>
        <w:rPr>
          <w:rFonts w:eastAsia="Times New Roman" w:cs="Times New Roman"/>
          <w:szCs w:val="24"/>
        </w:rPr>
      </w:pPr>
    </w:p>
    <w:p w:rsidR="00380DDE" w:rsidRPr="00591093" w:rsidRDefault="00380DDE" w:rsidP="005006E5">
      <w:pPr>
        <w:spacing w:after="0" w:line="240" w:lineRule="auto"/>
        <w:ind w:left="720"/>
        <w:jc w:val="both"/>
        <w:rPr>
          <w:rFonts w:eastAsia="Times New Roman" w:cs="Times New Roman"/>
          <w:szCs w:val="24"/>
        </w:rPr>
      </w:pPr>
      <w:r>
        <w:rPr>
          <w:rFonts w:eastAsia="Times New Roman" w:cs="Times New Roman"/>
          <w:szCs w:val="24"/>
        </w:rPr>
        <w:t>Sec. 94.008.</w:t>
      </w:r>
      <w:r w:rsidRPr="00591093">
        <w:rPr>
          <w:rFonts w:eastAsia="Times New Roman" w:cs="Times New Roman"/>
          <w:szCs w:val="24"/>
        </w:rPr>
        <w:t xml:space="preserve"> INJUNCTIVE RELIEF. A</w:t>
      </w:r>
      <w:r>
        <w:rPr>
          <w:rFonts w:eastAsia="Times New Roman" w:cs="Times New Roman"/>
          <w:szCs w:val="24"/>
        </w:rPr>
        <w:t>uthorizes a</w:t>
      </w:r>
      <w:r w:rsidRPr="00591093">
        <w:rPr>
          <w:rFonts w:eastAsia="Times New Roman" w:cs="Times New Roman"/>
          <w:szCs w:val="24"/>
        </w:rPr>
        <w:t xml:space="preserve"> person injured or threatened with injury by a violation of this chapter </w:t>
      </w:r>
      <w:r>
        <w:rPr>
          <w:rFonts w:eastAsia="Times New Roman" w:cs="Times New Roman"/>
          <w:szCs w:val="24"/>
        </w:rPr>
        <w:t>to</w:t>
      </w:r>
      <w:r w:rsidRPr="00591093">
        <w:rPr>
          <w:rFonts w:eastAsia="Times New Roman" w:cs="Times New Roman"/>
          <w:szCs w:val="24"/>
        </w:rPr>
        <w:t xml:space="preserve"> seek injunctive relief against the person committing or threatening to commit the violation.</w:t>
      </w:r>
    </w:p>
    <w:p w:rsidR="00380DDE" w:rsidRPr="00591093" w:rsidRDefault="00380DDE" w:rsidP="005006E5">
      <w:pPr>
        <w:spacing w:after="0" w:line="240" w:lineRule="auto"/>
        <w:ind w:left="720"/>
        <w:jc w:val="both"/>
        <w:rPr>
          <w:rFonts w:eastAsia="Times New Roman" w:cs="Times New Roman"/>
          <w:szCs w:val="24"/>
        </w:rPr>
      </w:pPr>
    </w:p>
    <w:p w:rsidR="00380DDE" w:rsidRPr="005C2A78" w:rsidRDefault="00380DDE" w:rsidP="005006E5">
      <w:pPr>
        <w:spacing w:after="0" w:line="240" w:lineRule="auto"/>
        <w:ind w:left="720"/>
        <w:jc w:val="both"/>
        <w:rPr>
          <w:rFonts w:eastAsia="Times New Roman" w:cs="Times New Roman"/>
          <w:szCs w:val="24"/>
        </w:rPr>
      </w:pPr>
      <w:r>
        <w:rPr>
          <w:rFonts w:eastAsia="Times New Roman" w:cs="Times New Roman"/>
          <w:szCs w:val="24"/>
        </w:rPr>
        <w:t xml:space="preserve">Sec. 94.009. </w:t>
      </w:r>
      <w:r w:rsidRPr="00591093">
        <w:rPr>
          <w:rFonts w:eastAsia="Times New Roman" w:cs="Times New Roman"/>
          <w:szCs w:val="24"/>
        </w:rPr>
        <w:t xml:space="preserve">SUIT FOR CIVIL PENALTY OR INJUNCTIVE RELIEF. </w:t>
      </w:r>
      <w:r>
        <w:rPr>
          <w:rFonts w:eastAsia="Times New Roman" w:cs="Times New Roman"/>
          <w:szCs w:val="24"/>
        </w:rPr>
        <w:t>Authorizes t</w:t>
      </w:r>
      <w:r w:rsidRPr="00591093">
        <w:rPr>
          <w:rFonts w:eastAsia="Times New Roman" w:cs="Times New Roman"/>
          <w:szCs w:val="24"/>
        </w:rPr>
        <w:t xml:space="preserve">he </w:t>
      </w:r>
      <w:r>
        <w:rPr>
          <w:rFonts w:eastAsia="Times New Roman" w:cs="Times New Roman"/>
          <w:szCs w:val="24"/>
        </w:rPr>
        <w:t xml:space="preserve">Texas </w:t>
      </w:r>
      <w:r w:rsidRPr="00591093">
        <w:rPr>
          <w:rFonts w:eastAsia="Times New Roman" w:cs="Times New Roman"/>
          <w:szCs w:val="24"/>
        </w:rPr>
        <w:t xml:space="preserve">attorney general or a county or district attorney </w:t>
      </w:r>
      <w:r>
        <w:rPr>
          <w:rFonts w:eastAsia="Times New Roman" w:cs="Times New Roman"/>
          <w:szCs w:val="24"/>
        </w:rPr>
        <w:t>to</w:t>
      </w:r>
      <w:r w:rsidRPr="00591093">
        <w:rPr>
          <w:rFonts w:eastAsia="Times New Roman" w:cs="Times New Roman"/>
          <w:szCs w:val="24"/>
        </w:rPr>
        <w:t xml:space="preserve"> bring an action in the name of the state for a civil penalty under Section 94.007, injunctive relief under Section 94.008, or both.</w:t>
      </w:r>
    </w:p>
    <w:p w:rsidR="00380DDE" w:rsidRPr="005C2A78" w:rsidRDefault="00380DDE" w:rsidP="005006E5">
      <w:pPr>
        <w:spacing w:after="0" w:line="240" w:lineRule="auto"/>
        <w:jc w:val="both"/>
        <w:rPr>
          <w:rFonts w:eastAsia="Times New Roman" w:cs="Times New Roman"/>
          <w:szCs w:val="24"/>
        </w:rPr>
      </w:pPr>
    </w:p>
    <w:p w:rsidR="00380DDE" w:rsidRPr="005C2A78" w:rsidRDefault="00380DDE" w:rsidP="005006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380DDE" w:rsidRPr="005C2A78" w:rsidRDefault="00380DDE" w:rsidP="005006E5">
      <w:pPr>
        <w:spacing w:after="0" w:line="240" w:lineRule="auto"/>
        <w:jc w:val="both"/>
        <w:rPr>
          <w:rFonts w:eastAsia="Times New Roman" w:cs="Times New Roman"/>
          <w:szCs w:val="24"/>
        </w:rPr>
      </w:pPr>
    </w:p>
    <w:p w:rsidR="00380DDE" w:rsidRPr="00C8671F" w:rsidRDefault="00380DDE" w:rsidP="005006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80D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01" w:rsidRDefault="003C2701" w:rsidP="000F1DF9">
      <w:pPr>
        <w:spacing w:after="0" w:line="240" w:lineRule="auto"/>
      </w:pPr>
      <w:r>
        <w:separator/>
      </w:r>
    </w:p>
  </w:endnote>
  <w:endnote w:type="continuationSeparator" w:id="0">
    <w:p w:rsidR="003C2701" w:rsidRDefault="003C27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E" w:rsidRDefault="00380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27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0DDE">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0DDE">
                <w:rPr>
                  <w:sz w:val="20"/>
                  <w:szCs w:val="20"/>
                </w:rPr>
                <w:t>S.B. 1778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0D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27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0D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0D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E" w:rsidRDefault="00380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01" w:rsidRDefault="003C2701" w:rsidP="000F1DF9">
      <w:pPr>
        <w:spacing w:after="0" w:line="240" w:lineRule="auto"/>
      </w:pPr>
      <w:r>
        <w:separator/>
      </w:r>
    </w:p>
  </w:footnote>
  <w:footnote w:type="continuationSeparator" w:id="0">
    <w:p w:rsidR="003C2701" w:rsidRDefault="003C27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E" w:rsidRDefault="00380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E" w:rsidRDefault="00380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E" w:rsidRDefault="00380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0DDE"/>
    <w:rsid w:val="00382704"/>
    <w:rsid w:val="003A2368"/>
    <w:rsid w:val="003C2701"/>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1BB7"/>
  <w15:docId w15:val="{2C5DCE6C-EE7A-490D-8BCB-A4C214CD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D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642D" w:rsidP="00AD64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BCDE7DC70B4075BDEED65419A2B6BE"/>
        <w:category>
          <w:name w:val="General"/>
          <w:gallery w:val="placeholder"/>
        </w:category>
        <w:types>
          <w:type w:val="bbPlcHdr"/>
        </w:types>
        <w:behaviors>
          <w:behavior w:val="content"/>
        </w:behaviors>
        <w:guid w:val="{70F5A092-312C-4A78-BF07-8C8DC405A13C}"/>
      </w:docPartPr>
      <w:docPartBody>
        <w:p w:rsidR="00000000" w:rsidRDefault="00345450"/>
      </w:docPartBody>
    </w:docPart>
    <w:docPart>
      <w:docPartPr>
        <w:name w:val="EE420E8FE9D44BC0926185F49C2005EA"/>
        <w:category>
          <w:name w:val="General"/>
          <w:gallery w:val="placeholder"/>
        </w:category>
        <w:types>
          <w:type w:val="bbPlcHdr"/>
        </w:types>
        <w:behaviors>
          <w:behavior w:val="content"/>
        </w:behaviors>
        <w:guid w:val="{15399755-AF1B-4C3A-BF8A-1DFF8E0BF1CE}"/>
      </w:docPartPr>
      <w:docPartBody>
        <w:p w:rsidR="00000000" w:rsidRDefault="00345450"/>
      </w:docPartBody>
    </w:docPart>
    <w:docPart>
      <w:docPartPr>
        <w:name w:val="4A9D5C75F4934D02A3B53C76D49FD625"/>
        <w:category>
          <w:name w:val="General"/>
          <w:gallery w:val="placeholder"/>
        </w:category>
        <w:types>
          <w:type w:val="bbPlcHdr"/>
        </w:types>
        <w:behaviors>
          <w:behavior w:val="content"/>
        </w:behaviors>
        <w:guid w:val="{C14324B6-F559-4DC0-9D1A-3DD19225757D}"/>
      </w:docPartPr>
      <w:docPartBody>
        <w:p w:rsidR="00000000" w:rsidRDefault="00345450"/>
      </w:docPartBody>
    </w:docPart>
    <w:docPart>
      <w:docPartPr>
        <w:name w:val="47DF04DCA1984D0BAA36AB420CA1C9AC"/>
        <w:category>
          <w:name w:val="General"/>
          <w:gallery w:val="placeholder"/>
        </w:category>
        <w:types>
          <w:type w:val="bbPlcHdr"/>
        </w:types>
        <w:behaviors>
          <w:behavior w:val="content"/>
        </w:behaviors>
        <w:guid w:val="{782F5D13-8234-4BC2-886E-B15D334FB5B2}"/>
      </w:docPartPr>
      <w:docPartBody>
        <w:p w:rsidR="00000000" w:rsidRDefault="00345450"/>
      </w:docPartBody>
    </w:docPart>
    <w:docPart>
      <w:docPartPr>
        <w:name w:val="0FFF75AD48CF4B57BF6C89BA5614E880"/>
        <w:category>
          <w:name w:val="General"/>
          <w:gallery w:val="placeholder"/>
        </w:category>
        <w:types>
          <w:type w:val="bbPlcHdr"/>
        </w:types>
        <w:behaviors>
          <w:behavior w:val="content"/>
        </w:behaviors>
        <w:guid w:val="{3C539298-6D38-4FA8-9202-201666E6BE20}"/>
      </w:docPartPr>
      <w:docPartBody>
        <w:p w:rsidR="00000000" w:rsidRDefault="00345450"/>
      </w:docPartBody>
    </w:docPart>
    <w:docPart>
      <w:docPartPr>
        <w:name w:val="64D17C9A074F4B4E82F3AAF5021E2451"/>
        <w:category>
          <w:name w:val="General"/>
          <w:gallery w:val="placeholder"/>
        </w:category>
        <w:types>
          <w:type w:val="bbPlcHdr"/>
        </w:types>
        <w:behaviors>
          <w:behavior w:val="content"/>
        </w:behaviors>
        <w:guid w:val="{5A79A7AE-994F-43CE-825C-09F736B65E38}"/>
      </w:docPartPr>
      <w:docPartBody>
        <w:p w:rsidR="00000000" w:rsidRDefault="00345450"/>
      </w:docPartBody>
    </w:docPart>
    <w:docPart>
      <w:docPartPr>
        <w:name w:val="7514814836A44C7F9C974A02D4D66C52"/>
        <w:category>
          <w:name w:val="General"/>
          <w:gallery w:val="placeholder"/>
        </w:category>
        <w:types>
          <w:type w:val="bbPlcHdr"/>
        </w:types>
        <w:behaviors>
          <w:behavior w:val="content"/>
        </w:behaviors>
        <w:guid w:val="{41DCC8B4-BEEE-4EDD-9377-AEB39C53C415}"/>
      </w:docPartPr>
      <w:docPartBody>
        <w:p w:rsidR="00000000" w:rsidRDefault="00345450"/>
      </w:docPartBody>
    </w:docPart>
    <w:docPart>
      <w:docPartPr>
        <w:name w:val="D96B4257B05541E28451BF18F41B620F"/>
        <w:category>
          <w:name w:val="General"/>
          <w:gallery w:val="placeholder"/>
        </w:category>
        <w:types>
          <w:type w:val="bbPlcHdr"/>
        </w:types>
        <w:behaviors>
          <w:behavior w:val="content"/>
        </w:behaviors>
        <w:guid w:val="{97E87257-1824-40C2-BAC9-1F967A76D914}"/>
      </w:docPartPr>
      <w:docPartBody>
        <w:p w:rsidR="00000000" w:rsidRDefault="00345450"/>
      </w:docPartBody>
    </w:docPart>
    <w:docPart>
      <w:docPartPr>
        <w:name w:val="5C937F2BA60B4AD3A776722EF08C70A9"/>
        <w:category>
          <w:name w:val="General"/>
          <w:gallery w:val="placeholder"/>
        </w:category>
        <w:types>
          <w:type w:val="bbPlcHdr"/>
        </w:types>
        <w:behaviors>
          <w:behavior w:val="content"/>
        </w:behaviors>
        <w:guid w:val="{5685EAB3-B4E0-49E3-810C-F50CDB8E5B85}"/>
      </w:docPartPr>
      <w:docPartBody>
        <w:p w:rsidR="00000000" w:rsidRDefault="00AD642D" w:rsidP="00AD642D">
          <w:pPr>
            <w:pStyle w:val="5C937F2BA60B4AD3A776722EF08C70A9"/>
          </w:pPr>
          <w:r w:rsidRPr="00A30DD1">
            <w:rPr>
              <w:rStyle w:val="PlaceholderText"/>
            </w:rPr>
            <w:t>Click here to enter a date.</w:t>
          </w:r>
        </w:p>
      </w:docPartBody>
    </w:docPart>
    <w:docPart>
      <w:docPartPr>
        <w:name w:val="DC9697F16D3C4EA6AC6D9D2CE447340C"/>
        <w:category>
          <w:name w:val="General"/>
          <w:gallery w:val="placeholder"/>
        </w:category>
        <w:types>
          <w:type w:val="bbPlcHdr"/>
        </w:types>
        <w:behaviors>
          <w:behavior w:val="content"/>
        </w:behaviors>
        <w:guid w:val="{2C44BE37-DEE4-4B9B-BAF6-60A4BE6DEA20}"/>
      </w:docPartPr>
      <w:docPartBody>
        <w:p w:rsidR="00000000" w:rsidRDefault="00345450"/>
      </w:docPartBody>
    </w:docPart>
    <w:docPart>
      <w:docPartPr>
        <w:name w:val="1B258A18685347399340811E683F75F5"/>
        <w:category>
          <w:name w:val="General"/>
          <w:gallery w:val="placeholder"/>
        </w:category>
        <w:types>
          <w:type w:val="bbPlcHdr"/>
        </w:types>
        <w:behaviors>
          <w:behavior w:val="content"/>
        </w:behaviors>
        <w:guid w:val="{BA1915B8-DB28-4775-BB5D-BFB34052CCA5}"/>
      </w:docPartPr>
      <w:docPartBody>
        <w:p w:rsidR="00000000" w:rsidRDefault="00345450"/>
      </w:docPartBody>
    </w:docPart>
    <w:docPart>
      <w:docPartPr>
        <w:name w:val="653EFC7E95D04FA39018E990C0E53FFD"/>
        <w:category>
          <w:name w:val="General"/>
          <w:gallery w:val="placeholder"/>
        </w:category>
        <w:types>
          <w:type w:val="bbPlcHdr"/>
        </w:types>
        <w:behaviors>
          <w:behavior w:val="content"/>
        </w:behaviors>
        <w:guid w:val="{C61D7B9F-C4F4-43AF-A076-1378F9ABA780}"/>
      </w:docPartPr>
      <w:docPartBody>
        <w:p w:rsidR="00000000" w:rsidRDefault="00AD642D" w:rsidP="00AD642D">
          <w:pPr>
            <w:pStyle w:val="653EFC7E95D04FA39018E990C0E53FFD"/>
          </w:pPr>
          <w:r>
            <w:rPr>
              <w:rFonts w:eastAsia="Times New Roman" w:cs="Times New Roman"/>
              <w:bCs/>
              <w:szCs w:val="24"/>
            </w:rPr>
            <w:t xml:space="preserve"> </w:t>
          </w:r>
        </w:p>
      </w:docPartBody>
    </w:docPart>
    <w:docPart>
      <w:docPartPr>
        <w:name w:val="D880CA2B353440EEA076121888D6C808"/>
        <w:category>
          <w:name w:val="General"/>
          <w:gallery w:val="placeholder"/>
        </w:category>
        <w:types>
          <w:type w:val="bbPlcHdr"/>
        </w:types>
        <w:behaviors>
          <w:behavior w:val="content"/>
        </w:behaviors>
        <w:guid w:val="{0912F9FE-A18A-40FB-8909-D3291A45279F}"/>
      </w:docPartPr>
      <w:docPartBody>
        <w:p w:rsidR="00000000" w:rsidRDefault="00345450"/>
      </w:docPartBody>
    </w:docPart>
    <w:docPart>
      <w:docPartPr>
        <w:name w:val="377A4E31497D43AC9CAC0A83AF17895A"/>
        <w:category>
          <w:name w:val="General"/>
          <w:gallery w:val="placeholder"/>
        </w:category>
        <w:types>
          <w:type w:val="bbPlcHdr"/>
        </w:types>
        <w:behaviors>
          <w:behavior w:val="content"/>
        </w:behaviors>
        <w:guid w:val="{2DABCC6E-BC20-4E3E-A5D3-1CF346D29960}"/>
      </w:docPartPr>
      <w:docPartBody>
        <w:p w:rsidR="00000000" w:rsidRDefault="00345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45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642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4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642D"/>
    <w:rPr>
      <w:rFonts w:ascii="Times New Roman" w:hAnsi="Times New Roman"/>
      <w:sz w:val="24"/>
    </w:rPr>
  </w:style>
  <w:style w:type="paragraph" w:customStyle="1" w:styleId="487D89B4F8B34DB4967D41FE18F7F88D9">
    <w:name w:val="487D89B4F8B34DB4967D41FE18F7F88D9"/>
    <w:rsid w:val="00AD642D"/>
    <w:rPr>
      <w:rFonts w:ascii="Times New Roman" w:hAnsi="Times New Roman"/>
      <w:sz w:val="24"/>
    </w:rPr>
  </w:style>
  <w:style w:type="paragraph" w:customStyle="1" w:styleId="AE2570ED5D764CD7AF9686706F550F4622">
    <w:name w:val="AE2570ED5D764CD7AF9686706F550F4622"/>
    <w:rsid w:val="00AD642D"/>
    <w:pPr>
      <w:tabs>
        <w:tab w:val="center" w:pos="4680"/>
        <w:tab w:val="right" w:pos="9360"/>
      </w:tabs>
      <w:spacing w:after="0" w:line="240" w:lineRule="auto"/>
    </w:pPr>
    <w:rPr>
      <w:rFonts w:ascii="Times New Roman" w:hAnsi="Times New Roman"/>
      <w:sz w:val="24"/>
    </w:rPr>
  </w:style>
  <w:style w:type="paragraph" w:customStyle="1" w:styleId="5C937F2BA60B4AD3A776722EF08C70A9">
    <w:name w:val="5C937F2BA60B4AD3A776722EF08C70A9"/>
    <w:rsid w:val="00AD642D"/>
    <w:pPr>
      <w:spacing w:after="160" w:line="259" w:lineRule="auto"/>
    </w:pPr>
  </w:style>
  <w:style w:type="paragraph" w:customStyle="1" w:styleId="653EFC7E95D04FA39018E990C0E53FFD">
    <w:name w:val="653EFC7E95D04FA39018E990C0E53FFD"/>
    <w:rsid w:val="00AD64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01D1CC-B278-4221-A080-04687697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584</Words>
  <Characters>3329</Characters>
  <Application>Microsoft Office Word</Application>
  <DocSecurity>0</DocSecurity>
  <Lines>27</Lines>
  <Paragraphs>7</Paragraphs>
  <ScaleCrop>false</ScaleCrop>
  <Company>Texas Legislative Council</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2019-04-08T01:08:00Z</dcterms:modified>
</cp:coreProperties>
</file>

<file path=docProps/custom.xml><?xml version="1.0" encoding="utf-8"?>
<op:Properties xmlns:vt="http://schemas.openxmlformats.org/officeDocument/2006/docPropsVTypes" xmlns:op="http://schemas.openxmlformats.org/officeDocument/2006/custom-properties"/>
</file>