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D7B7C" w:rsidTr="00345119">
        <w:tc>
          <w:tcPr>
            <w:tcW w:w="9576" w:type="dxa"/>
            <w:noWrap/>
          </w:tcPr>
          <w:p w:rsidR="008423E4" w:rsidRPr="0022177D" w:rsidRDefault="007A3893" w:rsidP="00345119">
            <w:pPr>
              <w:pStyle w:val="Heading1"/>
            </w:pPr>
            <w:bookmarkStart w:id="0" w:name="_GoBack"/>
            <w:bookmarkEnd w:id="0"/>
            <w:r w:rsidRPr="00631897">
              <w:t>BILL ANALYSIS</w:t>
            </w:r>
          </w:p>
        </w:tc>
      </w:tr>
    </w:tbl>
    <w:p w:rsidR="008423E4" w:rsidRPr="0022177D" w:rsidRDefault="007A3893" w:rsidP="008423E4">
      <w:pPr>
        <w:jc w:val="center"/>
      </w:pPr>
    </w:p>
    <w:p w:rsidR="008423E4" w:rsidRPr="00B31F0E" w:rsidRDefault="007A3893" w:rsidP="008423E4"/>
    <w:p w:rsidR="008423E4" w:rsidRPr="00742794" w:rsidRDefault="007A3893" w:rsidP="008423E4">
      <w:pPr>
        <w:tabs>
          <w:tab w:val="right" w:pos="9360"/>
        </w:tabs>
      </w:pPr>
    </w:p>
    <w:tbl>
      <w:tblPr>
        <w:tblW w:w="0" w:type="auto"/>
        <w:tblLayout w:type="fixed"/>
        <w:tblLook w:val="01E0" w:firstRow="1" w:lastRow="1" w:firstColumn="1" w:lastColumn="1" w:noHBand="0" w:noVBand="0"/>
      </w:tblPr>
      <w:tblGrid>
        <w:gridCol w:w="9576"/>
      </w:tblGrid>
      <w:tr w:rsidR="007D7B7C" w:rsidTr="00345119">
        <w:tc>
          <w:tcPr>
            <w:tcW w:w="9576" w:type="dxa"/>
          </w:tcPr>
          <w:p w:rsidR="008423E4" w:rsidRPr="00861995" w:rsidRDefault="007A3893" w:rsidP="00345119">
            <w:pPr>
              <w:jc w:val="right"/>
            </w:pPr>
            <w:r>
              <w:t>S.B. 1788</w:t>
            </w:r>
          </w:p>
        </w:tc>
      </w:tr>
      <w:tr w:rsidR="007D7B7C" w:rsidTr="00345119">
        <w:tc>
          <w:tcPr>
            <w:tcW w:w="9576" w:type="dxa"/>
          </w:tcPr>
          <w:p w:rsidR="008423E4" w:rsidRPr="00861995" w:rsidRDefault="007A3893" w:rsidP="00345119">
            <w:pPr>
              <w:jc w:val="right"/>
            </w:pPr>
            <w:r>
              <w:t xml:space="preserve">By: </w:t>
            </w:r>
            <w:r>
              <w:t>Zaffirini</w:t>
            </w:r>
          </w:p>
        </w:tc>
      </w:tr>
      <w:tr w:rsidR="007D7B7C" w:rsidTr="00345119">
        <w:tc>
          <w:tcPr>
            <w:tcW w:w="9576" w:type="dxa"/>
          </w:tcPr>
          <w:p w:rsidR="008423E4" w:rsidRPr="00861995" w:rsidRDefault="007A3893" w:rsidP="00345119">
            <w:pPr>
              <w:jc w:val="right"/>
            </w:pPr>
            <w:r>
              <w:t>Higher Education</w:t>
            </w:r>
          </w:p>
        </w:tc>
      </w:tr>
      <w:tr w:rsidR="007D7B7C" w:rsidTr="00345119">
        <w:tc>
          <w:tcPr>
            <w:tcW w:w="9576" w:type="dxa"/>
          </w:tcPr>
          <w:p w:rsidR="008423E4" w:rsidRDefault="007A3893" w:rsidP="00345119">
            <w:pPr>
              <w:jc w:val="right"/>
            </w:pPr>
            <w:r>
              <w:t>Committee Report (Unamended)</w:t>
            </w:r>
          </w:p>
        </w:tc>
      </w:tr>
    </w:tbl>
    <w:p w:rsidR="008423E4" w:rsidRDefault="007A3893" w:rsidP="008423E4">
      <w:pPr>
        <w:tabs>
          <w:tab w:val="right" w:pos="9360"/>
        </w:tabs>
      </w:pPr>
    </w:p>
    <w:p w:rsidR="008423E4" w:rsidRDefault="007A3893" w:rsidP="008423E4"/>
    <w:p w:rsidR="008423E4" w:rsidRDefault="007A3893" w:rsidP="008423E4"/>
    <w:tbl>
      <w:tblPr>
        <w:tblW w:w="0" w:type="auto"/>
        <w:tblCellMar>
          <w:left w:w="115" w:type="dxa"/>
          <w:right w:w="115" w:type="dxa"/>
        </w:tblCellMar>
        <w:tblLook w:val="01E0" w:firstRow="1" w:lastRow="1" w:firstColumn="1" w:lastColumn="1" w:noHBand="0" w:noVBand="0"/>
      </w:tblPr>
      <w:tblGrid>
        <w:gridCol w:w="9360"/>
      </w:tblGrid>
      <w:tr w:rsidR="007D7B7C" w:rsidTr="00345119">
        <w:tc>
          <w:tcPr>
            <w:tcW w:w="9576" w:type="dxa"/>
          </w:tcPr>
          <w:p w:rsidR="008423E4" w:rsidRPr="00A8133F" w:rsidRDefault="007A3893" w:rsidP="003442C2">
            <w:pPr>
              <w:rPr>
                <w:b/>
              </w:rPr>
            </w:pPr>
            <w:r w:rsidRPr="009C1E9A">
              <w:rPr>
                <w:b/>
                <w:u w:val="single"/>
              </w:rPr>
              <w:t>BACKGROUND AND PURPOSE</w:t>
            </w:r>
            <w:r>
              <w:rPr>
                <w:b/>
              </w:rPr>
              <w:t xml:space="preserve"> </w:t>
            </w:r>
          </w:p>
          <w:p w:rsidR="008423E4" w:rsidRDefault="007A3893" w:rsidP="003442C2"/>
          <w:p w:rsidR="008423E4" w:rsidRDefault="007A3893" w:rsidP="003442C2">
            <w:pPr>
              <w:pStyle w:val="Header"/>
              <w:jc w:val="both"/>
            </w:pPr>
            <w:r>
              <w:t>It has been note</w:t>
            </w:r>
            <w:r>
              <w:t>d</w:t>
            </w:r>
            <w:r>
              <w:t xml:space="preserve"> that The University of Texas Health Science Center San Antonio (UT</w:t>
            </w:r>
            <w:r>
              <w:t xml:space="preserve"> </w:t>
            </w:r>
            <w:r>
              <w:t>H</w:t>
            </w:r>
            <w:r>
              <w:t>ealth San Antonio</w:t>
            </w:r>
            <w:r>
              <w:t>) offers off-campus learning opportunities for students to advance their health education, including travel to its Laredo Regional Campus for supplemental coursework and clinical education in Webb County and the surrounding area. Despite authorization to u</w:t>
            </w:r>
            <w:r>
              <w:t xml:space="preserve">se appropriated funds for certain travel costs in each session's General Appropriations Act, </w:t>
            </w:r>
            <w:r>
              <w:t xml:space="preserve">there have been calls to provide </w:t>
            </w:r>
            <w:r>
              <w:t>UT</w:t>
            </w:r>
            <w:r>
              <w:t xml:space="preserve"> </w:t>
            </w:r>
            <w:r>
              <w:t>H</w:t>
            </w:r>
            <w:r>
              <w:t>ealth San Antonio</w:t>
            </w:r>
            <w:r>
              <w:t xml:space="preserve"> </w:t>
            </w:r>
            <w:r>
              <w:t xml:space="preserve">a </w:t>
            </w:r>
            <w:r>
              <w:t xml:space="preserve">clear statutory authorization to use appropriated funds for this purpose. S.B. 1788 seeks to provide that </w:t>
            </w:r>
            <w:r>
              <w:t>authorization.</w:t>
            </w:r>
          </w:p>
          <w:p w:rsidR="008423E4" w:rsidRPr="00E26B13" w:rsidRDefault="007A3893" w:rsidP="003442C2">
            <w:pPr>
              <w:rPr>
                <w:b/>
              </w:rPr>
            </w:pPr>
          </w:p>
        </w:tc>
      </w:tr>
      <w:tr w:rsidR="007D7B7C" w:rsidTr="00345119">
        <w:tc>
          <w:tcPr>
            <w:tcW w:w="9576" w:type="dxa"/>
          </w:tcPr>
          <w:p w:rsidR="0017725B" w:rsidRDefault="007A3893" w:rsidP="003442C2">
            <w:pPr>
              <w:rPr>
                <w:b/>
                <w:u w:val="single"/>
              </w:rPr>
            </w:pPr>
            <w:r>
              <w:rPr>
                <w:b/>
                <w:u w:val="single"/>
              </w:rPr>
              <w:t>CRIMINAL JUSTICE IMPACT</w:t>
            </w:r>
          </w:p>
          <w:p w:rsidR="0017725B" w:rsidRDefault="007A3893" w:rsidP="003442C2">
            <w:pPr>
              <w:rPr>
                <w:b/>
                <w:u w:val="single"/>
              </w:rPr>
            </w:pPr>
          </w:p>
          <w:p w:rsidR="00405D11" w:rsidRPr="00405D11" w:rsidRDefault="007A3893" w:rsidP="003442C2">
            <w:pPr>
              <w:jc w:val="both"/>
            </w:pPr>
            <w:r>
              <w:t>It is the committee's opinion that this bill does not expressly create a criminal offense, increase the punishment for an existing criminal offense or category of offenses, or change the eligibility of a person for</w:t>
            </w:r>
            <w:r>
              <w:t xml:space="preserve"> community supervision, parole, or mandatory supervision.</w:t>
            </w:r>
          </w:p>
          <w:p w:rsidR="0017725B" w:rsidRPr="0017725B" w:rsidRDefault="007A3893" w:rsidP="003442C2">
            <w:pPr>
              <w:rPr>
                <w:b/>
                <w:u w:val="single"/>
              </w:rPr>
            </w:pPr>
          </w:p>
        </w:tc>
      </w:tr>
      <w:tr w:rsidR="007D7B7C" w:rsidTr="00345119">
        <w:tc>
          <w:tcPr>
            <w:tcW w:w="9576" w:type="dxa"/>
          </w:tcPr>
          <w:p w:rsidR="008423E4" w:rsidRPr="00A8133F" w:rsidRDefault="007A3893" w:rsidP="003442C2">
            <w:pPr>
              <w:rPr>
                <w:b/>
              </w:rPr>
            </w:pPr>
            <w:r w:rsidRPr="009C1E9A">
              <w:rPr>
                <w:b/>
                <w:u w:val="single"/>
              </w:rPr>
              <w:t>RULEMAKING AUTHORITY</w:t>
            </w:r>
            <w:r>
              <w:rPr>
                <w:b/>
              </w:rPr>
              <w:t xml:space="preserve"> </w:t>
            </w:r>
          </w:p>
          <w:p w:rsidR="008423E4" w:rsidRDefault="007A3893" w:rsidP="003442C2"/>
          <w:p w:rsidR="00405D11" w:rsidRDefault="007A3893" w:rsidP="003442C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A3893" w:rsidP="003442C2">
            <w:pPr>
              <w:rPr>
                <w:b/>
              </w:rPr>
            </w:pPr>
          </w:p>
        </w:tc>
      </w:tr>
      <w:tr w:rsidR="007D7B7C" w:rsidTr="00345119">
        <w:tc>
          <w:tcPr>
            <w:tcW w:w="9576" w:type="dxa"/>
          </w:tcPr>
          <w:p w:rsidR="008423E4" w:rsidRPr="00A8133F" w:rsidRDefault="007A3893" w:rsidP="003442C2">
            <w:pPr>
              <w:rPr>
                <w:b/>
              </w:rPr>
            </w:pPr>
            <w:r w:rsidRPr="009C1E9A">
              <w:rPr>
                <w:b/>
                <w:u w:val="single"/>
              </w:rPr>
              <w:t>ANALYSIS</w:t>
            </w:r>
            <w:r>
              <w:rPr>
                <w:b/>
              </w:rPr>
              <w:t xml:space="preserve"> </w:t>
            </w:r>
          </w:p>
          <w:p w:rsidR="008423E4" w:rsidRDefault="007A3893" w:rsidP="003442C2"/>
          <w:p w:rsidR="008423E4" w:rsidRDefault="007A3893" w:rsidP="003442C2">
            <w:pPr>
              <w:pStyle w:val="Header"/>
              <w:tabs>
                <w:tab w:val="clear" w:pos="4320"/>
                <w:tab w:val="clear" w:pos="8640"/>
              </w:tabs>
              <w:jc w:val="both"/>
            </w:pPr>
            <w:r>
              <w:t>S.B. 1788 amends the Government Code to authorize funds appropriated for the education of university students at The University of Texas Health Science Center at San Antonio to be used to pay for costs associated with the educational programs for the cam</w:t>
            </w:r>
            <w:r>
              <w:t>pus's university-level students attending the Laredo Regional Campus and receiving clinical training in Webb County and the surrounding communities</w:t>
            </w:r>
            <w:r>
              <w:t>, including ground or air transportation, lodging, and related expenses</w:t>
            </w:r>
            <w:r>
              <w:t xml:space="preserve">. </w:t>
            </w:r>
          </w:p>
          <w:p w:rsidR="008423E4" w:rsidRPr="00835628" w:rsidRDefault="007A3893" w:rsidP="003442C2">
            <w:pPr>
              <w:rPr>
                <w:b/>
              </w:rPr>
            </w:pPr>
          </w:p>
        </w:tc>
      </w:tr>
      <w:tr w:rsidR="007D7B7C" w:rsidTr="00345119">
        <w:tc>
          <w:tcPr>
            <w:tcW w:w="9576" w:type="dxa"/>
          </w:tcPr>
          <w:p w:rsidR="008423E4" w:rsidRPr="00A8133F" w:rsidRDefault="007A3893" w:rsidP="003442C2">
            <w:pPr>
              <w:rPr>
                <w:b/>
              </w:rPr>
            </w:pPr>
            <w:r w:rsidRPr="009C1E9A">
              <w:rPr>
                <w:b/>
                <w:u w:val="single"/>
              </w:rPr>
              <w:t>EFFECTIVE DATE</w:t>
            </w:r>
            <w:r>
              <w:rPr>
                <w:b/>
              </w:rPr>
              <w:t xml:space="preserve"> </w:t>
            </w:r>
          </w:p>
          <w:p w:rsidR="008423E4" w:rsidRDefault="007A3893" w:rsidP="003442C2"/>
          <w:p w:rsidR="008423E4" w:rsidRPr="003624F2" w:rsidRDefault="007A3893" w:rsidP="003442C2">
            <w:pPr>
              <w:pStyle w:val="Header"/>
              <w:tabs>
                <w:tab w:val="clear" w:pos="4320"/>
                <w:tab w:val="clear" w:pos="8640"/>
              </w:tabs>
              <w:jc w:val="both"/>
            </w:pPr>
            <w:r>
              <w:t xml:space="preserve">On passage, or, </w:t>
            </w:r>
            <w:r>
              <w:t>if the bill does not receive the necessary vote, September 1, 2019.</w:t>
            </w:r>
          </w:p>
          <w:p w:rsidR="008423E4" w:rsidRPr="00233FDB" w:rsidRDefault="007A3893" w:rsidP="003442C2">
            <w:pPr>
              <w:rPr>
                <w:b/>
              </w:rPr>
            </w:pPr>
          </w:p>
        </w:tc>
      </w:tr>
    </w:tbl>
    <w:p w:rsidR="008423E4" w:rsidRPr="00BE0E75" w:rsidRDefault="007A3893" w:rsidP="008423E4">
      <w:pPr>
        <w:spacing w:line="480" w:lineRule="auto"/>
        <w:jc w:val="both"/>
        <w:rPr>
          <w:rFonts w:ascii="Arial" w:hAnsi="Arial"/>
          <w:sz w:val="16"/>
          <w:szCs w:val="16"/>
        </w:rPr>
      </w:pPr>
    </w:p>
    <w:p w:rsidR="004108C3" w:rsidRPr="008423E4" w:rsidRDefault="007A389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3893">
      <w:r>
        <w:separator/>
      </w:r>
    </w:p>
  </w:endnote>
  <w:endnote w:type="continuationSeparator" w:id="0">
    <w:p w:rsidR="00000000" w:rsidRDefault="007A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D7B7C" w:rsidTr="009C1E9A">
      <w:trPr>
        <w:cantSplit/>
      </w:trPr>
      <w:tc>
        <w:tcPr>
          <w:tcW w:w="0" w:type="pct"/>
        </w:tcPr>
        <w:p w:rsidR="00137D90" w:rsidRDefault="007A3893" w:rsidP="009C1E9A">
          <w:pPr>
            <w:pStyle w:val="Footer"/>
            <w:tabs>
              <w:tab w:val="clear" w:pos="8640"/>
              <w:tab w:val="right" w:pos="9360"/>
            </w:tabs>
          </w:pPr>
        </w:p>
      </w:tc>
      <w:tc>
        <w:tcPr>
          <w:tcW w:w="2395" w:type="pct"/>
        </w:tcPr>
        <w:p w:rsidR="00137D90" w:rsidRDefault="007A3893" w:rsidP="009C1E9A">
          <w:pPr>
            <w:pStyle w:val="Footer"/>
            <w:tabs>
              <w:tab w:val="clear" w:pos="8640"/>
              <w:tab w:val="right" w:pos="9360"/>
            </w:tabs>
          </w:pPr>
        </w:p>
        <w:p w:rsidR="001A4310" w:rsidRDefault="007A3893" w:rsidP="009C1E9A">
          <w:pPr>
            <w:pStyle w:val="Footer"/>
            <w:tabs>
              <w:tab w:val="clear" w:pos="8640"/>
              <w:tab w:val="right" w:pos="9360"/>
            </w:tabs>
          </w:pPr>
        </w:p>
        <w:p w:rsidR="00137D90" w:rsidRDefault="007A3893" w:rsidP="009C1E9A">
          <w:pPr>
            <w:pStyle w:val="Footer"/>
            <w:tabs>
              <w:tab w:val="clear" w:pos="8640"/>
              <w:tab w:val="right" w:pos="9360"/>
            </w:tabs>
          </w:pPr>
        </w:p>
      </w:tc>
      <w:tc>
        <w:tcPr>
          <w:tcW w:w="2453" w:type="pct"/>
        </w:tcPr>
        <w:p w:rsidR="00137D90" w:rsidRDefault="007A3893" w:rsidP="009C1E9A">
          <w:pPr>
            <w:pStyle w:val="Footer"/>
            <w:tabs>
              <w:tab w:val="clear" w:pos="8640"/>
              <w:tab w:val="right" w:pos="9360"/>
            </w:tabs>
            <w:jc w:val="right"/>
          </w:pPr>
        </w:p>
      </w:tc>
    </w:tr>
    <w:tr w:rsidR="007D7B7C" w:rsidTr="009C1E9A">
      <w:trPr>
        <w:cantSplit/>
      </w:trPr>
      <w:tc>
        <w:tcPr>
          <w:tcW w:w="0" w:type="pct"/>
        </w:tcPr>
        <w:p w:rsidR="00EC379B" w:rsidRDefault="007A3893" w:rsidP="009C1E9A">
          <w:pPr>
            <w:pStyle w:val="Footer"/>
            <w:tabs>
              <w:tab w:val="clear" w:pos="8640"/>
              <w:tab w:val="right" w:pos="9360"/>
            </w:tabs>
          </w:pPr>
        </w:p>
      </w:tc>
      <w:tc>
        <w:tcPr>
          <w:tcW w:w="2395" w:type="pct"/>
        </w:tcPr>
        <w:p w:rsidR="00EC379B" w:rsidRPr="009C1E9A" w:rsidRDefault="007A3893" w:rsidP="009C1E9A">
          <w:pPr>
            <w:pStyle w:val="Footer"/>
            <w:tabs>
              <w:tab w:val="clear" w:pos="8640"/>
              <w:tab w:val="right" w:pos="9360"/>
            </w:tabs>
            <w:rPr>
              <w:rFonts w:ascii="Shruti" w:hAnsi="Shruti"/>
              <w:sz w:val="22"/>
            </w:rPr>
          </w:pPr>
          <w:r>
            <w:rPr>
              <w:rFonts w:ascii="Shruti" w:hAnsi="Shruti"/>
              <w:sz w:val="22"/>
            </w:rPr>
            <w:t>86R 34035</w:t>
          </w:r>
        </w:p>
      </w:tc>
      <w:tc>
        <w:tcPr>
          <w:tcW w:w="2453" w:type="pct"/>
        </w:tcPr>
        <w:p w:rsidR="00EC379B" w:rsidRDefault="007A3893" w:rsidP="009C1E9A">
          <w:pPr>
            <w:pStyle w:val="Footer"/>
            <w:tabs>
              <w:tab w:val="clear" w:pos="8640"/>
              <w:tab w:val="right" w:pos="9360"/>
            </w:tabs>
            <w:jc w:val="right"/>
          </w:pPr>
          <w:r>
            <w:fldChar w:fldCharType="begin"/>
          </w:r>
          <w:r>
            <w:instrText xml:space="preserve"> DOCPROPERTY  OTID  \* MERGEFORMAT </w:instrText>
          </w:r>
          <w:r>
            <w:fldChar w:fldCharType="separate"/>
          </w:r>
          <w:r>
            <w:t>19.134.1169</w:t>
          </w:r>
          <w:r>
            <w:fldChar w:fldCharType="end"/>
          </w:r>
        </w:p>
      </w:tc>
    </w:tr>
    <w:tr w:rsidR="007D7B7C" w:rsidTr="009C1E9A">
      <w:trPr>
        <w:cantSplit/>
      </w:trPr>
      <w:tc>
        <w:tcPr>
          <w:tcW w:w="0" w:type="pct"/>
        </w:tcPr>
        <w:p w:rsidR="00EC379B" w:rsidRDefault="007A3893" w:rsidP="009C1E9A">
          <w:pPr>
            <w:pStyle w:val="Footer"/>
            <w:tabs>
              <w:tab w:val="clear" w:pos="4320"/>
              <w:tab w:val="clear" w:pos="8640"/>
              <w:tab w:val="left" w:pos="2865"/>
            </w:tabs>
          </w:pPr>
        </w:p>
      </w:tc>
      <w:tc>
        <w:tcPr>
          <w:tcW w:w="2395" w:type="pct"/>
        </w:tcPr>
        <w:p w:rsidR="00EC379B" w:rsidRPr="009C1E9A" w:rsidRDefault="007A3893" w:rsidP="009C1E9A">
          <w:pPr>
            <w:pStyle w:val="Footer"/>
            <w:tabs>
              <w:tab w:val="clear" w:pos="4320"/>
              <w:tab w:val="clear" w:pos="8640"/>
              <w:tab w:val="left" w:pos="2865"/>
            </w:tabs>
            <w:rPr>
              <w:rFonts w:ascii="Shruti" w:hAnsi="Shruti"/>
              <w:sz w:val="22"/>
            </w:rPr>
          </w:pPr>
        </w:p>
      </w:tc>
      <w:tc>
        <w:tcPr>
          <w:tcW w:w="2453" w:type="pct"/>
        </w:tcPr>
        <w:p w:rsidR="00EC379B" w:rsidRDefault="007A3893" w:rsidP="006D504F">
          <w:pPr>
            <w:pStyle w:val="Footer"/>
            <w:rPr>
              <w:rStyle w:val="PageNumber"/>
            </w:rPr>
          </w:pPr>
        </w:p>
        <w:p w:rsidR="00EC379B" w:rsidRDefault="007A3893" w:rsidP="009C1E9A">
          <w:pPr>
            <w:pStyle w:val="Footer"/>
            <w:tabs>
              <w:tab w:val="clear" w:pos="8640"/>
              <w:tab w:val="right" w:pos="9360"/>
            </w:tabs>
            <w:jc w:val="right"/>
          </w:pPr>
        </w:p>
      </w:tc>
    </w:tr>
    <w:tr w:rsidR="007D7B7C" w:rsidTr="009C1E9A">
      <w:trPr>
        <w:cantSplit/>
        <w:trHeight w:val="323"/>
      </w:trPr>
      <w:tc>
        <w:tcPr>
          <w:tcW w:w="0" w:type="pct"/>
          <w:gridSpan w:val="3"/>
        </w:tcPr>
        <w:p w:rsidR="00EC379B" w:rsidRDefault="007A38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A3893" w:rsidP="009C1E9A">
          <w:pPr>
            <w:pStyle w:val="Footer"/>
            <w:tabs>
              <w:tab w:val="clear" w:pos="8640"/>
              <w:tab w:val="right" w:pos="9360"/>
            </w:tabs>
            <w:jc w:val="center"/>
          </w:pPr>
        </w:p>
      </w:tc>
    </w:tr>
  </w:tbl>
  <w:p w:rsidR="00EC379B" w:rsidRPr="00FF6F72" w:rsidRDefault="007A389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3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3893">
      <w:r>
        <w:separator/>
      </w:r>
    </w:p>
  </w:footnote>
  <w:footnote w:type="continuationSeparator" w:id="0">
    <w:p w:rsidR="00000000" w:rsidRDefault="007A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3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3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3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7C"/>
    <w:rsid w:val="007A3893"/>
    <w:rsid w:val="007D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128200-1D39-46B7-A4E4-A6043A76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5D11"/>
    <w:rPr>
      <w:sz w:val="16"/>
      <w:szCs w:val="16"/>
    </w:rPr>
  </w:style>
  <w:style w:type="paragraph" w:styleId="CommentText">
    <w:name w:val="annotation text"/>
    <w:basedOn w:val="Normal"/>
    <w:link w:val="CommentTextChar"/>
    <w:semiHidden/>
    <w:unhideWhenUsed/>
    <w:rsid w:val="00405D11"/>
    <w:rPr>
      <w:sz w:val="20"/>
      <w:szCs w:val="20"/>
    </w:rPr>
  </w:style>
  <w:style w:type="character" w:customStyle="1" w:styleId="CommentTextChar">
    <w:name w:val="Comment Text Char"/>
    <w:basedOn w:val="DefaultParagraphFont"/>
    <w:link w:val="CommentText"/>
    <w:semiHidden/>
    <w:rsid w:val="00405D11"/>
  </w:style>
  <w:style w:type="paragraph" w:styleId="CommentSubject">
    <w:name w:val="annotation subject"/>
    <w:basedOn w:val="CommentText"/>
    <w:next w:val="CommentText"/>
    <w:link w:val="CommentSubjectChar"/>
    <w:semiHidden/>
    <w:unhideWhenUsed/>
    <w:rsid w:val="00405D11"/>
    <w:rPr>
      <w:b/>
      <w:bCs/>
    </w:rPr>
  </w:style>
  <w:style w:type="character" w:customStyle="1" w:styleId="CommentSubjectChar">
    <w:name w:val="Comment Subject Char"/>
    <w:basedOn w:val="CommentTextChar"/>
    <w:link w:val="CommentSubject"/>
    <w:semiHidden/>
    <w:rsid w:val="0040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1534</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34035</dc:subject>
  <dc:creator>State of Texas</dc:creator>
  <dc:description>SB 1788 by Zaffirini-(H)Higher Education</dc:description>
  <cp:lastModifiedBy>Scotty Wimberley</cp:lastModifiedBy>
  <cp:revision>2</cp:revision>
  <cp:lastPrinted>2003-11-26T17:21:00Z</cp:lastPrinted>
  <dcterms:created xsi:type="dcterms:W3CDTF">2019-05-15T17:05:00Z</dcterms:created>
  <dcterms:modified xsi:type="dcterms:W3CDTF">2019-05-15T17:05:00Z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19.134.1169</vt:lpwstr>
  </property>
</Properties>
</file>