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62" w:rsidRDefault="00C14F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275DEA8BAB430E84709171480D4491"/>
          </w:placeholder>
        </w:sdtPr>
        <w:sdtContent>
          <w:r w:rsidRPr="005C2A78">
            <w:rPr>
              <w:rFonts w:cs="Times New Roman"/>
              <w:b/>
              <w:szCs w:val="24"/>
              <w:u w:val="single"/>
            </w:rPr>
            <w:t>BILL ANALYSIS</w:t>
          </w:r>
        </w:sdtContent>
      </w:sdt>
    </w:p>
    <w:p w:rsidR="00C14F62" w:rsidRPr="00585C31" w:rsidRDefault="00C14F62" w:rsidP="000F1DF9">
      <w:pPr>
        <w:spacing w:after="0" w:line="240" w:lineRule="auto"/>
        <w:rPr>
          <w:rFonts w:cs="Times New Roman"/>
          <w:szCs w:val="24"/>
        </w:rPr>
      </w:pPr>
    </w:p>
    <w:p w:rsidR="00C14F62" w:rsidRPr="00585C31" w:rsidRDefault="00C14F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4F62" w:rsidTr="000F1DF9">
        <w:tc>
          <w:tcPr>
            <w:tcW w:w="2718" w:type="dxa"/>
          </w:tcPr>
          <w:p w:rsidR="00C14F62" w:rsidRPr="005C2A78" w:rsidRDefault="00C14F62" w:rsidP="006D756B">
            <w:pPr>
              <w:rPr>
                <w:rFonts w:cs="Times New Roman"/>
                <w:szCs w:val="24"/>
              </w:rPr>
            </w:pPr>
            <w:sdt>
              <w:sdtPr>
                <w:rPr>
                  <w:rFonts w:cs="Times New Roman"/>
                  <w:szCs w:val="24"/>
                </w:rPr>
                <w:alias w:val="Agency Title"/>
                <w:tag w:val="AgencyTitleContentControl"/>
                <w:id w:val="1920747753"/>
                <w:lock w:val="sdtContentLocked"/>
                <w:placeholder>
                  <w:docPart w:val="F11FFAD04A9A46BC9B87BF7B5109349D"/>
                </w:placeholder>
              </w:sdtPr>
              <w:sdtEndPr>
                <w:rPr>
                  <w:rFonts w:cstheme="minorBidi"/>
                  <w:szCs w:val="22"/>
                </w:rPr>
              </w:sdtEndPr>
              <w:sdtContent>
                <w:r>
                  <w:rPr>
                    <w:rFonts w:cs="Times New Roman"/>
                    <w:szCs w:val="24"/>
                  </w:rPr>
                  <w:t>Senate Research Center</w:t>
                </w:r>
              </w:sdtContent>
            </w:sdt>
          </w:p>
        </w:tc>
        <w:tc>
          <w:tcPr>
            <w:tcW w:w="6858" w:type="dxa"/>
          </w:tcPr>
          <w:p w:rsidR="00C14F62" w:rsidRPr="00FF6471" w:rsidRDefault="00C14F62" w:rsidP="000F1DF9">
            <w:pPr>
              <w:jc w:val="right"/>
              <w:rPr>
                <w:rFonts w:cs="Times New Roman"/>
                <w:szCs w:val="24"/>
              </w:rPr>
            </w:pPr>
            <w:sdt>
              <w:sdtPr>
                <w:rPr>
                  <w:rFonts w:cs="Times New Roman"/>
                  <w:szCs w:val="24"/>
                </w:rPr>
                <w:alias w:val="Bill Number"/>
                <w:tag w:val="BillNumberOne"/>
                <w:id w:val="-410784069"/>
                <w:lock w:val="sdtContentLocked"/>
                <w:placeholder>
                  <w:docPart w:val="90BA7F3CD1974235A0FFE92AFE61C2E6"/>
                </w:placeholder>
              </w:sdtPr>
              <w:sdtContent>
                <w:r>
                  <w:rPr>
                    <w:rFonts w:cs="Times New Roman"/>
                    <w:szCs w:val="24"/>
                  </w:rPr>
                  <w:t>C.S.S.B. 1792</w:t>
                </w:r>
              </w:sdtContent>
            </w:sdt>
          </w:p>
        </w:tc>
      </w:tr>
      <w:tr w:rsidR="00C14F62" w:rsidTr="000F1DF9">
        <w:sdt>
          <w:sdtPr>
            <w:rPr>
              <w:rFonts w:cs="Times New Roman"/>
              <w:szCs w:val="24"/>
            </w:rPr>
            <w:alias w:val="TLCNumber"/>
            <w:tag w:val="TLCNumber"/>
            <w:id w:val="-542600604"/>
            <w:lock w:val="sdtLocked"/>
            <w:placeholder>
              <w:docPart w:val="7CB1485992FE4F6AA456F19D87D07757"/>
            </w:placeholder>
          </w:sdtPr>
          <w:sdtContent>
            <w:tc>
              <w:tcPr>
                <w:tcW w:w="2718" w:type="dxa"/>
              </w:tcPr>
              <w:p w:rsidR="00C14F62" w:rsidRPr="000F1DF9" w:rsidRDefault="00C14F62" w:rsidP="00C65088">
                <w:pPr>
                  <w:rPr>
                    <w:rFonts w:cs="Times New Roman"/>
                    <w:szCs w:val="24"/>
                  </w:rPr>
                </w:pPr>
                <w:r>
                  <w:rPr>
                    <w:rFonts w:cs="Times New Roman"/>
                    <w:szCs w:val="24"/>
                  </w:rPr>
                  <w:t>86R24182 CAE-F</w:t>
                </w:r>
              </w:p>
            </w:tc>
          </w:sdtContent>
        </w:sdt>
        <w:tc>
          <w:tcPr>
            <w:tcW w:w="6858" w:type="dxa"/>
          </w:tcPr>
          <w:p w:rsidR="00C14F62" w:rsidRPr="005C2A78" w:rsidRDefault="00C14F62" w:rsidP="006D756B">
            <w:pPr>
              <w:jc w:val="right"/>
              <w:rPr>
                <w:rFonts w:cs="Times New Roman"/>
                <w:szCs w:val="24"/>
              </w:rPr>
            </w:pPr>
            <w:sdt>
              <w:sdtPr>
                <w:rPr>
                  <w:rFonts w:cs="Times New Roman"/>
                  <w:szCs w:val="24"/>
                </w:rPr>
                <w:alias w:val="Author Label"/>
                <w:tag w:val="By"/>
                <w:id w:val="72399597"/>
                <w:lock w:val="sdtLocked"/>
                <w:placeholder>
                  <w:docPart w:val="5CDCE8C2C2E24570936791F2518F14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CC682D0F38403398AF9BA93194523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D66C39F179548BEAA99B92FC42CEF89"/>
                </w:placeholder>
                <w:showingPlcHdr/>
              </w:sdtPr>
              <w:sdtContent/>
            </w:sdt>
          </w:p>
        </w:tc>
      </w:tr>
      <w:tr w:rsidR="00C14F62" w:rsidTr="000F1DF9">
        <w:tc>
          <w:tcPr>
            <w:tcW w:w="2718" w:type="dxa"/>
          </w:tcPr>
          <w:p w:rsidR="00C14F62" w:rsidRPr="00BC7495" w:rsidRDefault="00C14F62" w:rsidP="000F1DF9">
            <w:pPr>
              <w:rPr>
                <w:rFonts w:cs="Times New Roman"/>
                <w:szCs w:val="24"/>
              </w:rPr>
            </w:pPr>
          </w:p>
        </w:tc>
        <w:sdt>
          <w:sdtPr>
            <w:rPr>
              <w:rFonts w:cs="Times New Roman"/>
              <w:szCs w:val="24"/>
            </w:rPr>
            <w:alias w:val="Committee"/>
            <w:tag w:val="Committee"/>
            <w:id w:val="1914272295"/>
            <w:lock w:val="sdtContentLocked"/>
            <w:placeholder>
              <w:docPart w:val="20287E990BC74A498B35022D7312905C"/>
            </w:placeholder>
          </w:sdtPr>
          <w:sdtContent>
            <w:tc>
              <w:tcPr>
                <w:tcW w:w="6858" w:type="dxa"/>
              </w:tcPr>
              <w:p w:rsidR="00C14F62" w:rsidRPr="00FF6471" w:rsidRDefault="00C14F62" w:rsidP="000F1DF9">
                <w:pPr>
                  <w:jc w:val="right"/>
                  <w:rPr>
                    <w:rFonts w:cs="Times New Roman"/>
                    <w:szCs w:val="24"/>
                  </w:rPr>
                </w:pPr>
                <w:r>
                  <w:rPr>
                    <w:rFonts w:cs="Times New Roman"/>
                    <w:szCs w:val="24"/>
                  </w:rPr>
                  <w:t>State Affairs</w:t>
                </w:r>
              </w:p>
            </w:tc>
          </w:sdtContent>
        </w:sdt>
      </w:tr>
      <w:tr w:rsidR="00C14F62" w:rsidTr="000F1DF9">
        <w:tc>
          <w:tcPr>
            <w:tcW w:w="2718" w:type="dxa"/>
          </w:tcPr>
          <w:p w:rsidR="00C14F62" w:rsidRPr="00BC7495" w:rsidRDefault="00C14F62" w:rsidP="000F1DF9">
            <w:pPr>
              <w:rPr>
                <w:rFonts w:cs="Times New Roman"/>
                <w:szCs w:val="24"/>
              </w:rPr>
            </w:pPr>
          </w:p>
        </w:tc>
        <w:sdt>
          <w:sdtPr>
            <w:rPr>
              <w:rFonts w:cs="Times New Roman"/>
              <w:szCs w:val="24"/>
            </w:rPr>
            <w:alias w:val="Date"/>
            <w:tag w:val="DateContentControl"/>
            <w:id w:val="1178081906"/>
            <w:lock w:val="sdtLocked"/>
            <w:placeholder>
              <w:docPart w:val="424A742415814CFAAB49167C00CDFDAD"/>
            </w:placeholder>
            <w:date w:fullDate="2019-04-05T00:00:00Z">
              <w:dateFormat w:val="M/d/yyyy"/>
              <w:lid w:val="en-US"/>
              <w:storeMappedDataAs w:val="dateTime"/>
              <w:calendar w:val="gregorian"/>
            </w:date>
          </w:sdtPr>
          <w:sdtContent>
            <w:tc>
              <w:tcPr>
                <w:tcW w:w="6858" w:type="dxa"/>
              </w:tcPr>
              <w:p w:rsidR="00C14F62" w:rsidRPr="00FF6471" w:rsidRDefault="00C14F62" w:rsidP="000F1DF9">
                <w:pPr>
                  <w:jc w:val="right"/>
                  <w:rPr>
                    <w:rFonts w:cs="Times New Roman"/>
                    <w:szCs w:val="24"/>
                  </w:rPr>
                </w:pPr>
                <w:r>
                  <w:rPr>
                    <w:rFonts w:cs="Times New Roman"/>
                    <w:szCs w:val="24"/>
                  </w:rPr>
                  <w:t>4/5/2019</w:t>
                </w:r>
              </w:p>
            </w:tc>
          </w:sdtContent>
        </w:sdt>
      </w:tr>
      <w:tr w:rsidR="00C14F62" w:rsidTr="000F1DF9">
        <w:tc>
          <w:tcPr>
            <w:tcW w:w="2718" w:type="dxa"/>
          </w:tcPr>
          <w:p w:rsidR="00C14F62" w:rsidRPr="00BC7495" w:rsidRDefault="00C14F62" w:rsidP="000F1DF9">
            <w:pPr>
              <w:rPr>
                <w:rFonts w:cs="Times New Roman"/>
                <w:szCs w:val="24"/>
              </w:rPr>
            </w:pPr>
          </w:p>
        </w:tc>
        <w:sdt>
          <w:sdtPr>
            <w:rPr>
              <w:rFonts w:cs="Times New Roman"/>
              <w:szCs w:val="24"/>
            </w:rPr>
            <w:alias w:val="BA Version"/>
            <w:tag w:val="BAVersion"/>
            <w:id w:val="-1685590809"/>
            <w:lock w:val="sdtContentLocked"/>
            <w:placeholder>
              <w:docPart w:val="5541695F12434D19B6A78C8D53518FE3"/>
            </w:placeholder>
          </w:sdtPr>
          <w:sdtContent>
            <w:tc>
              <w:tcPr>
                <w:tcW w:w="6858" w:type="dxa"/>
              </w:tcPr>
              <w:p w:rsidR="00C14F62" w:rsidRPr="00FF6471" w:rsidRDefault="00C14F62" w:rsidP="000F1DF9">
                <w:pPr>
                  <w:jc w:val="right"/>
                  <w:rPr>
                    <w:rFonts w:cs="Times New Roman"/>
                    <w:szCs w:val="24"/>
                  </w:rPr>
                </w:pPr>
                <w:r>
                  <w:rPr>
                    <w:rFonts w:cs="Times New Roman"/>
                    <w:szCs w:val="24"/>
                  </w:rPr>
                  <w:t>Committee Report (Substituted)</w:t>
                </w:r>
              </w:p>
            </w:tc>
          </w:sdtContent>
        </w:sdt>
      </w:tr>
    </w:tbl>
    <w:p w:rsidR="00C14F62" w:rsidRPr="00FF6471" w:rsidRDefault="00C14F62" w:rsidP="000F1DF9">
      <w:pPr>
        <w:spacing w:after="0" w:line="240" w:lineRule="auto"/>
        <w:rPr>
          <w:rFonts w:cs="Times New Roman"/>
          <w:szCs w:val="24"/>
        </w:rPr>
      </w:pPr>
    </w:p>
    <w:p w:rsidR="00C14F62" w:rsidRPr="00FF6471" w:rsidRDefault="00C14F62" w:rsidP="000F1DF9">
      <w:pPr>
        <w:spacing w:after="0" w:line="240" w:lineRule="auto"/>
        <w:rPr>
          <w:rFonts w:cs="Times New Roman"/>
          <w:szCs w:val="24"/>
        </w:rPr>
      </w:pPr>
    </w:p>
    <w:p w:rsidR="00C14F62" w:rsidRPr="00FF6471" w:rsidRDefault="00C14F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C4CF8EEB18442DA09EC2BBC46027AC"/>
        </w:placeholder>
      </w:sdtPr>
      <w:sdtContent>
        <w:p w:rsidR="00C14F62" w:rsidRDefault="00C14F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2ADBAAD73743EFB1F2CAED33F4B6DC"/>
        </w:placeholder>
      </w:sdtPr>
      <w:sdtContent>
        <w:p w:rsidR="00C14F62" w:rsidRDefault="00C14F62" w:rsidP="00C14F62">
          <w:pPr>
            <w:pStyle w:val="NormalWeb"/>
            <w:spacing w:before="0" w:beforeAutospacing="0" w:after="0" w:afterAutospacing="0"/>
            <w:jc w:val="both"/>
            <w:divId w:val="1876430238"/>
            <w:rPr>
              <w:rFonts w:eastAsia="Times New Roman"/>
              <w:bCs/>
            </w:rPr>
          </w:pPr>
        </w:p>
        <w:p w:rsidR="00C14F62" w:rsidRDefault="00C14F62" w:rsidP="00C14F62">
          <w:pPr>
            <w:pStyle w:val="NormalWeb"/>
            <w:spacing w:before="0" w:beforeAutospacing="0" w:after="0" w:afterAutospacing="0"/>
            <w:jc w:val="both"/>
            <w:divId w:val="1876430238"/>
          </w:pPr>
          <w:r w:rsidRPr="00AD5687">
            <w:t xml:space="preserve">Counties routinely collect unpaid fees as allowed by rulings in that county's trial courts. In many cases, court-ordered fees are collected expediently. When defendants are deceased or serving a lifelong prison sentence, however, these fees are unlikely to be collected by the county. The costs of maintaining these unpaid fees in the county's collection system for years, or attempting to recover them, outweigh their value. Accordingly, in 2017, S.B. 413 allowed district and county attorneys, district and county court clerks, sheriffs, constables, and justices of the peace in Collin County to request that an unpaid fee be deemed uncollectable if the defendant is deceased, serving a life sentence or life without parole, or the fee has been unpaid for at least 15 years. </w:t>
          </w:r>
        </w:p>
        <w:p w:rsidR="00C14F62" w:rsidRDefault="00C14F62" w:rsidP="00C14F62">
          <w:pPr>
            <w:pStyle w:val="NormalWeb"/>
            <w:spacing w:before="0" w:beforeAutospacing="0" w:after="0" w:afterAutospacing="0"/>
            <w:jc w:val="both"/>
            <w:divId w:val="1876430238"/>
          </w:pPr>
        </w:p>
        <w:p w:rsidR="00C14F62" w:rsidRPr="00AD5687" w:rsidRDefault="00C14F62" w:rsidP="00C14F62">
          <w:pPr>
            <w:pStyle w:val="NormalWeb"/>
            <w:spacing w:before="0" w:beforeAutospacing="0" w:after="0" w:afterAutospacing="0"/>
            <w:jc w:val="both"/>
            <w:divId w:val="1876430238"/>
          </w:pPr>
          <w:r w:rsidRPr="00AD5687">
            <w:t xml:space="preserve">Generally, </w:t>
          </w:r>
          <w:r>
            <w:t>C.S.</w:t>
          </w:r>
          <w:r w:rsidRPr="00AD5687">
            <w:t>S.B. 1792 would expand this provision statewide to allow all counties to cease wasteful collection efforts.</w:t>
          </w:r>
        </w:p>
        <w:p w:rsidR="00C14F62" w:rsidRPr="00D70925" w:rsidRDefault="00C14F62" w:rsidP="00C14F62">
          <w:pPr>
            <w:spacing w:after="0" w:line="240" w:lineRule="auto"/>
            <w:jc w:val="both"/>
            <w:rPr>
              <w:rFonts w:eastAsia="Times New Roman" w:cs="Times New Roman"/>
              <w:bCs/>
              <w:szCs w:val="24"/>
            </w:rPr>
          </w:pPr>
        </w:p>
      </w:sdtContent>
    </w:sdt>
    <w:p w:rsidR="00C14F62" w:rsidRDefault="00C14F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1792 </w:t>
      </w:r>
      <w:bookmarkStart w:id="1" w:name="AmendsCurrentLaw"/>
      <w:bookmarkEnd w:id="1"/>
      <w:r>
        <w:rPr>
          <w:rFonts w:cs="Times New Roman"/>
          <w:szCs w:val="24"/>
        </w:rPr>
        <w:t xml:space="preserve">amends current law </w:t>
      </w:r>
      <w:r>
        <w:t>relating to the maintenance of information entered into a fee record.</w:t>
      </w:r>
    </w:p>
    <w:p w:rsidR="00C14F62" w:rsidRPr="00AD5687" w:rsidRDefault="00C14F62" w:rsidP="000F1DF9">
      <w:pPr>
        <w:spacing w:after="0" w:line="240" w:lineRule="auto"/>
        <w:jc w:val="both"/>
        <w:rPr>
          <w:rFonts w:eastAsia="Times New Roman" w:cs="Times New Roman"/>
          <w:szCs w:val="24"/>
        </w:rPr>
      </w:pPr>
    </w:p>
    <w:p w:rsidR="00C14F62" w:rsidRPr="005C2A78" w:rsidRDefault="00C14F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20D7446CDA45AC918BAB196FEB633B"/>
          </w:placeholder>
        </w:sdtPr>
        <w:sdtContent>
          <w:r>
            <w:rPr>
              <w:rFonts w:eastAsia="Times New Roman" w:cs="Times New Roman"/>
              <w:b/>
              <w:szCs w:val="24"/>
              <w:u w:val="single"/>
            </w:rPr>
            <w:t>RULEMAKING AUTHORITY</w:t>
          </w:r>
        </w:sdtContent>
      </w:sdt>
    </w:p>
    <w:p w:rsidR="00C14F62" w:rsidRPr="006529C4" w:rsidRDefault="00C14F62" w:rsidP="00774EC7">
      <w:pPr>
        <w:spacing w:after="0" w:line="240" w:lineRule="auto"/>
        <w:jc w:val="both"/>
        <w:rPr>
          <w:rFonts w:cs="Times New Roman"/>
          <w:szCs w:val="24"/>
        </w:rPr>
      </w:pPr>
    </w:p>
    <w:p w:rsidR="00C14F62" w:rsidRPr="006529C4" w:rsidRDefault="00C14F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4F62" w:rsidRPr="006529C4" w:rsidRDefault="00C14F62" w:rsidP="00774EC7">
      <w:pPr>
        <w:spacing w:after="0" w:line="240" w:lineRule="auto"/>
        <w:jc w:val="both"/>
        <w:rPr>
          <w:rFonts w:cs="Times New Roman"/>
          <w:szCs w:val="24"/>
        </w:rPr>
      </w:pPr>
    </w:p>
    <w:p w:rsidR="00C14F62" w:rsidRPr="005C2A78" w:rsidRDefault="00C14F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83593EF5DB4C92875BCB0685041EA2"/>
          </w:placeholder>
        </w:sdtPr>
        <w:sdtContent>
          <w:r>
            <w:rPr>
              <w:rFonts w:eastAsia="Times New Roman" w:cs="Times New Roman"/>
              <w:b/>
              <w:szCs w:val="24"/>
              <w:u w:val="single"/>
            </w:rPr>
            <w:t>SECTION BY SECTION ANALYSIS</w:t>
          </w:r>
        </w:sdtContent>
      </w:sdt>
    </w:p>
    <w:p w:rsidR="00C14F62" w:rsidRPr="005C2A78" w:rsidRDefault="00C14F62" w:rsidP="000F1DF9">
      <w:pPr>
        <w:spacing w:after="0" w:line="240" w:lineRule="auto"/>
        <w:jc w:val="both"/>
        <w:rPr>
          <w:rFonts w:eastAsia="Times New Roman" w:cs="Times New Roman"/>
          <w:szCs w:val="24"/>
        </w:rPr>
      </w:pPr>
    </w:p>
    <w:p w:rsidR="00C14F62" w:rsidRDefault="00C14F62" w:rsidP="00AD568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G, Chapter 51, Government Code, by adding Section 51.609, as follows: </w:t>
      </w:r>
    </w:p>
    <w:p w:rsidR="00C14F62" w:rsidRDefault="00C14F62" w:rsidP="00AD5687">
      <w:pPr>
        <w:spacing w:after="0" w:line="240" w:lineRule="auto"/>
        <w:jc w:val="both"/>
      </w:pPr>
    </w:p>
    <w:p w:rsidR="00C14F62" w:rsidRDefault="00C14F62" w:rsidP="00AD5687">
      <w:pPr>
        <w:spacing w:after="0" w:line="240" w:lineRule="auto"/>
        <w:ind w:left="720"/>
        <w:jc w:val="both"/>
      </w:pPr>
      <w:r>
        <w:t xml:space="preserve">Sec. 51.609. UNCOLLECTIBLE FEES. (a) Authorizes the clerk to request the court in which a court cost or fee was imposed on a party in a civil case to make a finding that the cost or fee is uncollectible if the cost or fee has been unpaid for at least 15 years. </w:t>
      </w:r>
    </w:p>
    <w:p w:rsidR="00C14F62" w:rsidRDefault="00C14F62" w:rsidP="00AD5687">
      <w:pPr>
        <w:spacing w:after="0" w:line="240" w:lineRule="auto"/>
        <w:ind w:left="720"/>
        <w:jc w:val="both"/>
      </w:pPr>
    </w:p>
    <w:p w:rsidR="00C14F62" w:rsidRDefault="00C14F62" w:rsidP="00AD5687">
      <w:pPr>
        <w:spacing w:after="0" w:line="240" w:lineRule="auto"/>
        <w:ind w:left="1440"/>
        <w:jc w:val="both"/>
      </w:pPr>
      <w:r>
        <w:t xml:space="preserve">(b) Authorizes a court, on a finding by the court that a court cost or fee imposed on a party in a civil case is uncollectible, to order the clerk to designate the cost or fee as uncollectible in the fee record. Requires the clerk to attach a copy of the court's order to the fee record. </w:t>
      </w:r>
    </w:p>
    <w:p w:rsidR="00C14F62" w:rsidRDefault="00C14F62" w:rsidP="00AD5687">
      <w:pPr>
        <w:spacing w:after="0" w:line="240" w:lineRule="auto"/>
        <w:ind w:left="1440"/>
        <w:jc w:val="both"/>
      </w:pPr>
    </w:p>
    <w:p w:rsidR="00C14F62" w:rsidRDefault="00C14F62" w:rsidP="00AD5687">
      <w:pPr>
        <w:spacing w:after="0" w:line="240" w:lineRule="auto"/>
        <w:ind w:left="1440"/>
        <w:jc w:val="both"/>
      </w:pPr>
      <w:r>
        <w:t>(c) Provides that this section does not apply to a court cost or fee imposed by the Supreme Court of Texas, the Texas Court of Criminal Appeals, or a court of appeals.</w:t>
      </w:r>
    </w:p>
    <w:p w:rsidR="00C14F62" w:rsidRPr="005C2A78" w:rsidRDefault="00C14F62" w:rsidP="00AD5687">
      <w:pPr>
        <w:spacing w:after="0" w:line="240" w:lineRule="auto"/>
        <w:jc w:val="both"/>
        <w:rPr>
          <w:rFonts w:eastAsia="Times New Roman" w:cs="Times New Roman"/>
          <w:szCs w:val="24"/>
        </w:rPr>
      </w:pPr>
    </w:p>
    <w:p w:rsidR="00C14F62" w:rsidRPr="005C2A78" w:rsidRDefault="00C14F62" w:rsidP="00AD56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Repealer: Article 103.0081(c) (relating to the procedures for designating uncollectible fees being applicable only to a county of a certain size), Code of Criminal Procedure</w:t>
      </w:r>
    </w:p>
    <w:p w:rsidR="00C14F62" w:rsidRPr="005C2A78" w:rsidRDefault="00C14F62" w:rsidP="00AD5687">
      <w:pPr>
        <w:spacing w:after="0" w:line="240" w:lineRule="auto"/>
        <w:jc w:val="both"/>
        <w:rPr>
          <w:rFonts w:eastAsia="Times New Roman" w:cs="Times New Roman"/>
          <w:szCs w:val="24"/>
        </w:rPr>
      </w:pPr>
    </w:p>
    <w:p w:rsidR="00C14F62" w:rsidRPr="00C8671F" w:rsidRDefault="00C14F62" w:rsidP="00AD5687">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C14F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14" w:rsidRDefault="00C80C14" w:rsidP="000F1DF9">
      <w:pPr>
        <w:spacing w:after="0" w:line="240" w:lineRule="auto"/>
      </w:pPr>
      <w:r>
        <w:separator/>
      </w:r>
    </w:p>
  </w:endnote>
  <w:endnote w:type="continuationSeparator" w:id="0">
    <w:p w:rsidR="00C80C14" w:rsidRDefault="00C80C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0C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4F6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4F62">
                <w:rPr>
                  <w:sz w:val="20"/>
                  <w:szCs w:val="20"/>
                </w:rPr>
                <w:t>C.S.S.B. 1792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4F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0C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4F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4F6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14" w:rsidRDefault="00C80C14" w:rsidP="000F1DF9">
      <w:pPr>
        <w:spacing w:after="0" w:line="240" w:lineRule="auto"/>
      </w:pPr>
      <w:r>
        <w:separator/>
      </w:r>
    </w:p>
  </w:footnote>
  <w:footnote w:type="continuationSeparator" w:id="0">
    <w:p w:rsidR="00C80C14" w:rsidRDefault="00C80C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4F62"/>
    <w:rsid w:val="00C43D01"/>
    <w:rsid w:val="00C65088"/>
    <w:rsid w:val="00C80C14"/>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CCBF"/>
  <w15:docId w15:val="{5404EC8C-94BE-44B2-859D-F7F070C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4F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6BEB" w:rsidP="00DA6B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275DEA8BAB430E84709171480D4491"/>
        <w:category>
          <w:name w:val="General"/>
          <w:gallery w:val="placeholder"/>
        </w:category>
        <w:types>
          <w:type w:val="bbPlcHdr"/>
        </w:types>
        <w:behaviors>
          <w:behavior w:val="content"/>
        </w:behaviors>
        <w:guid w:val="{272B0E82-F842-4817-84E4-778923946B55}"/>
      </w:docPartPr>
      <w:docPartBody>
        <w:p w:rsidR="00000000" w:rsidRDefault="00A60A8F"/>
      </w:docPartBody>
    </w:docPart>
    <w:docPart>
      <w:docPartPr>
        <w:name w:val="F11FFAD04A9A46BC9B87BF7B5109349D"/>
        <w:category>
          <w:name w:val="General"/>
          <w:gallery w:val="placeholder"/>
        </w:category>
        <w:types>
          <w:type w:val="bbPlcHdr"/>
        </w:types>
        <w:behaviors>
          <w:behavior w:val="content"/>
        </w:behaviors>
        <w:guid w:val="{7044DA36-9111-42C2-A0CF-62ED1F106B1F}"/>
      </w:docPartPr>
      <w:docPartBody>
        <w:p w:rsidR="00000000" w:rsidRDefault="00A60A8F"/>
      </w:docPartBody>
    </w:docPart>
    <w:docPart>
      <w:docPartPr>
        <w:name w:val="90BA7F3CD1974235A0FFE92AFE61C2E6"/>
        <w:category>
          <w:name w:val="General"/>
          <w:gallery w:val="placeholder"/>
        </w:category>
        <w:types>
          <w:type w:val="bbPlcHdr"/>
        </w:types>
        <w:behaviors>
          <w:behavior w:val="content"/>
        </w:behaviors>
        <w:guid w:val="{FA90EC8E-6FC2-4ECF-BF3E-DE0206152A9A}"/>
      </w:docPartPr>
      <w:docPartBody>
        <w:p w:rsidR="00000000" w:rsidRDefault="00A60A8F"/>
      </w:docPartBody>
    </w:docPart>
    <w:docPart>
      <w:docPartPr>
        <w:name w:val="7CB1485992FE4F6AA456F19D87D07757"/>
        <w:category>
          <w:name w:val="General"/>
          <w:gallery w:val="placeholder"/>
        </w:category>
        <w:types>
          <w:type w:val="bbPlcHdr"/>
        </w:types>
        <w:behaviors>
          <w:behavior w:val="content"/>
        </w:behaviors>
        <w:guid w:val="{D5106E2C-D755-4CDD-9EF5-A75FF7622CDC}"/>
      </w:docPartPr>
      <w:docPartBody>
        <w:p w:rsidR="00000000" w:rsidRDefault="00A60A8F"/>
      </w:docPartBody>
    </w:docPart>
    <w:docPart>
      <w:docPartPr>
        <w:name w:val="5CDCE8C2C2E24570936791F2518F14C1"/>
        <w:category>
          <w:name w:val="General"/>
          <w:gallery w:val="placeholder"/>
        </w:category>
        <w:types>
          <w:type w:val="bbPlcHdr"/>
        </w:types>
        <w:behaviors>
          <w:behavior w:val="content"/>
        </w:behaviors>
        <w:guid w:val="{E258826C-FC9A-44B3-8176-FD73576E2DCE}"/>
      </w:docPartPr>
      <w:docPartBody>
        <w:p w:rsidR="00000000" w:rsidRDefault="00A60A8F"/>
      </w:docPartBody>
    </w:docPart>
    <w:docPart>
      <w:docPartPr>
        <w:name w:val="E0CC682D0F38403398AF9BA93194523E"/>
        <w:category>
          <w:name w:val="General"/>
          <w:gallery w:val="placeholder"/>
        </w:category>
        <w:types>
          <w:type w:val="bbPlcHdr"/>
        </w:types>
        <w:behaviors>
          <w:behavior w:val="content"/>
        </w:behaviors>
        <w:guid w:val="{9C5DF80E-37BD-4AF6-8ED3-4F2DC416BB9D}"/>
      </w:docPartPr>
      <w:docPartBody>
        <w:p w:rsidR="00000000" w:rsidRDefault="00A60A8F"/>
      </w:docPartBody>
    </w:docPart>
    <w:docPart>
      <w:docPartPr>
        <w:name w:val="6D66C39F179548BEAA99B92FC42CEF89"/>
        <w:category>
          <w:name w:val="General"/>
          <w:gallery w:val="placeholder"/>
        </w:category>
        <w:types>
          <w:type w:val="bbPlcHdr"/>
        </w:types>
        <w:behaviors>
          <w:behavior w:val="content"/>
        </w:behaviors>
        <w:guid w:val="{F6EB3B3E-388A-417A-9EFF-B6EBFDAF36B4}"/>
      </w:docPartPr>
      <w:docPartBody>
        <w:p w:rsidR="00000000" w:rsidRDefault="00A60A8F"/>
      </w:docPartBody>
    </w:docPart>
    <w:docPart>
      <w:docPartPr>
        <w:name w:val="20287E990BC74A498B35022D7312905C"/>
        <w:category>
          <w:name w:val="General"/>
          <w:gallery w:val="placeholder"/>
        </w:category>
        <w:types>
          <w:type w:val="bbPlcHdr"/>
        </w:types>
        <w:behaviors>
          <w:behavior w:val="content"/>
        </w:behaviors>
        <w:guid w:val="{962C668D-9BAF-4FFF-8643-17804BBAA26C}"/>
      </w:docPartPr>
      <w:docPartBody>
        <w:p w:rsidR="00000000" w:rsidRDefault="00A60A8F"/>
      </w:docPartBody>
    </w:docPart>
    <w:docPart>
      <w:docPartPr>
        <w:name w:val="424A742415814CFAAB49167C00CDFDAD"/>
        <w:category>
          <w:name w:val="General"/>
          <w:gallery w:val="placeholder"/>
        </w:category>
        <w:types>
          <w:type w:val="bbPlcHdr"/>
        </w:types>
        <w:behaviors>
          <w:behavior w:val="content"/>
        </w:behaviors>
        <w:guid w:val="{1EE8F253-FAF5-4332-9BA5-12B46B2DB011}"/>
      </w:docPartPr>
      <w:docPartBody>
        <w:p w:rsidR="00000000" w:rsidRDefault="00DA6BEB" w:rsidP="00DA6BEB">
          <w:pPr>
            <w:pStyle w:val="424A742415814CFAAB49167C00CDFDAD"/>
          </w:pPr>
          <w:r w:rsidRPr="00A30DD1">
            <w:rPr>
              <w:rStyle w:val="PlaceholderText"/>
            </w:rPr>
            <w:t>Click here to enter a date.</w:t>
          </w:r>
        </w:p>
      </w:docPartBody>
    </w:docPart>
    <w:docPart>
      <w:docPartPr>
        <w:name w:val="5541695F12434D19B6A78C8D53518FE3"/>
        <w:category>
          <w:name w:val="General"/>
          <w:gallery w:val="placeholder"/>
        </w:category>
        <w:types>
          <w:type w:val="bbPlcHdr"/>
        </w:types>
        <w:behaviors>
          <w:behavior w:val="content"/>
        </w:behaviors>
        <w:guid w:val="{7B0560BF-544D-4726-BE90-E13283067931}"/>
      </w:docPartPr>
      <w:docPartBody>
        <w:p w:rsidR="00000000" w:rsidRDefault="00A60A8F"/>
      </w:docPartBody>
    </w:docPart>
    <w:docPart>
      <w:docPartPr>
        <w:name w:val="79C4CF8EEB18442DA09EC2BBC46027AC"/>
        <w:category>
          <w:name w:val="General"/>
          <w:gallery w:val="placeholder"/>
        </w:category>
        <w:types>
          <w:type w:val="bbPlcHdr"/>
        </w:types>
        <w:behaviors>
          <w:behavior w:val="content"/>
        </w:behaviors>
        <w:guid w:val="{5EEE79BD-E548-4548-88EA-F12198743399}"/>
      </w:docPartPr>
      <w:docPartBody>
        <w:p w:rsidR="00000000" w:rsidRDefault="00A60A8F"/>
      </w:docPartBody>
    </w:docPart>
    <w:docPart>
      <w:docPartPr>
        <w:name w:val="FB2ADBAAD73743EFB1F2CAED33F4B6DC"/>
        <w:category>
          <w:name w:val="General"/>
          <w:gallery w:val="placeholder"/>
        </w:category>
        <w:types>
          <w:type w:val="bbPlcHdr"/>
        </w:types>
        <w:behaviors>
          <w:behavior w:val="content"/>
        </w:behaviors>
        <w:guid w:val="{9FF4E25C-02E6-4537-BEAA-031523EA6063}"/>
      </w:docPartPr>
      <w:docPartBody>
        <w:p w:rsidR="00000000" w:rsidRDefault="00DA6BEB" w:rsidP="00DA6BEB">
          <w:pPr>
            <w:pStyle w:val="FB2ADBAAD73743EFB1F2CAED33F4B6DC"/>
          </w:pPr>
          <w:r>
            <w:rPr>
              <w:rFonts w:eastAsia="Times New Roman" w:cs="Times New Roman"/>
              <w:bCs/>
              <w:szCs w:val="24"/>
            </w:rPr>
            <w:t xml:space="preserve"> </w:t>
          </w:r>
        </w:p>
      </w:docPartBody>
    </w:docPart>
    <w:docPart>
      <w:docPartPr>
        <w:name w:val="6F20D7446CDA45AC918BAB196FEB633B"/>
        <w:category>
          <w:name w:val="General"/>
          <w:gallery w:val="placeholder"/>
        </w:category>
        <w:types>
          <w:type w:val="bbPlcHdr"/>
        </w:types>
        <w:behaviors>
          <w:behavior w:val="content"/>
        </w:behaviors>
        <w:guid w:val="{BE0AD2B0-496E-4ACF-9B98-6C168E4C375F}"/>
      </w:docPartPr>
      <w:docPartBody>
        <w:p w:rsidR="00000000" w:rsidRDefault="00A60A8F"/>
      </w:docPartBody>
    </w:docPart>
    <w:docPart>
      <w:docPartPr>
        <w:name w:val="8683593EF5DB4C92875BCB0685041EA2"/>
        <w:category>
          <w:name w:val="General"/>
          <w:gallery w:val="placeholder"/>
        </w:category>
        <w:types>
          <w:type w:val="bbPlcHdr"/>
        </w:types>
        <w:behaviors>
          <w:behavior w:val="content"/>
        </w:behaviors>
        <w:guid w:val="{5C578B7C-C250-4819-8311-132B8C6E6A72}"/>
      </w:docPartPr>
      <w:docPartBody>
        <w:p w:rsidR="00000000" w:rsidRDefault="00A60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0A8F"/>
    <w:rsid w:val="00B252A4"/>
    <w:rsid w:val="00B5530B"/>
    <w:rsid w:val="00C129E8"/>
    <w:rsid w:val="00C968BA"/>
    <w:rsid w:val="00D63E87"/>
    <w:rsid w:val="00D705C9"/>
    <w:rsid w:val="00DA6BE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B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6BEB"/>
    <w:rPr>
      <w:rFonts w:ascii="Times New Roman" w:hAnsi="Times New Roman"/>
      <w:sz w:val="24"/>
    </w:rPr>
  </w:style>
  <w:style w:type="paragraph" w:customStyle="1" w:styleId="487D89B4F8B34DB4967D41FE18F7F88D9">
    <w:name w:val="487D89B4F8B34DB4967D41FE18F7F88D9"/>
    <w:rsid w:val="00DA6BEB"/>
    <w:rPr>
      <w:rFonts w:ascii="Times New Roman" w:hAnsi="Times New Roman"/>
      <w:sz w:val="24"/>
    </w:rPr>
  </w:style>
  <w:style w:type="paragraph" w:customStyle="1" w:styleId="AE2570ED5D764CD7AF9686706F550F4622">
    <w:name w:val="AE2570ED5D764CD7AF9686706F550F4622"/>
    <w:rsid w:val="00DA6BEB"/>
    <w:pPr>
      <w:tabs>
        <w:tab w:val="center" w:pos="4680"/>
        <w:tab w:val="right" w:pos="9360"/>
      </w:tabs>
      <w:spacing w:after="0" w:line="240" w:lineRule="auto"/>
    </w:pPr>
    <w:rPr>
      <w:rFonts w:ascii="Times New Roman" w:hAnsi="Times New Roman"/>
      <w:sz w:val="24"/>
    </w:rPr>
  </w:style>
  <w:style w:type="paragraph" w:customStyle="1" w:styleId="424A742415814CFAAB49167C00CDFDAD">
    <w:name w:val="424A742415814CFAAB49167C00CDFDAD"/>
    <w:rsid w:val="00DA6BEB"/>
    <w:pPr>
      <w:spacing w:after="160" w:line="259" w:lineRule="auto"/>
    </w:pPr>
  </w:style>
  <w:style w:type="paragraph" w:customStyle="1" w:styleId="FB2ADBAAD73743EFB1F2CAED33F4B6DC">
    <w:name w:val="FB2ADBAAD73743EFB1F2CAED33F4B6DC"/>
    <w:rsid w:val="00DA6B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0DE60E-9BBF-48D3-B8AB-D5CF8E1D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365</Words>
  <Characters>2081</Characters>
  <Application>Microsoft Office Word</Application>
  <DocSecurity>0</DocSecurity>
  <Lines>17</Lines>
  <Paragraphs>4</Paragraphs>
  <ScaleCrop>false</ScaleCrop>
  <Company>Texas Legislative Council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2019-04-07T04:12:00Z</dcterms:modified>
</cp:coreProperties>
</file>

<file path=docProps/custom.xml><?xml version="1.0" encoding="utf-8"?>
<op:Properties xmlns:vt="http://schemas.openxmlformats.org/officeDocument/2006/docPropsVTypes" xmlns:op="http://schemas.openxmlformats.org/officeDocument/2006/custom-properties"/>
</file>