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8F59DF" w:rsidTr="00345119">
        <w:tc>
          <w:tcPr>
            <w:tcW w:w="9576" w:type="dxa"/>
            <w:noWrap/>
          </w:tcPr>
          <w:p w:rsidR="008423E4" w:rsidRPr="0022177D" w:rsidRDefault="00464390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464390" w:rsidP="008423E4">
      <w:pPr>
        <w:jc w:val="center"/>
      </w:pPr>
    </w:p>
    <w:p w:rsidR="008423E4" w:rsidRPr="00B31F0E" w:rsidRDefault="00464390" w:rsidP="008423E4"/>
    <w:p w:rsidR="008423E4" w:rsidRPr="00742794" w:rsidRDefault="00464390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F59DF" w:rsidTr="00345119">
        <w:tc>
          <w:tcPr>
            <w:tcW w:w="9576" w:type="dxa"/>
          </w:tcPr>
          <w:p w:rsidR="008423E4" w:rsidRPr="00861995" w:rsidRDefault="00464390" w:rsidP="00345119">
            <w:pPr>
              <w:jc w:val="right"/>
            </w:pPr>
            <w:r>
              <w:t>S.B. 1802</w:t>
            </w:r>
          </w:p>
        </w:tc>
      </w:tr>
      <w:tr w:rsidR="008F59DF" w:rsidTr="00345119">
        <w:tc>
          <w:tcPr>
            <w:tcW w:w="9576" w:type="dxa"/>
          </w:tcPr>
          <w:p w:rsidR="008423E4" w:rsidRPr="00861995" w:rsidRDefault="00464390" w:rsidP="005B2B51">
            <w:pPr>
              <w:jc w:val="right"/>
            </w:pPr>
            <w:r>
              <w:t xml:space="preserve">By: </w:t>
            </w:r>
            <w:r>
              <w:t>Huffman</w:t>
            </w:r>
          </w:p>
        </w:tc>
      </w:tr>
      <w:tr w:rsidR="008F59DF" w:rsidTr="00345119">
        <w:tc>
          <w:tcPr>
            <w:tcW w:w="9576" w:type="dxa"/>
          </w:tcPr>
          <w:p w:rsidR="008423E4" w:rsidRPr="00861995" w:rsidRDefault="00464390" w:rsidP="00345119">
            <w:pPr>
              <w:jc w:val="right"/>
            </w:pPr>
            <w:r>
              <w:t>Criminal Jurisprudence</w:t>
            </w:r>
          </w:p>
        </w:tc>
      </w:tr>
      <w:tr w:rsidR="008F59DF" w:rsidTr="00345119">
        <w:tc>
          <w:tcPr>
            <w:tcW w:w="9576" w:type="dxa"/>
          </w:tcPr>
          <w:p w:rsidR="008423E4" w:rsidRDefault="00464390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464390" w:rsidP="008423E4">
      <w:pPr>
        <w:tabs>
          <w:tab w:val="right" w:pos="9360"/>
        </w:tabs>
      </w:pPr>
    </w:p>
    <w:p w:rsidR="008423E4" w:rsidRDefault="00464390" w:rsidP="008423E4"/>
    <w:p w:rsidR="008423E4" w:rsidRDefault="00464390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8F59DF" w:rsidTr="00345119">
        <w:tc>
          <w:tcPr>
            <w:tcW w:w="9576" w:type="dxa"/>
          </w:tcPr>
          <w:p w:rsidR="008423E4" w:rsidRPr="00A8133F" w:rsidRDefault="00464390" w:rsidP="0020720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464390" w:rsidP="00207204"/>
          <w:p w:rsidR="008423E4" w:rsidRDefault="00464390" w:rsidP="00207204">
            <w:pPr>
              <w:pStyle w:val="Header"/>
              <w:jc w:val="both"/>
            </w:pPr>
            <w:r>
              <w:t xml:space="preserve">While many efforts have been made recently in Texas to combat human trafficking, it has been suggested that more could be done to </w:t>
            </w:r>
            <w:r>
              <w:t>ensure</w:t>
            </w:r>
            <w:r>
              <w:t xml:space="preserve"> that</w:t>
            </w:r>
            <w:r>
              <w:t xml:space="preserve"> our communities remain safe and </w:t>
            </w:r>
            <w:r>
              <w:t xml:space="preserve">that </w:t>
            </w:r>
            <w:r>
              <w:t xml:space="preserve">vulnerable individuals remain protected. </w:t>
            </w:r>
            <w:r>
              <w:t>S.B. 1802</w:t>
            </w:r>
            <w:r>
              <w:t xml:space="preserve"> seeks to</w:t>
            </w:r>
            <w:r>
              <w:t xml:space="preserve"> </w:t>
            </w:r>
            <w:r>
              <w:t xml:space="preserve">address that suggestion </w:t>
            </w:r>
            <w:r>
              <w:t xml:space="preserve">by increasing </w:t>
            </w:r>
            <w:r>
              <w:t xml:space="preserve">penalties </w:t>
            </w:r>
            <w:r>
              <w:t xml:space="preserve">and revising definitions for certain crimes relating to trafficking and </w:t>
            </w:r>
            <w:r>
              <w:t>prostitution.</w:t>
            </w:r>
          </w:p>
          <w:p w:rsidR="008423E4" w:rsidRPr="00E26B13" w:rsidRDefault="00464390" w:rsidP="00207204">
            <w:pPr>
              <w:rPr>
                <w:b/>
              </w:rPr>
            </w:pPr>
          </w:p>
        </w:tc>
      </w:tr>
      <w:tr w:rsidR="008F59DF" w:rsidTr="00345119">
        <w:tc>
          <w:tcPr>
            <w:tcW w:w="9576" w:type="dxa"/>
          </w:tcPr>
          <w:p w:rsidR="0017725B" w:rsidRDefault="00464390" w:rsidP="0020720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</w:t>
            </w:r>
            <w:r>
              <w:rPr>
                <w:b/>
                <w:u w:val="single"/>
              </w:rPr>
              <w:t>STICE IMPACT</w:t>
            </w:r>
          </w:p>
          <w:p w:rsidR="0017725B" w:rsidRDefault="00464390" w:rsidP="00207204">
            <w:pPr>
              <w:rPr>
                <w:b/>
                <w:u w:val="single"/>
              </w:rPr>
            </w:pPr>
          </w:p>
          <w:p w:rsidR="000615DD" w:rsidRPr="000615DD" w:rsidRDefault="00464390" w:rsidP="00207204">
            <w:pPr>
              <w:jc w:val="both"/>
            </w:pPr>
            <w:r>
              <w:t>It is the committee's opinion that this bill expressly does one or more of the following: creates a criminal offense, increases the punishment for an existing criminal offense or category of offenses, or changes the eligibility of a person fo</w:t>
            </w:r>
            <w:r>
              <w:t>r community supervision, parole, or mandatory supervision.</w:t>
            </w:r>
          </w:p>
          <w:p w:rsidR="0017725B" w:rsidRPr="0017725B" w:rsidRDefault="00464390" w:rsidP="00207204">
            <w:pPr>
              <w:rPr>
                <w:b/>
                <w:u w:val="single"/>
              </w:rPr>
            </w:pPr>
          </w:p>
        </w:tc>
      </w:tr>
      <w:tr w:rsidR="008F59DF" w:rsidTr="00345119">
        <w:tc>
          <w:tcPr>
            <w:tcW w:w="9576" w:type="dxa"/>
          </w:tcPr>
          <w:p w:rsidR="008423E4" w:rsidRPr="00A8133F" w:rsidRDefault="00464390" w:rsidP="0020720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464390" w:rsidP="00207204"/>
          <w:p w:rsidR="000615DD" w:rsidRDefault="00464390" w:rsidP="0020720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464390" w:rsidP="00207204">
            <w:pPr>
              <w:rPr>
                <w:b/>
              </w:rPr>
            </w:pPr>
          </w:p>
        </w:tc>
      </w:tr>
      <w:tr w:rsidR="008F59DF" w:rsidTr="00345119">
        <w:tc>
          <w:tcPr>
            <w:tcW w:w="9576" w:type="dxa"/>
          </w:tcPr>
          <w:p w:rsidR="008423E4" w:rsidRPr="00A8133F" w:rsidRDefault="00464390" w:rsidP="0020720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464390" w:rsidP="00207204"/>
          <w:p w:rsidR="005D411D" w:rsidRDefault="00464390" w:rsidP="0020720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1802 amends the Penal Code to</w:t>
            </w:r>
            <w:r>
              <w:t xml:space="preserve"> increase the penalty for promotion of prostitution from a state jail felony to a third degree felony. The bill increases the penalty enhancement for a subsequent conviction of the offense to a second degree felony and </w:t>
            </w:r>
            <w:r>
              <w:t xml:space="preserve">increases the </w:t>
            </w:r>
            <w:r>
              <w:t xml:space="preserve">penalty enhancement for </w:t>
            </w:r>
            <w:r>
              <w:t>the</w:t>
            </w:r>
            <w:r>
              <w:t xml:space="preserve"> offense involving a person younger than 18 years of age engaging in </w:t>
            </w:r>
            <w:r>
              <w:t>prostitution to a first degree felony. The bill increases the penalty for aggravated promotion of prostitution from a second degree felony to a fi</w:t>
            </w:r>
            <w:r>
              <w:t>rst degree felony. The bill</w:t>
            </w:r>
            <w:r>
              <w:t xml:space="preserve"> expand</w:t>
            </w:r>
            <w:r>
              <w:t>s</w:t>
            </w:r>
            <w:r>
              <w:t xml:space="preserve"> the conduct of compelling prostitution to</w:t>
            </w:r>
            <w:r>
              <w:t xml:space="preserve"> </w:t>
            </w:r>
            <w:r>
              <w:t>include</w:t>
            </w:r>
            <w:r>
              <w:t xml:space="preserve"> </w:t>
            </w:r>
            <w:r>
              <w:t xml:space="preserve">knowingly causing another by coercion to commit prostitution. </w:t>
            </w:r>
            <w:r w:rsidRPr="00196037">
              <w:t>The bill increases from a second degree felony to a first degree felony the penalty for conduct constituting</w:t>
            </w:r>
            <w:r w:rsidRPr="00196037">
              <w:t xml:space="preserve"> compelling prostitution in which the actor causes another by force, threat, coercion, or fraud to commit prostitution</w:t>
            </w:r>
            <w:r>
              <w:t xml:space="preserve">. </w:t>
            </w:r>
            <w:r>
              <w:t xml:space="preserve">The bill </w:t>
            </w:r>
            <w:r>
              <w:t>revises</w:t>
            </w:r>
            <w:r>
              <w:t xml:space="preserve"> the definition of "coercion" for purposes of trafficking of persons </w:t>
            </w:r>
            <w:r>
              <w:t>and compelling prostitution to include the followin</w:t>
            </w:r>
            <w:r>
              <w:t>g</w:t>
            </w:r>
            <w:r>
              <w:t>:</w:t>
            </w:r>
          </w:p>
          <w:p w:rsidR="0070645C" w:rsidRDefault="00464390" w:rsidP="00207204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destroying, concealing, confiscating, or withholding from a</w:t>
            </w:r>
            <w:r>
              <w:t xml:space="preserve">n applicable </w:t>
            </w:r>
            <w:r>
              <w:t>person, or threatening to destroy, conceal, confiscate, or withhold from a</w:t>
            </w:r>
            <w:r>
              <w:t xml:space="preserve">n applicable </w:t>
            </w:r>
            <w:r>
              <w:t>person, the person's actual or purported government records or identifying information or docu</w:t>
            </w:r>
            <w:r>
              <w:t>ments;</w:t>
            </w:r>
          </w:p>
          <w:p w:rsidR="001E3C0B" w:rsidRDefault="00464390" w:rsidP="00207204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causing a</w:t>
            </w:r>
            <w:r>
              <w:t>n</w:t>
            </w:r>
            <w:r>
              <w:t xml:space="preserve"> </w:t>
            </w:r>
            <w:r>
              <w:t xml:space="preserve">applicable </w:t>
            </w:r>
            <w:r>
              <w:t>person, without the person's consent, to become intoxicated to a degree that impairs the person's ability to appraise the nature of the prohibited conduct or to resist engaging in that conduct; or</w:t>
            </w:r>
          </w:p>
          <w:p w:rsidR="001E3C0B" w:rsidRDefault="00464390" w:rsidP="0020720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withholding alcohol or a contr</w:t>
            </w:r>
            <w:r>
              <w:t>olled substance to a degree that impairs the ability of a</w:t>
            </w:r>
            <w:r>
              <w:t>n</w:t>
            </w:r>
            <w:r>
              <w:t xml:space="preserve"> </w:t>
            </w:r>
            <w:r>
              <w:t xml:space="preserve">applicable </w:t>
            </w:r>
            <w:r>
              <w:t>person with a chemical dependency to appraise the nature of the prohibited conduct or to resist engaging in that conduct.</w:t>
            </w:r>
          </w:p>
          <w:p w:rsidR="001E3C0B" w:rsidRPr="00207204" w:rsidRDefault="00464390" w:rsidP="0020720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</w:pPr>
          </w:p>
          <w:p w:rsidR="007D5FB1" w:rsidRDefault="00464390" w:rsidP="0020720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S.B. 1802 amends the Code of Criminal Procedure to include aggr</w:t>
            </w:r>
            <w:r>
              <w:t>avated promotion of prostitution among the offenses of which conviction or an adjudication is considered a reportable conviction or adjudication for purposes of the sex offender registration program.</w:t>
            </w:r>
          </w:p>
          <w:p w:rsidR="008423E4" w:rsidRPr="00835628" w:rsidRDefault="00464390" w:rsidP="00207204">
            <w:pPr>
              <w:rPr>
                <w:b/>
              </w:rPr>
            </w:pPr>
          </w:p>
        </w:tc>
      </w:tr>
      <w:tr w:rsidR="008F59DF" w:rsidTr="00345119">
        <w:tc>
          <w:tcPr>
            <w:tcW w:w="9576" w:type="dxa"/>
          </w:tcPr>
          <w:p w:rsidR="008423E4" w:rsidRPr="00A8133F" w:rsidRDefault="00464390" w:rsidP="0020720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464390" w:rsidP="00207204"/>
          <w:p w:rsidR="008423E4" w:rsidRPr="003624F2" w:rsidRDefault="00464390" w:rsidP="0020720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464390" w:rsidP="00207204">
            <w:pPr>
              <w:rPr>
                <w:b/>
              </w:rPr>
            </w:pPr>
          </w:p>
        </w:tc>
      </w:tr>
    </w:tbl>
    <w:p w:rsidR="008423E4" w:rsidRPr="00BE0E75" w:rsidRDefault="00464390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464390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64390">
      <w:r>
        <w:separator/>
      </w:r>
    </w:p>
  </w:endnote>
  <w:endnote w:type="continuationSeparator" w:id="0">
    <w:p w:rsidR="00000000" w:rsidRDefault="0046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8B7" w:rsidRDefault="004643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F59DF" w:rsidTr="009C1E9A">
      <w:trPr>
        <w:cantSplit/>
      </w:trPr>
      <w:tc>
        <w:tcPr>
          <w:tcW w:w="0" w:type="pct"/>
        </w:tcPr>
        <w:p w:rsidR="00137D90" w:rsidRDefault="004643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464390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464390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4643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4643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F59DF" w:rsidTr="009C1E9A">
      <w:trPr>
        <w:cantSplit/>
      </w:trPr>
      <w:tc>
        <w:tcPr>
          <w:tcW w:w="0" w:type="pct"/>
        </w:tcPr>
        <w:p w:rsidR="00EC379B" w:rsidRDefault="004643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46439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32395</w:t>
          </w:r>
        </w:p>
      </w:tc>
      <w:tc>
        <w:tcPr>
          <w:tcW w:w="2453" w:type="pct"/>
        </w:tcPr>
        <w:p w:rsidR="00EC379B" w:rsidRDefault="004643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19.127.645</w:t>
          </w:r>
          <w:r>
            <w:fldChar w:fldCharType="end"/>
          </w:r>
        </w:p>
      </w:tc>
    </w:tr>
    <w:tr w:rsidR="008F59DF" w:rsidTr="009C1E9A">
      <w:trPr>
        <w:cantSplit/>
      </w:trPr>
      <w:tc>
        <w:tcPr>
          <w:tcW w:w="0" w:type="pct"/>
        </w:tcPr>
        <w:p w:rsidR="00EC379B" w:rsidRDefault="0046439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46439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464390" w:rsidP="006D504F">
          <w:pPr>
            <w:pStyle w:val="Footer"/>
            <w:rPr>
              <w:rStyle w:val="PageNumber"/>
            </w:rPr>
          </w:pPr>
        </w:p>
        <w:p w:rsidR="00EC379B" w:rsidRDefault="004643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F59DF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46439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:rsidR="00EC379B" w:rsidRDefault="00464390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464390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8B7" w:rsidRDefault="00464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64390">
      <w:r>
        <w:separator/>
      </w:r>
    </w:p>
  </w:footnote>
  <w:footnote w:type="continuationSeparator" w:id="0">
    <w:p w:rsidR="00000000" w:rsidRDefault="00464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8B7" w:rsidRDefault="004643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8B7" w:rsidRDefault="004643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8B7" w:rsidRDefault="004643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434EB"/>
    <w:multiLevelType w:val="hybridMultilevel"/>
    <w:tmpl w:val="A7029D64"/>
    <w:lvl w:ilvl="0" w:tplc="0E6489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52A9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9A6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D05F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2E9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6E67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62D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58A6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6639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41184"/>
    <w:multiLevelType w:val="hybridMultilevel"/>
    <w:tmpl w:val="3BD83F72"/>
    <w:lvl w:ilvl="0" w:tplc="901AA5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6000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D84A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047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C415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9869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EEAE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D20C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78D7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DF"/>
    <w:rsid w:val="00464390"/>
    <w:rsid w:val="008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7F62CB-7453-4B95-BA2D-553922C0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E3C0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E3C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E3C0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E3C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E3C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2573</Characters>
  <Application>Microsoft Office Word</Application>
  <DocSecurity>4</DocSecurity>
  <Lines>64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HB03590 (Committee Report (Unamended))</vt:lpstr>
    </vt:vector>
  </TitlesOfParts>
  <Company>State of Texas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32395</dc:subject>
  <dc:creator>State of Texas</dc:creator>
  <dc:description>SB 1802 by Huffman-(H)Criminal Jurisprudence</dc:description>
  <cp:lastModifiedBy>Scotty Wimberley</cp:lastModifiedBy>
  <cp:revision>2</cp:revision>
  <cp:lastPrinted>2019-03-24T21:24:00Z</cp:lastPrinted>
  <dcterms:created xsi:type="dcterms:W3CDTF">2019-05-08T23:25:00Z</dcterms:created>
  <dcterms:modified xsi:type="dcterms:W3CDTF">2019-05-08T23:25:00Z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19.127.645</vt:lpwstr>
  </property>
</Properties>
</file>