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94" w:rsidRDefault="00C916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470192CCD44F0780FC57D4603AA122"/>
          </w:placeholder>
        </w:sdtPr>
        <w:sdtContent>
          <w:r w:rsidRPr="005C2A78">
            <w:rPr>
              <w:rFonts w:cs="Times New Roman"/>
              <w:b/>
              <w:szCs w:val="24"/>
              <w:u w:val="single"/>
            </w:rPr>
            <w:t>BILL ANALYSIS</w:t>
          </w:r>
        </w:sdtContent>
      </w:sdt>
    </w:p>
    <w:p w:rsidR="00C91694" w:rsidRPr="00585C31" w:rsidRDefault="00C91694" w:rsidP="000F1DF9">
      <w:pPr>
        <w:spacing w:after="0" w:line="240" w:lineRule="auto"/>
        <w:rPr>
          <w:rFonts w:cs="Times New Roman"/>
          <w:szCs w:val="24"/>
        </w:rPr>
      </w:pPr>
    </w:p>
    <w:p w:rsidR="00C91694" w:rsidRPr="00585C31" w:rsidRDefault="00C916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1694" w:rsidTr="000F1DF9">
        <w:tc>
          <w:tcPr>
            <w:tcW w:w="2718" w:type="dxa"/>
          </w:tcPr>
          <w:p w:rsidR="00C91694" w:rsidRPr="005C2A78" w:rsidRDefault="00C91694" w:rsidP="006D756B">
            <w:pPr>
              <w:rPr>
                <w:rFonts w:cs="Times New Roman"/>
                <w:szCs w:val="24"/>
              </w:rPr>
            </w:pPr>
            <w:sdt>
              <w:sdtPr>
                <w:rPr>
                  <w:rFonts w:cs="Times New Roman"/>
                  <w:szCs w:val="24"/>
                </w:rPr>
                <w:alias w:val="Agency Title"/>
                <w:tag w:val="AgencyTitleContentControl"/>
                <w:id w:val="1920747753"/>
                <w:lock w:val="sdtContentLocked"/>
                <w:placeholder>
                  <w:docPart w:val="D6B5D3976E1E47A69173F4732502CFE1"/>
                </w:placeholder>
              </w:sdtPr>
              <w:sdtEndPr>
                <w:rPr>
                  <w:rFonts w:cstheme="minorBidi"/>
                  <w:szCs w:val="22"/>
                </w:rPr>
              </w:sdtEndPr>
              <w:sdtContent>
                <w:r>
                  <w:rPr>
                    <w:rFonts w:cs="Times New Roman"/>
                    <w:szCs w:val="24"/>
                  </w:rPr>
                  <w:t>Senate Research Center</w:t>
                </w:r>
              </w:sdtContent>
            </w:sdt>
          </w:p>
        </w:tc>
        <w:tc>
          <w:tcPr>
            <w:tcW w:w="6858" w:type="dxa"/>
          </w:tcPr>
          <w:p w:rsidR="00C91694" w:rsidRPr="00FF6471" w:rsidRDefault="00C91694" w:rsidP="000F1DF9">
            <w:pPr>
              <w:jc w:val="right"/>
              <w:rPr>
                <w:rFonts w:cs="Times New Roman"/>
                <w:szCs w:val="24"/>
              </w:rPr>
            </w:pPr>
            <w:sdt>
              <w:sdtPr>
                <w:rPr>
                  <w:rFonts w:cs="Times New Roman"/>
                  <w:szCs w:val="24"/>
                </w:rPr>
                <w:alias w:val="Bill Number"/>
                <w:tag w:val="BillNumberOne"/>
                <w:id w:val="-410784069"/>
                <w:lock w:val="sdtContentLocked"/>
                <w:placeholder>
                  <w:docPart w:val="F802409FE03C4CCB9AEDDAA7DD362ADE"/>
                </w:placeholder>
              </w:sdtPr>
              <w:sdtContent>
                <w:r>
                  <w:rPr>
                    <w:rFonts w:cs="Times New Roman"/>
                    <w:szCs w:val="24"/>
                  </w:rPr>
                  <w:t>S.B. 1824</w:t>
                </w:r>
              </w:sdtContent>
            </w:sdt>
          </w:p>
        </w:tc>
      </w:tr>
      <w:tr w:rsidR="00C91694" w:rsidTr="000F1DF9">
        <w:sdt>
          <w:sdtPr>
            <w:rPr>
              <w:rFonts w:cs="Times New Roman"/>
              <w:szCs w:val="24"/>
            </w:rPr>
            <w:alias w:val="TLCNumber"/>
            <w:tag w:val="TLCNumber"/>
            <w:id w:val="-542600604"/>
            <w:lock w:val="sdtLocked"/>
            <w:placeholder>
              <w:docPart w:val="F5106C5E1551443894F666E2E787C4B6"/>
            </w:placeholder>
            <w:showingPlcHdr/>
          </w:sdtPr>
          <w:sdtContent>
            <w:tc>
              <w:tcPr>
                <w:tcW w:w="2718" w:type="dxa"/>
              </w:tcPr>
              <w:p w:rsidR="00C91694" w:rsidRPr="000F1DF9" w:rsidRDefault="00C91694" w:rsidP="00C65088">
                <w:pPr>
                  <w:rPr>
                    <w:rFonts w:cs="Times New Roman"/>
                    <w:szCs w:val="24"/>
                  </w:rPr>
                </w:pPr>
              </w:p>
            </w:tc>
          </w:sdtContent>
        </w:sdt>
        <w:tc>
          <w:tcPr>
            <w:tcW w:w="6858" w:type="dxa"/>
          </w:tcPr>
          <w:p w:rsidR="00C91694" w:rsidRPr="005C2A78" w:rsidRDefault="00C91694" w:rsidP="006D756B">
            <w:pPr>
              <w:jc w:val="right"/>
              <w:rPr>
                <w:rFonts w:cs="Times New Roman"/>
                <w:szCs w:val="24"/>
              </w:rPr>
            </w:pPr>
            <w:sdt>
              <w:sdtPr>
                <w:rPr>
                  <w:rFonts w:cs="Times New Roman"/>
                  <w:szCs w:val="24"/>
                </w:rPr>
                <w:alias w:val="Author Label"/>
                <w:tag w:val="By"/>
                <w:id w:val="72399597"/>
                <w:lock w:val="sdtLocked"/>
                <w:placeholder>
                  <w:docPart w:val="EC76083A178E4F5CA9AB3E921A4C65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6A969593164A69969B91E886717136"/>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B29743EBC09F4FD183FB542D41F70095"/>
                </w:placeholder>
                <w:showingPlcHdr/>
              </w:sdtPr>
              <w:sdtContent/>
            </w:sdt>
          </w:p>
        </w:tc>
      </w:tr>
      <w:tr w:rsidR="00C91694" w:rsidTr="000F1DF9">
        <w:tc>
          <w:tcPr>
            <w:tcW w:w="2718" w:type="dxa"/>
          </w:tcPr>
          <w:p w:rsidR="00C91694" w:rsidRPr="00BC7495" w:rsidRDefault="00C91694" w:rsidP="000F1DF9">
            <w:pPr>
              <w:rPr>
                <w:rFonts w:cs="Times New Roman"/>
                <w:szCs w:val="24"/>
              </w:rPr>
            </w:pPr>
          </w:p>
        </w:tc>
        <w:sdt>
          <w:sdtPr>
            <w:rPr>
              <w:rFonts w:cs="Times New Roman"/>
              <w:szCs w:val="24"/>
            </w:rPr>
            <w:alias w:val="Committee"/>
            <w:tag w:val="Committee"/>
            <w:id w:val="1914272295"/>
            <w:lock w:val="sdtContentLocked"/>
            <w:placeholder>
              <w:docPart w:val="ED97E5B187BF4469BAD7CCD29796F84D"/>
            </w:placeholder>
          </w:sdtPr>
          <w:sdtContent>
            <w:tc>
              <w:tcPr>
                <w:tcW w:w="6858" w:type="dxa"/>
              </w:tcPr>
              <w:p w:rsidR="00C91694" w:rsidRPr="00FF6471" w:rsidRDefault="00C91694" w:rsidP="000F1DF9">
                <w:pPr>
                  <w:jc w:val="right"/>
                  <w:rPr>
                    <w:rFonts w:cs="Times New Roman"/>
                    <w:szCs w:val="24"/>
                  </w:rPr>
                </w:pPr>
                <w:r>
                  <w:rPr>
                    <w:rFonts w:cs="Times New Roman"/>
                    <w:szCs w:val="24"/>
                  </w:rPr>
                  <w:t>Finance</w:t>
                </w:r>
              </w:p>
            </w:tc>
          </w:sdtContent>
        </w:sdt>
      </w:tr>
      <w:tr w:rsidR="00C91694" w:rsidTr="000F1DF9">
        <w:tc>
          <w:tcPr>
            <w:tcW w:w="2718" w:type="dxa"/>
          </w:tcPr>
          <w:p w:rsidR="00C91694" w:rsidRPr="00BC7495" w:rsidRDefault="00C91694" w:rsidP="000F1DF9">
            <w:pPr>
              <w:rPr>
                <w:rFonts w:cs="Times New Roman"/>
                <w:szCs w:val="24"/>
              </w:rPr>
            </w:pPr>
          </w:p>
        </w:tc>
        <w:sdt>
          <w:sdtPr>
            <w:rPr>
              <w:rFonts w:cs="Times New Roman"/>
              <w:szCs w:val="24"/>
            </w:rPr>
            <w:alias w:val="Date"/>
            <w:tag w:val="DateContentControl"/>
            <w:id w:val="1178081906"/>
            <w:lock w:val="sdtLocked"/>
            <w:placeholder>
              <w:docPart w:val="D12F0A3D8DE34B79AD5DC55A3BFF923F"/>
            </w:placeholder>
            <w:date w:fullDate="2019-04-02T00:00:00Z">
              <w:dateFormat w:val="M/d/yyyy"/>
              <w:lid w:val="en-US"/>
              <w:storeMappedDataAs w:val="dateTime"/>
              <w:calendar w:val="gregorian"/>
            </w:date>
          </w:sdtPr>
          <w:sdtContent>
            <w:tc>
              <w:tcPr>
                <w:tcW w:w="6858" w:type="dxa"/>
              </w:tcPr>
              <w:p w:rsidR="00C91694" w:rsidRPr="00FF6471" w:rsidRDefault="00C91694" w:rsidP="000F1DF9">
                <w:pPr>
                  <w:jc w:val="right"/>
                  <w:rPr>
                    <w:rFonts w:cs="Times New Roman"/>
                    <w:szCs w:val="24"/>
                  </w:rPr>
                </w:pPr>
                <w:r>
                  <w:rPr>
                    <w:rFonts w:cs="Times New Roman"/>
                    <w:szCs w:val="24"/>
                  </w:rPr>
                  <w:t>4/2/2019</w:t>
                </w:r>
              </w:p>
            </w:tc>
          </w:sdtContent>
        </w:sdt>
      </w:tr>
      <w:tr w:rsidR="00C91694" w:rsidTr="000F1DF9">
        <w:tc>
          <w:tcPr>
            <w:tcW w:w="2718" w:type="dxa"/>
          </w:tcPr>
          <w:p w:rsidR="00C91694" w:rsidRPr="00BC7495" w:rsidRDefault="00C91694" w:rsidP="000F1DF9">
            <w:pPr>
              <w:rPr>
                <w:rFonts w:cs="Times New Roman"/>
                <w:szCs w:val="24"/>
              </w:rPr>
            </w:pPr>
          </w:p>
        </w:tc>
        <w:sdt>
          <w:sdtPr>
            <w:rPr>
              <w:rFonts w:cs="Times New Roman"/>
              <w:szCs w:val="24"/>
            </w:rPr>
            <w:alias w:val="BA Version"/>
            <w:tag w:val="BAVersion"/>
            <w:id w:val="-1685590809"/>
            <w:lock w:val="sdtContentLocked"/>
            <w:placeholder>
              <w:docPart w:val="2668E195DC3E4D998A7291C3888DC65F"/>
            </w:placeholder>
          </w:sdtPr>
          <w:sdtContent>
            <w:tc>
              <w:tcPr>
                <w:tcW w:w="6858" w:type="dxa"/>
              </w:tcPr>
              <w:p w:rsidR="00C91694" w:rsidRPr="00FF6471" w:rsidRDefault="00C91694" w:rsidP="000F1DF9">
                <w:pPr>
                  <w:jc w:val="right"/>
                  <w:rPr>
                    <w:rFonts w:cs="Times New Roman"/>
                    <w:szCs w:val="24"/>
                  </w:rPr>
                </w:pPr>
                <w:r>
                  <w:rPr>
                    <w:rFonts w:cs="Times New Roman"/>
                    <w:szCs w:val="24"/>
                  </w:rPr>
                  <w:t>As Filed</w:t>
                </w:r>
              </w:p>
            </w:tc>
          </w:sdtContent>
        </w:sdt>
      </w:tr>
    </w:tbl>
    <w:p w:rsidR="00C91694" w:rsidRPr="00FF6471" w:rsidRDefault="00C91694" w:rsidP="000F1DF9">
      <w:pPr>
        <w:spacing w:after="0" w:line="240" w:lineRule="auto"/>
        <w:rPr>
          <w:rFonts w:cs="Times New Roman"/>
          <w:szCs w:val="24"/>
        </w:rPr>
      </w:pPr>
    </w:p>
    <w:p w:rsidR="00C91694" w:rsidRPr="00FF6471" w:rsidRDefault="00C91694" w:rsidP="000F1DF9">
      <w:pPr>
        <w:spacing w:after="0" w:line="240" w:lineRule="auto"/>
        <w:rPr>
          <w:rFonts w:cs="Times New Roman"/>
          <w:szCs w:val="24"/>
        </w:rPr>
      </w:pPr>
    </w:p>
    <w:p w:rsidR="00C91694" w:rsidRPr="00FF6471" w:rsidRDefault="00C916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B514903176A439FAABDE2BB006D2FDA"/>
        </w:placeholder>
      </w:sdtPr>
      <w:sdtContent>
        <w:p w:rsidR="00C91694" w:rsidRDefault="00C916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3CFD18AE6144458B94E22117039BDE"/>
        </w:placeholder>
      </w:sdtPr>
      <w:sdtContent>
        <w:p w:rsidR="00C91694" w:rsidRDefault="00C91694" w:rsidP="00C91694">
          <w:pPr>
            <w:pStyle w:val="NormalWeb"/>
            <w:spacing w:before="0" w:beforeAutospacing="0" w:after="0" w:afterAutospacing="0"/>
            <w:jc w:val="both"/>
            <w:divId w:val="172646733"/>
            <w:rPr>
              <w:rFonts w:eastAsia="Times New Roman"/>
              <w:bCs/>
            </w:rPr>
          </w:pPr>
        </w:p>
        <w:p w:rsidR="00C91694" w:rsidRPr="00C91694" w:rsidRDefault="00C91694" w:rsidP="00C91694">
          <w:pPr>
            <w:pStyle w:val="NormalWeb"/>
            <w:spacing w:before="0" w:beforeAutospacing="0" w:after="0" w:afterAutospacing="0"/>
            <w:jc w:val="both"/>
            <w:divId w:val="172646733"/>
            <w:rPr>
              <w:rFonts w:eastAsia="Times New Roman"/>
              <w:bCs/>
            </w:rPr>
          </w:pPr>
          <w:r>
            <w:rPr>
              <w:color w:val="000000"/>
            </w:rPr>
            <w:t>A performing rights society—</w:t>
          </w:r>
          <w:r w:rsidRPr="00433E64">
            <w:rPr>
              <w:color w:val="000000"/>
            </w:rPr>
            <w:t>also called a performing rights organization or “PRO”</w:t>
          </w:r>
          <w:r>
            <w:rPr>
              <w:color w:val="000000"/>
            </w:rPr>
            <w:t>—</w:t>
          </w:r>
          <w:r w:rsidRPr="00433E64">
            <w:rPr>
              <w:color w:val="000000"/>
            </w:rPr>
            <w:t>licenses public performances of copyrighted musical works. Composers, songwriters, and music publishers grant to their PRO the right to license musical performances on their behalf. The PRO issues licenses to music users, including restaurants, retail stores, and radio and television stations. The PRO collects license fees from users and distributes those fees as royalties to the composers, writers, and publishers.</w:t>
          </w:r>
        </w:p>
        <w:p w:rsidR="00C91694" w:rsidRPr="00433E64" w:rsidRDefault="00C91694" w:rsidP="00C91694">
          <w:pPr>
            <w:pStyle w:val="NormalWeb"/>
            <w:spacing w:before="0" w:beforeAutospacing="0" w:after="0" w:afterAutospacing="0"/>
            <w:jc w:val="both"/>
            <w:divId w:val="172646733"/>
            <w:rPr>
              <w:color w:val="000000"/>
            </w:rPr>
          </w:pPr>
        </w:p>
        <w:p w:rsidR="00C91694" w:rsidRDefault="00C91694" w:rsidP="00C91694">
          <w:pPr>
            <w:pStyle w:val="NormalWeb"/>
            <w:spacing w:before="0" w:beforeAutospacing="0" w:after="0" w:afterAutospacing="0"/>
            <w:jc w:val="both"/>
            <w:divId w:val="172646733"/>
            <w:rPr>
              <w:color w:val="000000"/>
            </w:rPr>
          </w:pPr>
          <w:r w:rsidRPr="00433E64">
            <w:rPr>
              <w:color w:val="000000"/>
            </w:rPr>
            <w:t>Current Tax Code is designed to exclude from revenue for franchise tax purposes certain payments that are mandated to be distributed to other entities.</w:t>
          </w:r>
        </w:p>
        <w:p w:rsidR="00C91694" w:rsidRPr="00433E64" w:rsidRDefault="00C91694" w:rsidP="00C91694">
          <w:pPr>
            <w:pStyle w:val="NormalWeb"/>
            <w:spacing w:before="0" w:beforeAutospacing="0" w:after="0" w:afterAutospacing="0"/>
            <w:jc w:val="both"/>
            <w:divId w:val="172646733"/>
            <w:rPr>
              <w:color w:val="000000"/>
            </w:rPr>
          </w:pPr>
        </w:p>
        <w:p w:rsidR="00C91694" w:rsidRDefault="00C91694" w:rsidP="00C91694">
          <w:pPr>
            <w:pStyle w:val="NormalWeb"/>
            <w:spacing w:before="0" w:beforeAutospacing="0" w:after="0" w:afterAutospacing="0"/>
            <w:jc w:val="both"/>
            <w:divId w:val="172646733"/>
            <w:rPr>
              <w:color w:val="000000"/>
            </w:rPr>
          </w:pPr>
          <w:r w:rsidRPr="00433E64">
            <w:rPr>
              <w:color w:val="000000"/>
            </w:rPr>
            <w:t>S.B. 1824 contains narrowly targeted language that clarifies current law since it is not specific in</w:t>
          </w:r>
          <w:r>
            <w:rPr>
              <w:color w:val="000000"/>
            </w:rPr>
            <w:t xml:space="preserve"> the</w:t>
          </w:r>
          <w:r w:rsidRPr="00433E64">
            <w:rPr>
              <w:color w:val="000000"/>
            </w:rPr>
            <w:t xml:space="preserve"> statu</w:t>
          </w:r>
          <w:r>
            <w:rPr>
              <w:color w:val="000000"/>
            </w:rPr>
            <w:t>t</w:t>
          </w:r>
          <w:r w:rsidRPr="00433E64">
            <w:rPr>
              <w:color w:val="000000"/>
            </w:rPr>
            <w:t xml:space="preserve">e. </w:t>
          </w:r>
          <w:r>
            <w:rPr>
              <w:color w:val="000000"/>
            </w:rPr>
            <w:t>S.B. 1824</w:t>
          </w:r>
          <w:r w:rsidRPr="00433E64">
            <w:rPr>
              <w:color w:val="000000"/>
            </w:rPr>
            <w:t xml:space="preserve"> is intended to confirm that a </w:t>
          </w:r>
          <w:r>
            <w:rPr>
              <w:color w:val="000000"/>
            </w:rPr>
            <w:t>PRO</w:t>
          </w:r>
          <w:r w:rsidRPr="00433E64">
            <w:rPr>
              <w:color w:val="000000"/>
            </w:rPr>
            <w:t xml:space="preserve"> that licenses public performances of musical works on behalf of artists and</w:t>
          </w:r>
          <w:r>
            <w:rPr>
              <w:color w:val="000000"/>
            </w:rPr>
            <w:t xml:space="preserve"> pays royalties to the artists is authorized to </w:t>
          </w:r>
          <w:r w:rsidRPr="00433E64">
            <w:rPr>
              <w:color w:val="000000"/>
            </w:rPr>
            <w:t>exclude those royalties from its tax base for the purposes of calculating the franchise tax.</w:t>
          </w:r>
        </w:p>
        <w:p w:rsidR="00C91694" w:rsidRPr="00433E64" w:rsidRDefault="00C91694" w:rsidP="00C91694">
          <w:pPr>
            <w:pStyle w:val="NormalWeb"/>
            <w:spacing w:before="0" w:beforeAutospacing="0" w:after="0" w:afterAutospacing="0"/>
            <w:jc w:val="both"/>
            <w:divId w:val="172646733"/>
            <w:rPr>
              <w:color w:val="000000"/>
            </w:rPr>
          </w:pPr>
        </w:p>
        <w:p w:rsidR="00C91694" w:rsidRPr="00433E64" w:rsidRDefault="00C91694" w:rsidP="00C91694">
          <w:pPr>
            <w:pStyle w:val="NormalWeb"/>
            <w:spacing w:before="0" w:beforeAutospacing="0" w:after="0" w:afterAutospacing="0"/>
            <w:jc w:val="both"/>
            <w:divId w:val="172646733"/>
            <w:rPr>
              <w:color w:val="000000"/>
            </w:rPr>
          </w:pPr>
          <w:r>
            <w:rPr>
              <w:color w:val="000000"/>
            </w:rPr>
            <w:t>S.B. 1824</w:t>
          </w:r>
          <w:r w:rsidRPr="00433E64">
            <w:rPr>
              <w:color w:val="000000"/>
            </w:rPr>
            <w:t xml:space="preserve"> states that a taxable entity that is a </w:t>
          </w:r>
          <w:r>
            <w:rPr>
              <w:color w:val="000000"/>
            </w:rPr>
            <w:t>PRO</w:t>
          </w:r>
          <w:r w:rsidRPr="00433E64">
            <w:rPr>
              <w:color w:val="000000"/>
            </w:rPr>
            <w:t xml:space="preserve"> that licenses the public performance of non</w:t>
          </w:r>
          <w:r>
            <w:rPr>
              <w:color w:val="000000"/>
            </w:rPr>
            <w:noBreakHyphen/>
          </w:r>
          <w:r w:rsidRPr="00433E64">
            <w:rPr>
              <w:color w:val="000000"/>
            </w:rPr>
            <w:t xml:space="preserve">dramatic musical works on behalf of a copyright owner </w:t>
          </w:r>
          <w:r>
            <w:rPr>
              <w:color w:val="000000"/>
            </w:rPr>
            <w:t>is required to</w:t>
          </w:r>
          <w:r w:rsidRPr="00433E64">
            <w:rPr>
              <w:color w:val="000000"/>
            </w:rPr>
            <w:t xml:space="preserve"> exclude from its total revenue for purposes o</w:t>
          </w:r>
          <w:r>
            <w:rPr>
              <w:color w:val="000000"/>
            </w:rPr>
            <w:t>f calculating the franchise tax</w:t>
          </w:r>
          <w:r w:rsidRPr="00433E64">
            <w:rPr>
              <w:color w:val="000000"/>
            </w:rPr>
            <w:t xml:space="preserve"> payments made to the public performance rights holder and copyright owner for whom the taxable entity licenses the public performance.</w:t>
          </w:r>
        </w:p>
        <w:p w:rsidR="00C91694" w:rsidRPr="00D70925" w:rsidRDefault="00C91694" w:rsidP="00C91694">
          <w:pPr>
            <w:spacing w:after="0" w:line="240" w:lineRule="auto"/>
            <w:jc w:val="both"/>
            <w:rPr>
              <w:rFonts w:eastAsia="Times New Roman" w:cs="Times New Roman"/>
              <w:bCs/>
              <w:szCs w:val="24"/>
            </w:rPr>
          </w:pPr>
        </w:p>
      </w:sdtContent>
    </w:sdt>
    <w:p w:rsidR="00C91694" w:rsidRDefault="00C916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1824 </w:t>
      </w:r>
      <w:bookmarkStart w:id="1" w:name="AmendsCurrentLaw"/>
      <w:bookmarkEnd w:id="1"/>
      <w:r>
        <w:rPr>
          <w:rFonts w:cs="Times New Roman"/>
          <w:szCs w:val="24"/>
        </w:rPr>
        <w:t>amends current law relating to the exclusion from total revenue of certain payments made by a performing rights society for purposes of computing the franchise tax.</w:t>
      </w:r>
    </w:p>
    <w:p w:rsidR="00C91694" w:rsidRPr="00433E64" w:rsidRDefault="00C91694" w:rsidP="000F1DF9">
      <w:pPr>
        <w:spacing w:after="0" w:line="240" w:lineRule="auto"/>
        <w:jc w:val="both"/>
        <w:rPr>
          <w:rFonts w:eastAsia="Times New Roman" w:cs="Times New Roman"/>
          <w:szCs w:val="24"/>
        </w:rPr>
      </w:pPr>
    </w:p>
    <w:p w:rsidR="00C91694" w:rsidRPr="005C2A78" w:rsidRDefault="00C916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57FB0F3E6A4F14BA4927B2A6754DE1"/>
          </w:placeholder>
        </w:sdtPr>
        <w:sdtContent>
          <w:r>
            <w:rPr>
              <w:rFonts w:eastAsia="Times New Roman" w:cs="Times New Roman"/>
              <w:b/>
              <w:szCs w:val="24"/>
              <w:u w:val="single"/>
            </w:rPr>
            <w:t>RULEMAKING AUTHORITY</w:t>
          </w:r>
        </w:sdtContent>
      </w:sdt>
    </w:p>
    <w:p w:rsidR="00C91694" w:rsidRPr="006529C4" w:rsidRDefault="00C91694" w:rsidP="00774EC7">
      <w:pPr>
        <w:spacing w:after="0" w:line="240" w:lineRule="auto"/>
        <w:jc w:val="both"/>
        <w:rPr>
          <w:rFonts w:cs="Times New Roman"/>
          <w:szCs w:val="24"/>
        </w:rPr>
      </w:pPr>
    </w:p>
    <w:p w:rsidR="00C91694" w:rsidRPr="006529C4" w:rsidRDefault="00C916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1694" w:rsidRPr="006529C4" w:rsidRDefault="00C91694" w:rsidP="00774EC7">
      <w:pPr>
        <w:spacing w:after="0" w:line="240" w:lineRule="auto"/>
        <w:jc w:val="both"/>
        <w:rPr>
          <w:rFonts w:cs="Times New Roman"/>
          <w:szCs w:val="24"/>
        </w:rPr>
      </w:pPr>
    </w:p>
    <w:p w:rsidR="00C91694" w:rsidRPr="005C2A78" w:rsidRDefault="00C916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A8EFE70968439097EB69A7194AD5E4"/>
          </w:placeholder>
        </w:sdtPr>
        <w:sdtContent>
          <w:r>
            <w:rPr>
              <w:rFonts w:eastAsia="Times New Roman" w:cs="Times New Roman"/>
              <w:b/>
              <w:szCs w:val="24"/>
              <w:u w:val="single"/>
            </w:rPr>
            <w:t>SECTION BY SECTION ANALYSIS</w:t>
          </w:r>
        </w:sdtContent>
      </w:sdt>
    </w:p>
    <w:p w:rsidR="00C91694" w:rsidRPr="005C2A78" w:rsidRDefault="00C91694" w:rsidP="000F1DF9">
      <w:pPr>
        <w:spacing w:after="0" w:line="240" w:lineRule="auto"/>
        <w:jc w:val="both"/>
        <w:rPr>
          <w:rFonts w:eastAsia="Times New Roman" w:cs="Times New Roman"/>
          <w:szCs w:val="24"/>
        </w:rPr>
      </w:pPr>
    </w:p>
    <w:p w:rsidR="00C91694" w:rsidRDefault="00C91694" w:rsidP="00C9169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171.1011, Tax Code, by adding Subsection (g-12), as follows:</w:t>
      </w:r>
    </w:p>
    <w:p w:rsidR="00C91694" w:rsidRDefault="00C91694" w:rsidP="00C91694">
      <w:pPr>
        <w:spacing w:after="0" w:line="240" w:lineRule="auto"/>
        <w:jc w:val="both"/>
      </w:pPr>
    </w:p>
    <w:p w:rsidR="00C91694" w:rsidRPr="005C2A78" w:rsidRDefault="00C91694" w:rsidP="00C91694">
      <w:pPr>
        <w:spacing w:after="0" w:line="240" w:lineRule="auto"/>
        <w:ind w:left="720"/>
        <w:jc w:val="both"/>
        <w:rPr>
          <w:rFonts w:eastAsia="Times New Roman" w:cs="Times New Roman"/>
          <w:szCs w:val="24"/>
        </w:rPr>
      </w:pPr>
      <w:r>
        <w:t>(g-12) Requires a taxable entity that is a performing rights society that licenses the public performance of nondramatic musical works on behalf of a copyright owner to exclude from its total revenue, to the extent included under Subsection (c)(1)(A) (relating to computing the total revenue of a taxable entity for a taxable entity treated for federal income tax purposes as a corporation), (c)(2)(A)</w:t>
      </w:r>
      <w:r w:rsidRPr="00433E64">
        <w:t xml:space="preserve"> </w:t>
      </w:r>
      <w:r>
        <w:t>(relating to computing the total revenue of a taxable entity for a taxable entity treated for federal income tax purposes as a partnership), or (c)(3)</w:t>
      </w:r>
      <w:r w:rsidRPr="00433E64">
        <w:t xml:space="preserve"> </w:t>
      </w:r>
      <w:r>
        <w:t>(relating to computing the total revenue of a taxable entity for a taxable entity other than a taxable entity treated for federal income tax purposes as a corporation or partnership, as determined by rules that the comptroller of public accounts of the State of Texas is required to adopt), payments made to the public performance rights holder and the copyright owner for whom the taxable entity licenses the public performance.</w:t>
      </w:r>
    </w:p>
    <w:p w:rsidR="00C91694" w:rsidRPr="005C2A78" w:rsidRDefault="00C91694" w:rsidP="00C91694">
      <w:pPr>
        <w:spacing w:after="0" w:line="240" w:lineRule="auto"/>
        <w:jc w:val="both"/>
        <w:rPr>
          <w:rFonts w:eastAsia="Times New Roman" w:cs="Times New Roman"/>
          <w:szCs w:val="24"/>
        </w:rPr>
      </w:pPr>
    </w:p>
    <w:p w:rsidR="00C91694" w:rsidRPr="00C8671F" w:rsidRDefault="00C91694" w:rsidP="00C91694">
      <w:pPr>
        <w:spacing w:after="0" w:line="240" w:lineRule="auto"/>
        <w:jc w:val="both"/>
        <w:rPr>
          <w:rFonts w:eastAsia="Times New Roman" w:cs="Times New Roman"/>
          <w:szCs w:val="24"/>
        </w:rPr>
      </w:pPr>
      <w:r w:rsidRPr="005C2A78">
        <w:rPr>
          <w:rFonts w:eastAsia="Times New Roman" w:cs="Times New Roman"/>
          <w:szCs w:val="24"/>
        </w:rPr>
        <w:t xml:space="preserve">SECTION 2. </w:t>
      </w:r>
      <w:r>
        <w:rPr>
          <w:rFonts w:eastAsia="Times New Roman" w:cs="Times New Roman"/>
          <w:szCs w:val="24"/>
        </w:rPr>
        <w:t>Effective date: upon passage or September 1, 2019.</w:t>
      </w:r>
    </w:p>
    <w:sectPr w:rsidR="00C916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9CC" w:rsidRDefault="00B359CC" w:rsidP="000F1DF9">
      <w:pPr>
        <w:spacing w:after="0" w:line="240" w:lineRule="auto"/>
      </w:pPr>
      <w:r>
        <w:separator/>
      </w:r>
    </w:p>
  </w:endnote>
  <w:endnote w:type="continuationSeparator" w:id="0">
    <w:p w:rsidR="00B359CC" w:rsidRDefault="00B359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359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169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1694">
                <w:rPr>
                  <w:sz w:val="20"/>
                  <w:szCs w:val="20"/>
                </w:rPr>
                <w:t>S.B. 1824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16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359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16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169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9CC" w:rsidRDefault="00B359CC" w:rsidP="000F1DF9">
      <w:pPr>
        <w:spacing w:after="0" w:line="240" w:lineRule="auto"/>
      </w:pPr>
      <w:r>
        <w:separator/>
      </w:r>
    </w:p>
  </w:footnote>
  <w:footnote w:type="continuationSeparator" w:id="0">
    <w:p w:rsidR="00B359CC" w:rsidRDefault="00B359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59CC"/>
    <w:rsid w:val="00B43543"/>
    <w:rsid w:val="00B53F07"/>
    <w:rsid w:val="00B97023"/>
    <w:rsid w:val="00BC7495"/>
    <w:rsid w:val="00BD0CEE"/>
    <w:rsid w:val="00BE4852"/>
    <w:rsid w:val="00C04606"/>
    <w:rsid w:val="00C10A08"/>
    <w:rsid w:val="00C43D01"/>
    <w:rsid w:val="00C65088"/>
    <w:rsid w:val="00C8671F"/>
    <w:rsid w:val="00C91694"/>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4A8C"/>
  <w15:docId w15:val="{6ADFD006-92E4-454C-91BA-C9A47CF3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16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04D6" w:rsidP="00F504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470192CCD44F0780FC57D4603AA122"/>
        <w:category>
          <w:name w:val="General"/>
          <w:gallery w:val="placeholder"/>
        </w:category>
        <w:types>
          <w:type w:val="bbPlcHdr"/>
        </w:types>
        <w:behaviors>
          <w:behavior w:val="content"/>
        </w:behaviors>
        <w:guid w:val="{980D21D7-20C7-495F-A279-B91E72087AAE}"/>
      </w:docPartPr>
      <w:docPartBody>
        <w:p w:rsidR="00000000" w:rsidRDefault="00877C8F"/>
      </w:docPartBody>
    </w:docPart>
    <w:docPart>
      <w:docPartPr>
        <w:name w:val="D6B5D3976E1E47A69173F4732502CFE1"/>
        <w:category>
          <w:name w:val="General"/>
          <w:gallery w:val="placeholder"/>
        </w:category>
        <w:types>
          <w:type w:val="bbPlcHdr"/>
        </w:types>
        <w:behaviors>
          <w:behavior w:val="content"/>
        </w:behaviors>
        <w:guid w:val="{50DC823E-65D5-4796-B9C4-D55D8EAD1EB9}"/>
      </w:docPartPr>
      <w:docPartBody>
        <w:p w:rsidR="00000000" w:rsidRDefault="00877C8F"/>
      </w:docPartBody>
    </w:docPart>
    <w:docPart>
      <w:docPartPr>
        <w:name w:val="F802409FE03C4CCB9AEDDAA7DD362ADE"/>
        <w:category>
          <w:name w:val="General"/>
          <w:gallery w:val="placeholder"/>
        </w:category>
        <w:types>
          <w:type w:val="bbPlcHdr"/>
        </w:types>
        <w:behaviors>
          <w:behavior w:val="content"/>
        </w:behaviors>
        <w:guid w:val="{294929CA-46BE-41E2-BD63-C23ED788B728}"/>
      </w:docPartPr>
      <w:docPartBody>
        <w:p w:rsidR="00000000" w:rsidRDefault="00877C8F"/>
      </w:docPartBody>
    </w:docPart>
    <w:docPart>
      <w:docPartPr>
        <w:name w:val="F5106C5E1551443894F666E2E787C4B6"/>
        <w:category>
          <w:name w:val="General"/>
          <w:gallery w:val="placeholder"/>
        </w:category>
        <w:types>
          <w:type w:val="bbPlcHdr"/>
        </w:types>
        <w:behaviors>
          <w:behavior w:val="content"/>
        </w:behaviors>
        <w:guid w:val="{2888F648-913B-40E7-AD7E-759C939CCCBC}"/>
      </w:docPartPr>
      <w:docPartBody>
        <w:p w:rsidR="00000000" w:rsidRDefault="00877C8F"/>
      </w:docPartBody>
    </w:docPart>
    <w:docPart>
      <w:docPartPr>
        <w:name w:val="EC76083A178E4F5CA9AB3E921A4C6542"/>
        <w:category>
          <w:name w:val="General"/>
          <w:gallery w:val="placeholder"/>
        </w:category>
        <w:types>
          <w:type w:val="bbPlcHdr"/>
        </w:types>
        <w:behaviors>
          <w:behavior w:val="content"/>
        </w:behaviors>
        <w:guid w:val="{C34BE9A9-3102-4C34-B595-48C8AFA0FEE0}"/>
      </w:docPartPr>
      <w:docPartBody>
        <w:p w:rsidR="00000000" w:rsidRDefault="00877C8F"/>
      </w:docPartBody>
    </w:docPart>
    <w:docPart>
      <w:docPartPr>
        <w:name w:val="106A969593164A69969B91E886717136"/>
        <w:category>
          <w:name w:val="General"/>
          <w:gallery w:val="placeholder"/>
        </w:category>
        <w:types>
          <w:type w:val="bbPlcHdr"/>
        </w:types>
        <w:behaviors>
          <w:behavior w:val="content"/>
        </w:behaviors>
        <w:guid w:val="{A309C6F5-4013-4432-B44A-C2B80D62D0DC}"/>
      </w:docPartPr>
      <w:docPartBody>
        <w:p w:rsidR="00000000" w:rsidRDefault="00877C8F"/>
      </w:docPartBody>
    </w:docPart>
    <w:docPart>
      <w:docPartPr>
        <w:name w:val="B29743EBC09F4FD183FB542D41F70095"/>
        <w:category>
          <w:name w:val="General"/>
          <w:gallery w:val="placeholder"/>
        </w:category>
        <w:types>
          <w:type w:val="bbPlcHdr"/>
        </w:types>
        <w:behaviors>
          <w:behavior w:val="content"/>
        </w:behaviors>
        <w:guid w:val="{5A06B243-7906-450F-8A4B-F6D6FEEA804F}"/>
      </w:docPartPr>
      <w:docPartBody>
        <w:p w:rsidR="00000000" w:rsidRDefault="00877C8F"/>
      </w:docPartBody>
    </w:docPart>
    <w:docPart>
      <w:docPartPr>
        <w:name w:val="ED97E5B187BF4469BAD7CCD29796F84D"/>
        <w:category>
          <w:name w:val="General"/>
          <w:gallery w:val="placeholder"/>
        </w:category>
        <w:types>
          <w:type w:val="bbPlcHdr"/>
        </w:types>
        <w:behaviors>
          <w:behavior w:val="content"/>
        </w:behaviors>
        <w:guid w:val="{22365C05-5496-42AB-B008-6B4BD7531956}"/>
      </w:docPartPr>
      <w:docPartBody>
        <w:p w:rsidR="00000000" w:rsidRDefault="00877C8F"/>
      </w:docPartBody>
    </w:docPart>
    <w:docPart>
      <w:docPartPr>
        <w:name w:val="D12F0A3D8DE34B79AD5DC55A3BFF923F"/>
        <w:category>
          <w:name w:val="General"/>
          <w:gallery w:val="placeholder"/>
        </w:category>
        <w:types>
          <w:type w:val="bbPlcHdr"/>
        </w:types>
        <w:behaviors>
          <w:behavior w:val="content"/>
        </w:behaviors>
        <w:guid w:val="{7762580C-AB3D-48E5-8A53-A6174095D789}"/>
      </w:docPartPr>
      <w:docPartBody>
        <w:p w:rsidR="00000000" w:rsidRDefault="00F504D6" w:rsidP="00F504D6">
          <w:pPr>
            <w:pStyle w:val="D12F0A3D8DE34B79AD5DC55A3BFF923F"/>
          </w:pPr>
          <w:r w:rsidRPr="00A30DD1">
            <w:rPr>
              <w:rStyle w:val="PlaceholderText"/>
            </w:rPr>
            <w:t>Click here to enter a date.</w:t>
          </w:r>
        </w:p>
      </w:docPartBody>
    </w:docPart>
    <w:docPart>
      <w:docPartPr>
        <w:name w:val="2668E195DC3E4D998A7291C3888DC65F"/>
        <w:category>
          <w:name w:val="General"/>
          <w:gallery w:val="placeholder"/>
        </w:category>
        <w:types>
          <w:type w:val="bbPlcHdr"/>
        </w:types>
        <w:behaviors>
          <w:behavior w:val="content"/>
        </w:behaviors>
        <w:guid w:val="{E0482B10-F257-4FD0-823C-01CFB156003B}"/>
      </w:docPartPr>
      <w:docPartBody>
        <w:p w:rsidR="00000000" w:rsidRDefault="00877C8F"/>
      </w:docPartBody>
    </w:docPart>
    <w:docPart>
      <w:docPartPr>
        <w:name w:val="FB514903176A439FAABDE2BB006D2FDA"/>
        <w:category>
          <w:name w:val="General"/>
          <w:gallery w:val="placeholder"/>
        </w:category>
        <w:types>
          <w:type w:val="bbPlcHdr"/>
        </w:types>
        <w:behaviors>
          <w:behavior w:val="content"/>
        </w:behaviors>
        <w:guid w:val="{C15082E4-58B6-41A0-BEAD-9E5ED31DE29B}"/>
      </w:docPartPr>
      <w:docPartBody>
        <w:p w:rsidR="00000000" w:rsidRDefault="00877C8F"/>
      </w:docPartBody>
    </w:docPart>
    <w:docPart>
      <w:docPartPr>
        <w:name w:val="3D3CFD18AE6144458B94E22117039BDE"/>
        <w:category>
          <w:name w:val="General"/>
          <w:gallery w:val="placeholder"/>
        </w:category>
        <w:types>
          <w:type w:val="bbPlcHdr"/>
        </w:types>
        <w:behaviors>
          <w:behavior w:val="content"/>
        </w:behaviors>
        <w:guid w:val="{7CA986F8-A2E6-4386-80E8-30FEE898B50A}"/>
      </w:docPartPr>
      <w:docPartBody>
        <w:p w:rsidR="00000000" w:rsidRDefault="00F504D6" w:rsidP="00F504D6">
          <w:pPr>
            <w:pStyle w:val="3D3CFD18AE6144458B94E22117039BDE"/>
          </w:pPr>
          <w:r>
            <w:rPr>
              <w:rFonts w:eastAsia="Times New Roman" w:cs="Times New Roman"/>
              <w:bCs/>
              <w:szCs w:val="24"/>
            </w:rPr>
            <w:t xml:space="preserve"> </w:t>
          </w:r>
        </w:p>
      </w:docPartBody>
    </w:docPart>
    <w:docPart>
      <w:docPartPr>
        <w:name w:val="D857FB0F3E6A4F14BA4927B2A6754DE1"/>
        <w:category>
          <w:name w:val="General"/>
          <w:gallery w:val="placeholder"/>
        </w:category>
        <w:types>
          <w:type w:val="bbPlcHdr"/>
        </w:types>
        <w:behaviors>
          <w:behavior w:val="content"/>
        </w:behaviors>
        <w:guid w:val="{A4B4F5BB-EB23-4D16-AB46-80547E656DF4}"/>
      </w:docPartPr>
      <w:docPartBody>
        <w:p w:rsidR="00000000" w:rsidRDefault="00877C8F"/>
      </w:docPartBody>
    </w:docPart>
    <w:docPart>
      <w:docPartPr>
        <w:name w:val="44A8EFE70968439097EB69A7194AD5E4"/>
        <w:category>
          <w:name w:val="General"/>
          <w:gallery w:val="placeholder"/>
        </w:category>
        <w:types>
          <w:type w:val="bbPlcHdr"/>
        </w:types>
        <w:behaviors>
          <w:behavior w:val="content"/>
        </w:behaviors>
        <w:guid w:val="{64EE0E66-6B67-4CE1-89F7-B68899AA8CEA}"/>
      </w:docPartPr>
      <w:docPartBody>
        <w:p w:rsidR="00000000" w:rsidRDefault="00877C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7C8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04D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4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04D6"/>
    <w:rPr>
      <w:rFonts w:ascii="Times New Roman" w:hAnsi="Times New Roman"/>
      <w:sz w:val="24"/>
    </w:rPr>
  </w:style>
  <w:style w:type="paragraph" w:customStyle="1" w:styleId="487D89B4F8B34DB4967D41FE18F7F88D9">
    <w:name w:val="487D89B4F8B34DB4967D41FE18F7F88D9"/>
    <w:rsid w:val="00F504D6"/>
    <w:rPr>
      <w:rFonts w:ascii="Times New Roman" w:hAnsi="Times New Roman"/>
      <w:sz w:val="24"/>
    </w:rPr>
  </w:style>
  <w:style w:type="paragraph" w:customStyle="1" w:styleId="AE2570ED5D764CD7AF9686706F550F4622">
    <w:name w:val="AE2570ED5D764CD7AF9686706F550F4622"/>
    <w:rsid w:val="00F504D6"/>
    <w:pPr>
      <w:tabs>
        <w:tab w:val="center" w:pos="4680"/>
        <w:tab w:val="right" w:pos="9360"/>
      </w:tabs>
      <w:spacing w:after="0" w:line="240" w:lineRule="auto"/>
    </w:pPr>
    <w:rPr>
      <w:rFonts w:ascii="Times New Roman" w:hAnsi="Times New Roman"/>
      <w:sz w:val="24"/>
    </w:rPr>
  </w:style>
  <w:style w:type="paragraph" w:customStyle="1" w:styleId="D12F0A3D8DE34B79AD5DC55A3BFF923F">
    <w:name w:val="D12F0A3D8DE34B79AD5DC55A3BFF923F"/>
    <w:rsid w:val="00F504D6"/>
    <w:pPr>
      <w:spacing w:after="160" w:line="259" w:lineRule="auto"/>
    </w:pPr>
  </w:style>
  <w:style w:type="paragraph" w:customStyle="1" w:styleId="3D3CFD18AE6144458B94E22117039BDE">
    <w:name w:val="3D3CFD18AE6144458B94E22117039BDE"/>
    <w:rsid w:val="00F504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753991-4623-4397-A7F6-F754603B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457</Words>
  <Characters>2609</Characters>
  <Application>Microsoft Office Word</Application>
  <DocSecurity>0</DocSecurity>
  <Lines>21</Lines>
  <Paragraphs>6</Paragraphs>
  <ScaleCrop>false</ScaleCrop>
  <Company>Texas Legislative Council</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2019-04-02T22:43:00Z</dcterms:modified>
</cp:coreProperties>
</file>

<file path=docProps/custom.xml><?xml version="1.0" encoding="utf-8"?>
<op:Properties xmlns:vt="http://schemas.openxmlformats.org/officeDocument/2006/docPropsVTypes" xmlns:op="http://schemas.openxmlformats.org/officeDocument/2006/custom-properties"/>
</file>