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86" w:rsidRDefault="00583B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46F2864A6646F4B8E2D14E3E30C166"/>
          </w:placeholder>
        </w:sdtPr>
        <w:sdtContent>
          <w:r w:rsidRPr="005C2A78">
            <w:rPr>
              <w:rFonts w:cs="Times New Roman"/>
              <w:b/>
              <w:szCs w:val="24"/>
              <w:u w:val="single"/>
            </w:rPr>
            <w:t>BILL ANALYSIS</w:t>
          </w:r>
        </w:sdtContent>
      </w:sdt>
    </w:p>
    <w:p w:rsidR="00583B86" w:rsidRPr="00585C31" w:rsidRDefault="00583B86" w:rsidP="000F1DF9">
      <w:pPr>
        <w:spacing w:after="0" w:line="240" w:lineRule="auto"/>
        <w:rPr>
          <w:rFonts w:cs="Times New Roman"/>
          <w:szCs w:val="24"/>
        </w:rPr>
      </w:pPr>
    </w:p>
    <w:p w:rsidR="00583B86" w:rsidRPr="00585C31" w:rsidRDefault="00583B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3B86" w:rsidTr="000F1DF9">
        <w:tc>
          <w:tcPr>
            <w:tcW w:w="2718" w:type="dxa"/>
          </w:tcPr>
          <w:p w:rsidR="00583B86" w:rsidRPr="005C2A78" w:rsidRDefault="00583B86" w:rsidP="006D756B">
            <w:pPr>
              <w:rPr>
                <w:rFonts w:cs="Times New Roman"/>
                <w:szCs w:val="24"/>
              </w:rPr>
            </w:pPr>
            <w:sdt>
              <w:sdtPr>
                <w:rPr>
                  <w:rFonts w:cs="Times New Roman"/>
                  <w:szCs w:val="24"/>
                </w:rPr>
                <w:alias w:val="Agency Title"/>
                <w:tag w:val="AgencyTitleContentControl"/>
                <w:id w:val="1920747753"/>
                <w:lock w:val="sdtContentLocked"/>
                <w:placeholder>
                  <w:docPart w:val="EB679F405E6E423189DB45C479E65FCC"/>
                </w:placeholder>
              </w:sdtPr>
              <w:sdtEndPr>
                <w:rPr>
                  <w:rFonts w:cstheme="minorBidi"/>
                  <w:szCs w:val="22"/>
                </w:rPr>
              </w:sdtEndPr>
              <w:sdtContent>
                <w:r>
                  <w:rPr>
                    <w:rFonts w:cs="Times New Roman"/>
                    <w:szCs w:val="24"/>
                  </w:rPr>
                  <w:t>Senate Research Center</w:t>
                </w:r>
              </w:sdtContent>
            </w:sdt>
          </w:p>
        </w:tc>
        <w:tc>
          <w:tcPr>
            <w:tcW w:w="6858" w:type="dxa"/>
          </w:tcPr>
          <w:p w:rsidR="00583B86" w:rsidRPr="00FF6471" w:rsidRDefault="00583B86" w:rsidP="000F1DF9">
            <w:pPr>
              <w:jc w:val="right"/>
              <w:rPr>
                <w:rFonts w:cs="Times New Roman"/>
                <w:szCs w:val="24"/>
              </w:rPr>
            </w:pPr>
            <w:sdt>
              <w:sdtPr>
                <w:rPr>
                  <w:rFonts w:cs="Times New Roman"/>
                  <w:szCs w:val="24"/>
                </w:rPr>
                <w:alias w:val="Bill Number"/>
                <w:tag w:val="BillNumberOne"/>
                <w:id w:val="-410784069"/>
                <w:lock w:val="sdtContentLocked"/>
                <w:placeholder>
                  <w:docPart w:val="E5EC57DA21644EAC9A094EF558D6AE25"/>
                </w:placeholder>
              </w:sdtPr>
              <w:sdtContent>
                <w:r>
                  <w:rPr>
                    <w:rFonts w:cs="Times New Roman"/>
                    <w:szCs w:val="24"/>
                  </w:rPr>
                  <w:t>C.S.S.B. 1845</w:t>
                </w:r>
              </w:sdtContent>
            </w:sdt>
          </w:p>
        </w:tc>
      </w:tr>
      <w:tr w:rsidR="00583B86" w:rsidTr="000F1DF9">
        <w:sdt>
          <w:sdtPr>
            <w:rPr>
              <w:rFonts w:cs="Times New Roman"/>
              <w:szCs w:val="24"/>
            </w:rPr>
            <w:alias w:val="TLCNumber"/>
            <w:tag w:val="TLCNumber"/>
            <w:id w:val="-542600604"/>
            <w:lock w:val="sdtLocked"/>
            <w:placeholder>
              <w:docPart w:val="05EB9BE3E94A4D78B71632EBBE79E429"/>
            </w:placeholder>
          </w:sdtPr>
          <w:sdtContent>
            <w:tc>
              <w:tcPr>
                <w:tcW w:w="2718" w:type="dxa"/>
              </w:tcPr>
              <w:p w:rsidR="00583B86" w:rsidRPr="000F1DF9" w:rsidRDefault="00583B86" w:rsidP="00C65088">
                <w:pPr>
                  <w:rPr>
                    <w:rFonts w:cs="Times New Roman"/>
                    <w:szCs w:val="24"/>
                  </w:rPr>
                </w:pPr>
                <w:r>
                  <w:rPr>
                    <w:rFonts w:cs="Times New Roman"/>
                    <w:szCs w:val="24"/>
                  </w:rPr>
                  <w:t>86R13715 NC-F</w:t>
                </w:r>
              </w:p>
            </w:tc>
          </w:sdtContent>
        </w:sdt>
        <w:tc>
          <w:tcPr>
            <w:tcW w:w="6858" w:type="dxa"/>
          </w:tcPr>
          <w:p w:rsidR="00583B86" w:rsidRPr="005C2A78" w:rsidRDefault="00583B86" w:rsidP="006D756B">
            <w:pPr>
              <w:jc w:val="right"/>
              <w:rPr>
                <w:rFonts w:cs="Times New Roman"/>
                <w:szCs w:val="24"/>
              </w:rPr>
            </w:pPr>
            <w:sdt>
              <w:sdtPr>
                <w:rPr>
                  <w:rFonts w:cs="Times New Roman"/>
                  <w:szCs w:val="24"/>
                </w:rPr>
                <w:alias w:val="Author Label"/>
                <w:tag w:val="By"/>
                <w:id w:val="72399597"/>
                <w:lock w:val="sdtLocked"/>
                <w:placeholder>
                  <w:docPart w:val="6B4F0C177DCD4252BBE29CB3674357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B7BD275C3A4654A99961109043B0CF"/>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1801F6509D614CB785BB131443D8D3CD"/>
                </w:placeholder>
                <w:showingPlcHdr/>
              </w:sdtPr>
              <w:sdtContent/>
            </w:sdt>
          </w:p>
        </w:tc>
      </w:tr>
      <w:tr w:rsidR="00583B86" w:rsidTr="000F1DF9">
        <w:tc>
          <w:tcPr>
            <w:tcW w:w="2718" w:type="dxa"/>
          </w:tcPr>
          <w:p w:rsidR="00583B86" w:rsidRPr="00BC7495" w:rsidRDefault="00583B86" w:rsidP="000F1DF9">
            <w:pPr>
              <w:rPr>
                <w:rFonts w:cs="Times New Roman"/>
                <w:szCs w:val="24"/>
              </w:rPr>
            </w:pPr>
          </w:p>
        </w:tc>
        <w:sdt>
          <w:sdtPr>
            <w:rPr>
              <w:rFonts w:cs="Times New Roman"/>
              <w:szCs w:val="24"/>
            </w:rPr>
            <w:alias w:val="Committee"/>
            <w:tag w:val="Committee"/>
            <w:id w:val="1914272295"/>
            <w:lock w:val="sdtContentLocked"/>
            <w:placeholder>
              <w:docPart w:val="0A5D33B6544C4544A79846B889F5072E"/>
            </w:placeholder>
          </w:sdtPr>
          <w:sdtContent>
            <w:tc>
              <w:tcPr>
                <w:tcW w:w="6858" w:type="dxa"/>
              </w:tcPr>
              <w:p w:rsidR="00583B86" w:rsidRPr="00FF6471" w:rsidRDefault="00583B86" w:rsidP="000F1DF9">
                <w:pPr>
                  <w:jc w:val="right"/>
                  <w:rPr>
                    <w:rFonts w:cs="Times New Roman"/>
                    <w:szCs w:val="24"/>
                  </w:rPr>
                </w:pPr>
                <w:r>
                  <w:rPr>
                    <w:rFonts w:cs="Times New Roman"/>
                    <w:szCs w:val="24"/>
                  </w:rPr>
                  <w:t>Business &amp; Commerce</w:t>
                </w:r>
              </w:p>
            </w:tc>
          </w:sdtContent>
        </w:sdt>
      </w:tr>
      <w:tr w:rsidR="00583B86" w:rsidTr="000F1DF9">
        <w:tc>
          <w:tcPr>
            <w:tcW w:w="2718" w:type="dxa"/>
          </w:tcPr>
          <w:p w:rsidR="00583B86" w:rsidRPr="00BC7495" w:rsidRDefault="00583B86" w:rsidP="000F1DF9">
            <w:pPr>
              <w:rPr>
                <w:rFonts w:cs="Times New Roman"/>
                <w:szCs w:val="24"/>
              </w:rPr>
            </w:pPr>
          </w:p>
        </w:tc>
        <w:sdt>
          <w:sdtPr>
            <w:rPr>
              <w:rFonts w:cs="Times New Roman"/>
              <w:szCs w:val="24"/>
            </w:rPr>
            <w:alias w:val="Date"/>
            <w:tag w:val="DateContentControl"/>
            <w:id w:val="1178081906"/>
            <w:lock w:val="sdtLocked"/>
            <w:placeholder>
              <w:docPart w:val="6AFFE04EBC854081B4B07440A2868A59"/>
            </w:placeholder>
            <w:date w:fullDate="2019-04-12T00:00:00Z">
              <w:dateFormat w:val="M/d/yyyy"/>
              <w:lid w:val="en-US"/>
              <w:storeMappedDataAs w:val="dateTime"/>
              <w:calendar w:val="gregorian"/>
            </w:date>
          </w:sdtPr>
          <w:sdtContent>
            <w:tc>
              <w:tcPr>
                <w:tcW w:w="6858" w:type="dxa"/>
              </w:tcPr>
              <w:p w:rsidR="00583B86" w:rsidRPr="00FF6471" w:rsidRDefault="00583B86" w:rsidP="000F1DF9">
                <w:pPr>
                  <w:jc w:val="right"/>
                  <w:rPr>
                    <w:rFonts w:cs="Times New Roman"/>
                    <w:szCs w:val="24"/>
                  </w:rPr>
                </w:pPr>
                <w:r>
                  <w:rPr>
                    <w:rFonts w:cs="Times New Roman"/>
                    <w:szCs w:val="24"/>
                  </w:rPr>
                  <w:t>4/12/2019</w:t>
                </w:r>
              </w:p>
            </w:tc>
          </w:sdtContent>
        </w:sdt>
      </w:tr>
      <w:tr w:rsidR="00583B86" w:rsidTr="000F1DF9">
        <w:tc>
          <w:tcPr>
            <w:tcW w:w="2718" w:type="dxa"/>
          </w:tcPr>
          <w:p w:rsidR="00583B86" w:rsidRPr="00BC7495" w:rsidRDefault="00583B86" w:rsidP="000F1DF9">
            <w:pPr>
              <w:rPr>
                <w:rFonts w:cs="Times New Roman"/>
                <w:szCs w:val="24"/>
              </w:rPr>
            </w:pPr>
          </w:p>
        </w:tc>
        <w:sdt>
          <w:sdtPr>
            <w:rPr>
              <w:rFonts w:cs="Times New Roman"/>
              <w:szCs w:val="24"/>
            </w:rPr>
            <w:alias w:val="BA Version"/>
            <w:tag w:val="BAVersion"/>
            <w:id w:val="-1685590809"/>
            <w:lock w:val="sdtContentLocked"/>
            <w:placeholder>
              <w:docPart w:val="2E4693EEC23C4C5DA63035D067A3D70B"/>
            </w:placeholder>
          </w:sdtPr>
          <w:sdtContent>
            <w:tc>
              <w:tcPr>
                <w:tcW w:w="6858" w:type="dxa"/>
              </w:tcPr>
              <w:p w:rsidR="00583B86" w:rsidRPr="00FF6471" w:rsidRDefault="00583B86" w:rsidP="000F1DF9">
                <w:pPr>
                  <w:jc w:val="right"/>
                  <w:rPr>
                    <w:rFonts w:cs="Times New Roman"/>
                    <w:szCs w:val="24"/>
                  </w:rPr>
                </w:pPr>
                <w:r>
                  <w:rPr>
                    <w:rFonts w:cs="Times New Roman"/>
                    <w:szCs w:val="24"/>
                  </w:rPr>
                  <w:t>Committee Report (Substituted)</w:t>
                </w:r>
              </w:p>
            </w:tc>
          </w:sdtContent>
        </w:sdt>
      </w:tr>
    </w:tbl>
    <w:p w:rsidR="00583B86" w:rsidRPr="00FF6471" w:rsidRDefault="00583B86" w:rsidP="000F1DF9">
      <w:pPr>
        <w:spacing w:after="0" w:line="240" w:lineRule="auto"/>
        <w:rPr>
          <w:rFonts w:cs="Times New Roman"/>
          <w:szCs w:val="24"/>
        </w:rPr>
      </w:pPr>
    </w:p>
    <w:p w:rsidR="00583B86" w:rsidRPr="00FF6471" w:rsidRDefault="00583B86" w:rsidP="000F1DF9">
      <w:pPr>
        <w:spacing w:after="0" w:line="240" w:lineRule="auto"/>
        <w:rPr>
          <w:rFonts w:cs="Times New Roman"/>
          <w:szCs w:val="24"/>
        </w:rPr>
      </w:pPr>
    </w:p>
    <w:p w:rsidR="00583B86" w:rsidRPr="00FF6471" w:rsidRDefault="00583B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382243230D456D96333BC6832E0429"/>
        </w:placeholder>
      </w:sdtPr>
      <w:sdtContent>
        <w:p w:rsidR="00583B86" w:rsidRDefault="00583B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BC9CC6513B4F0A8FF33E66D6954E6A"/>
        </w:placeholder>
      </w:sdtPr>
      <w:sdtContent>
        <w:p w:rsidR="00583B86" w:rsidRDefault="00583B86" w:rsidP="00110964">
          <w:pPr>
            <w:pStyle w:val="NormalWeb"/>
            <w:spacing w:before="0" w:beforeAutospacing="0" w:after="0" w:afterAutospacing="0"/>
            <w:jc w:val="both"/>
            <w:divId w:val="1107888477"/>
            <w:rPr>
              <w:rFonts w:eastAsia="Times New Roman"/>
              <w:bCs/>
            </w:rPr>
          </w:pPr>
        </w:p>
        <w:p w:rsidR="00583B86" w:rsidRPr="00110964" w:rsidRDefault="00583B86" w:rsidP="00110964">
          <w:pPr>
            <w:pStyle w:val="NormalWeb"/>
            <w:spacing w:before="0" w:beforeAutospacing="0" w:after="0" w:afterAutospacing="0"/>
            <w:jc w:val="both"/>
            <w:divId w:val="1107888477"/>
          </w:pPr>
          <w:r w:rsidRPr="00110964">
            <w:t>S.B.  1845 applies to certain mixed-use real estate developments located within Harris County in which property owners are subject to mandatory membership in a property owners association. Mixed-use real estate developments are unique in that they can include a variety of uses such as office, hotel, light industrial, manufacturing, and retail uses.</w:t>
          </w:r>
        </w:p>
        <w:p w:rsidR="00583B86" w:rsidRPr="00110964" w:rsidRDefault="00583B86" w:rsidP="00110964">
          <w:pPr>
            <w:pStyle w:val="NormalWeb"/>
            <w:spacing w:before="0" w:beforeAutospacing="0" w:after="0" w:afterAutospacing="0"/>
            <w:jc w:val="both"/>
            <w:divId w:val="1107888477"/>
          </w:pPr>
          <w:r w:rsidRPr="00110964">
            <w:t> </w:t>
          </w:r>
        </w:p>
        <w:p w:rsidR="00583B86" w:rsidRPr="00110964" w:rsidRDefault="00583B86" w:rsidP="00110964">
          <w:pPr>
            <w:pStyle w:val="NormalWeb"/>
            <w:spacing w:before="0" w:beforeAutospacing="0" w:after="0" w:afterAutospacing="0"/>
            <w:jc w:val="both"/>
            <w:divId w:val="1107888477"/>
          </w:pPr>
          <w:r w:rsidRPr="00110964">
            <w:t>Certain mixed-use real estate developments are subject to restrictive covenants that contain restrictions that are extremely difficult, if not impossible, to amend or modify. Some require 90 percent or more of the owners to consent to an amendment. Moreover, traditional property owners' association laws do not appropriately address that issue in such mixed-use real estate developments. Other Property Code sections permit amendment by lower percentages.</w:t>
          </w:r>
        </w:p>
        <w:p w:rsidR="00583B86" w:rsidRPr="00110964" w:rsidRDefault="00583B86" w:rsidP="00110964">
          <w:pPr>
            <w:pStyle w:val="NormalWeb"/>
            <w:spacing w:before="0" w:beforeAutospacing="0" w:after="0" w:afterAutospacing="0"/>
            <w:jc w:val="both"/>
            <w:divId w:val="1107888477"/>
          </w:pPr>
          <w:r w:rsidRPr="00110964">
            <w:t> </w:t>
          </w:r>
        </w:p>
        <w:p w:rsidR="00583B86" w:rsidRPr="00110964" w:rsidRDefault="00583B86" w:rsidP="00110964">
          <w:pPr>
            <w:pStyle w:val="NormalWeb"/>
            <w:spacing w:before="0" w:beforeAutospacing="0" w:after="0" w:afterAutospacing="0"/>
            <w:jc w:val="both"/>
            <w:divId w:val="1107888477"/>
          </w:pPr>
          <w:r w:rsidRPr="00110964">
            <w:t>S.B. 1845 is intended to address the unique nature of certain mixed-use real estate developments and establishes a new section of the Property Code relating to the amendment of dedicatory instruments of certain mixed-use real estate developments in property owners associations. (Original Author's/Sponsor's Statement of Intent)</w:t>
          </w:r>
        </w:p>
        <w:p w:rsidR="00583B86" w:rsidRPr="00D70925" w:rsidRDefault="00583B86" w:rsidP="00110964">
          <w:pPr>
            <w:spacing w:after="0" w:line="240" w:lineRule="auto"/>
            <w:jc w:val="both"/>
            <w:rPr>
              <w:rFonts w:eastAsia="Times New Roman" w:cs="Times New Roman"/>
              <w:bCs/>
              <w:szCs w:val="24"/>
            </w:rPr>
          </w:pPr>
        </w:p>
      </w:sdtContent>
    </w:sdt>
    <w:p w:rsidR="00583B86" w:rsidRDefault="00583B86" w:rsidP="00583B8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1845 </w:t>
      </w:r>
      <w:bookmarkStart w:id="1" w:name="AmendsCurrentLaw"/>
      <w:bookmarkEnd w:id="1"/>
      <w:r>
        <w:rPr>
          <w:rFonts w:cs="Times New Roman"/>
          <w:szCs w:val="24"/>
        </w:rPr>
        <w:t xml:space="preserve">amends current law relating to the amendment of the dedicatory instruments of certain mixed-use real estate developments. </w:t>
      </w:r>
    </w:p>
    <w:p w:rsidR="00583B86" w:rsidRPr="00110964" w:rsidRDefault="00583B86" w:rsidP="00583B86">
      <w:pPr>
        <w:spacing w:after="0" w:line="240" w:lineRule="auto"/>
        <w:jc w:val="both"/>
        <w:rPr>
          <w:rFonts w:eastAsia="Times New Roman" w:cs="Times New Roman"/>
          <w:szCs w:val="24"/>
        </w:rPr>
      </w:pPr>
    </w:p>
    <w:p w:rsidR="00583B86" w:rsidRPr="005C2A78" w:rsidRDefault="00583B86" w:rsidP="00583B8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8C24A5098342DBA7A87BA4FAB0E899"/>
          </w:placeholder>
        </w:sdtPr>
        <w:sdtContent>
          <w:r>
            <w:rPr>
              <w:rFonts w:eastAsia="Times New Roman" w:cs="Times New Roman"/>
              <w:b/>
              <w:szCs w:val="24"/>
              <w:u w:val="single"/>
            </w:rPr>
            <w:t>RULEMAKING AUTHORITY</w:t>
          </w:r>
        </w:sdtContent>
      </w:sdt>
    </w:p>
    <w:p w:rsidR="00583B86" w:rsidRPr="006529C4" w:rsidRDefault="00583B86" w:rsidP="00583B86">
      <w:pPr>
        <w:spacing w:after="0" w:line="240" w:lineRule="auto"/>
        <w:jc w:val="both"/>
        <w:rPr>
          <w:rFonts w:cs="Times New Roman"/>
          <w:szCs w:val="24"/>
        </w:rPr>
      </w:pPr>
    </w:p>
    <w:p w:rsidR="00583B86" w:rsidRPr="006529C4" w:rsidRDefault="00583B86" w:rsidP="00583B8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3B86" w:rsidRPr="006529C4" w:rsidRDefault="00583B86" w:rsidP="00583B86">
      <w:pPr>
        <w:spacing w:after="0" w:line="240" w:lineRule="auto"/>
        <w:jc w:val="both"/>
        <w:rPr>
          <w:rFonts w:cs="Times New Roman"/>
          <w:szCs w:val="24"/>
        </w:rPr>
      </w:pPr>
    </w:p>
    <w:p w:rsidR="00583B86" w:rsidRPr="005C2A78" w:rsidRDefault="00583B86" w:rsidP="00583B8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EFA102697D485EA6BA2BA4D15DDA64"/>
          </w:placeholder>
        </w:sdtPr>
        <w:sdtContent>
          <w:r>
            <w:rPr>
              <w:rFonts w:eastAsia="Times New Roman" w:cs="Times New Roman"/>
              <w:b/>
              <w:szCs w:val="24"/>
              <w:u w:val="single"/>
            </w:rPr>
            <w:t>SECTION BY SECTION ANALYSIS</w:t>
          </w:r>
        </w:sdtContent>
      </w:sdt>
    </w:p>
    <w:p w:rsidR="00583B86" w:rsidRPr="005C2A78" w:rsidRDefault="00583B86" w:rsidP="00583B86">
      <w:pPr>
        <w:spacing w:after="0" w:line="240" w:lineRule="auto"/>
        <w:jc w:val="both"/>
        <w:rPr>
          <w:rFonts w:eastAsia="Times New Roman" w:cs="Times New Roman"/>
          <w:szCs w:val="24"/>
        </w:rPr>
      </w:pPr>
    </w:p>
    <w:p w:rsidR="00583B86" w:rsidRDefault="00583B86" w:rsidP="00583B8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84D18">
        <w:rPr>
          <w:rFonts w:eastAsia="Times New Roman" w:cs="Times New Roman"/>
          <w:szCs w:val="24"/>
        </w:rPr>
        <w:t xml:space="preserve">Title 11, Property Code, </w:t>
      </w:r>
      <w:r>
        <w:rPr>
          <w:rFonts w:eastAsia="Times New Roman" w:cs="Times New Roman"/>
          <w:szCs w:val="24"/>
        </w:rPr>
        <w:t xml:space="preserve">by adding Chapter 214, </w:t>
      </w:r>
      <w:r w:rsidRPr="00D84D18">
        <w:rPr>
          <w:rFonts w:eastAsia="Times New Roman" w:cs="Times New Roman"/>
          <w:szCs w:val="24"/>
        </w:rPr>
        <w:t>as follows:</w:t>
      </w:r>
    </w:p>
    <w:p w:rsidR="00583B86" w:rsidRDefault="00583B86" w:rsidP="00583B86">
      <w:pPr>
        <w:spacing w:after="0" w:line="240" w:lineRule="auto"/>
        <w:jc w:val="both"/>
        <w:rPr>
          <w:rFonts w:eastAsia="Times New Roman" w:cs="Times New Roman"/>
          <w:szCs w:val="24"/>
        </w:rPr>
      </w:pPr>
    </w:p>
    <w:p w:rsidR="00583B86" w:rsidRPr="00D84D18" w:rsidRDefault="00583B86" w:rsidP="00583B86">
      <w:pPr>
        <w:spacing w:line="240" w:lineRule="auto"/>
        <w:jc w:val="center"/>
        <w:rPr>
          <w:rFonts w:eastAsia="Times New Roman" w:cs="Times New Roman"/>
          <w:szCs w:val="24"/>
        </w:rPr>
      </w:pPr>
      <w:r w:rsidRPr="00D84D18">
        <w:rPr>
          <w:rFonts w:eastAsia="Times New Roman" w:cs="Times New Roman"/>
          <w:szCs w:val="24"/>
        </w:rPr>
        <w:t xml:space="preserve">CHAPTER 214. AMENDMENT OF DEDICATORY </w:t>
      </w:r>
      <w:r>
        <w:rPr>
          <w:rFonts w:eastAsia="Times New Roman" w:cs="Times New Roman"/>
          <w:szCs w:val="24"/>
        </w:rPr>
        <w:t>INSTRUMENTS OF CERTAIN MIXED</w:t>
      </w:r>
      <w:r>
        <w:rPr>
          <w:rFonts w:eastAsia="Times New Roman" w:cs="Times New Roman"/>
          <w:szCs w:val="24"/>
        </w:rPr>
        <w:noBreakHyphen/>
      </w:r>
      <w:r w:rsidRPr="00D84D18">
        <w:rPr>
          <w:rFonts w:eastAsia="Times New Roman" w:cs="Times New Roman"/>
          <w:szCs w:val="24"/>
        </w:rPr>
        <w:t>USE REAL ESTATE DEVELOPMENTS</w:t>
      </w:r>
    </w:p>
    <w:p w:rsidR="00583B86" w:rsidRDefault="00583B86" w:rsidP="00583B86">
      <w:pPr>
        <w:spacing w:after="0" w:line="240" w:lineRule="auto"/>
        <w:ind w:left="720"/>
        <w:jc w:val="both"/>
        <w:rPr>
          <w:rFonts w:eastAsia="Times New Roman" w:cs="Times New Roman"/>
          <w:szCs w:val="24"/>
        </w:rPr>
      </w:pPr>
      <w:r>
        <w:rPr>
          <w:rFonts w:eastAsia="Times New Roman" w:cs="Times New Roman"/>
          <w:szCs w:val="24"/>
        </w:rPr>
        <w:t xml:space="preserve">Sec. 214.001. </w:t>
      </w:r>
      <w:r w:rsidRPr="00D84D18">
        <w:rPr>
          <w:rFonts w:eastAsia="Times New Roman" w:cs="Times New Roman"/>
          <w:szCs w:val="24"/>
        </w:rPr>
        <w:t xml:space="preserve">DEFINITIONS. </w:t>
      </w:r>
      <w:r>
        <w:rPr>
          <w:rFonts w:eastAsia="Times New Roman" w:cs="Times New Roman"/>
          <w:szCs w:val="24"/>
        </w:rPr>
        <w:t>Defines "d</w:t>
      </w:r>
      <w:r w:rsidRPr="00D84D18">
        <w:rPr>
          <w:rFonts w:eastAsia="Times New Roman" w:cs="Times New Roman"/>
          <w:szCs w:val="24"/>
        </w:rPr>
        <w:t>eclaration</w:t>
      </w:r>
      <w:r>
        <w:rPr>
          <w:rFonts w:eastAsia="Times New Roman" w:cs="Times New Roman"/>
          <w:szCs w:val="24"/>
        </w:rPr>
        <w:t>,</w:t>
      </w:r>
      <w:r w:rsidRPr="00D84D18">
        <w:rPr>
          <w:rFonts w:eastAsia="Times New Roman" w:cs="Times New Roman"/>
          <w:szCs w:val="24"/>
        </w:rPr>
        <w:t xml:space="preserve">" </w:t>
      </w:r>
      <w:r>
        <w:rPr>
          <w:rFonts w:eastAsia="Times New Roman" w:cs="Times New Roman"/>
          <w:szCs w:val="24"/>
        </w:rPr>
        <w:t>"d</w:t>
      </w:r>
      <w:r w:rsidRPr="00D84D18">
        <w:rPr>
          <w:rFonts w:eastAsia="Times New Roman" w:cs="Times New Roman"/>
          <w:szCs w:val="24"/>
        </w:rPr>
        <w:t>edicatory instrument</w:t>
      </w:r>
      <w:r>
        <w:rPr>
          <w:rFonts w:eastAsia="Times New Roman" w:cs="Times New Roman"/>
          <w:szCs w:val="24"/>
        </w:rPr>
        <w:t>,</w:t>
      </w:r>
      <w:r w:rsidRPr="00D84D18">
        <w:rPr>
          <w:rFonts w:eastAsia="Times New Roman" w:cs="Times New Roman"/>
          <w:szCs w:val="24"/>
        </w:rPr>
        <w:t xml:space="preserve">" </w:t>
      </w:r>
      <w:r>
        <w:rPr>
          <w:rFonts w:eastAsia="Times New Roman" w:cs="Times New Roman"/>
          <w:szCs w:val="24"/>
        </w:rPr>
        <w:t>"mixed</w:t>
      </w:r>
      <w:r>
        <w:rPr>
          <w:rFonts w:eastAsia="Times New Roman" w:cs="Times New Roman"/>
          <w:szCs w:val="24"/>
        </w:rPr>
        <w:noBreakHyphen/>
      </w:r>
      <w:r w:rsidRPr="00D84D18">
        <w:rPr>
          <w:rFonts w:eastAsia="Times New Roman" w:cs="Times New Roman"/>
          <w:szCs w:val="24"/>
        </w:rPr>
        <w:t>use real estate development</w:t>
      </w:r>
      <w:r>
        <w:rPr>
          <w:rFonts w:eastAsia="Times New Roman" w:cs="Times New Roman"/>
          <w:szCs w:val="24"/>
        </w:rPr>
        <w:t>,</w:t>
      </w:r>
      <w:r w:rsidRPr="00D84D18">
        <w:rPr>
          <w:rFonts w:eastAsia="Times New Roman" w:cs="Times New Roman"/>
          <w:szCs w:val="24"/>
        </w:rPr>
        <w:t xml:space="preserve">" </w:t>
      </w:r>
      <w:r>
        <w:rPr>
          <w:rFonts w:eastAsia="Times New Roman" w:cs="Times New Roman"/>
          <w:szCs w:val="24"/>
        </w:rPr>
        <w:t>and "p</w:t>
      </w:r>
      <w:r w:rsidRPr="00D84D18">
        <w:rPr>
          <w:rFonts w:eastAsia="Times New Roman" w:cs="Times New Roman"/>
          <w:szCs w:val="24"/>
        </w:rPr>
        <w:t>roperty owners' association</w:t>
      </w:r>
      <w:r>
        <w:rPr>
          <w:rFonts w:eastAsia="Times New Roman" w:cs="Times New Roman"/>
          <w:szCs w:val="24"/>
        </w:rPr>
        <w:t>.</w:t>
      </w:r>
      <w:r w:rsidRPr="00D84D18">
        <w:rPr>
          <w:rFonts w:eastAsia="Times New Roman" w:cs="Times New Roman"/>
          <w:szCs w:val="24"/>
        </w:rPr>
        <w:t>"</w:t>
      </w:r>
    </w:p>
    <w:p w:rsidR="00583B86" w:rsidRPr="00D84D18" w:rsidRDefault="00583B86" w:rsidP="00583B86">
      <w:pPr>
        <w:spacing w:after="0" w:line="240" w:lineRule="auto"/>
        <w:ind w:left="720"/>
        <w:jc w:val="both"/>
        <w:rPr>
          <w:rFonts w:eastAsia="Times New Roman" w:cs="Times New Roman"/>
          <w:szCs w:val="24"/>
        </w:rPr>
      </w:pPr>
      <w:r w:rsidRPr="00D84D18">
        <w:rPr>
          <w:rFonts w:eastAsia="Times New Roman" w:cs="Times New Roman"/>
          <w:szCs w:val="24"/>
        </w:rPr>
        <w:t xml:space="preserve"> </w:t>
      </w:r>
    </w:p>
    <w:p w:rsidR="00583B86" w:rsidRPr="00D84D18" w:rsidRDefault="00583B86" w:rsidP="00583B86">
      <w:pPr>
        <w:spacing w:after="0" w:line="240" w:lineRule="auto"/>
        <w:ind w:left="720"/>
        <w:jc w:val="both"/>
        <w:rPr>
          <w:rFonts w:eastAsia="Times New Roman" w:cs="Times New Roman"/>
          <w:szCs w:val="24"/>
        </w:rPr>
      </w:pPr>
      <w:r>
        <w:rPr>
          <w:rFonts w:eastAsia="Times New Roman" w:cs="Times New Roman"/>
          <w:szCs w:val="24"/>
        </w:rPr>
        <w:t xml:space="preserve">Sec. 214.002. </w:t>
      </w:r>
      <w:r w:rsidRPr="00D84D18">
        <w:rPr>
          <w:rFonts w:eastAsia="Times New Roman" w:cs="Times New Roman"/>
          <w:szCs w:val="24"/>
        </w:rPr>
        <w:t xml:space="preserve">APPLICABILITY OF CHAPTER. (a) </w:t>
      </w:r>
      <w:r>
        <w:rPr>
          <w:rFonts w:eastAsia="Times New Roman" w:cs="Times New Roman"/>
          <w:szCs w:val="24"/>
        </w:rPr>
        <w:t>Provides that t</w:t>
      </w:r>
      <w:r w:rsidRPr="00D84D18">
        <w:rPr>
          <w:rFonts w:eastAsia="Times New Roman" w:cs="Times New Roman"/>
          <w:szCs w:val="24"/>
        </w:rPr>
        <w:t>his chapter applies only to a mi</w:t>
      </w:r>
      <w:r>
        <w:rPr>
          <w:rFonts w:eastAsia="Times New Roman" w:cs="Times New Roman"/>
          <w:szCs w:val="24"/>
        </w:rPr>
        <w:t xml:space="preserve">xed-use real estate development </w:t>
      </w:r>
      <w:r w:rsidRPr="00D84D18">
        <w:rPr>
          <w:rFonts w:eastAsia="Times New Roman" w:cs="Times New Roman"/>
          <w:szCs w:val="24"/>
        </w:rPr>
        <w:t>that is located in a county with a po</w:t>
      </w:r>
      <w:r>
        <w:rPr>
          <w:rFonts w:eastAsia="Times New Roman" w:cs="Times New Roman"/>
          <w:szCs w:val="24"/>
        </w:rPr>
        <w:t>pulation of 3.3 million or more</w:t>
      </w:r>
      <w:r w:rsidRPr="00D84D18">
        <w:rPr>
          <w:rFonts w:eastAsia="Times New Roman" w:cs="Times New Roman"/>
          <w:szCs w:val="24"/>
        </w:rPr>
        <w:t xml:space="preserve"> and</w:t>
      </w:r>
      <w:r>
        <w:rPr>
          <w:rFonts w:eastAsia="Times New Roman" w:cs="Times New Roman"/>
          <w:szCs w:val="24"/>
        </w:rPr>
        <w:t xml:space="preserve"> </w:t>
      </w:r>
      <w:r w:rsidRPr="00D84D18">
        <w:rPr>
          <w:rFonts w:eastAsia="Times New Roman" w:cs="Times New Roman"/>
          <w:szCs w:val="24"/>
        </w:rPr>
        <w:t>in which property owners are subject to mandatory membership in a property owners' association.</w:t>
      </w:r>
    </w:p>
    <w:p w:rsidR="00583B86" w:rsidRPr="00D84D18" w:rsidRDefault="00583B86" w:rsidP="00583B86">
      <w:pPr>
        <w:spacing w:after="0" w:line="240" w:lineRule="auto"/>
        <w:ind w:left="720"/>
        <w:jc w:val="both"/>
        <w:rPr>
          <w:rFonts w:eastAsia="Times New Roman" w:cs="Times New Roman"/>
          <w:szCs w:val="24"/>
        </w:rPr>
      </w:pPr>
    </w:p>
    <w:p w:rsidR="00583B86" w:rsidRPr="00D84D18" w:rsidRDefault="00583B86" w:rsidP="00583B86">
      <w:pPr>
        <w:spacing w:after="0" w:line="240" w:lineRule="auto"/>
        <w:ind w:left="1440"/>
        <w:jc w:val="both"/>
        <w:rPr>
          <w:rFonts w:eastAsia="Times New Roman" w:cs="Times New Roman"/>
          <w:szCs w:val="24"/>
        </w:rPr>
      </w:pPr>
      <w:r w:rsidRPr="00D84D18">
        <w:rPr>
          <w:rFonts w:eastAsia="Times New Roman" w:cs="Times New Roman"/>
          <w:szCs w:val="24"/>
        </w:rPr>
        <w:t xml:space="preserve">(b) </w:t>
      </w:r>
      <w:r>
        <w:rPr>
          <w:rFonts w:eastAsia="Times New Roman" w:cs="Times New Roman"/>
          <w:szCs w:val="24"/>
        </w:rPr>
        <w:t>Provides that t</w:t>
      </w:r>
      <w:r w:rsidRPr="00D84D18">
        <w:rPr>
          <w:rFonts w:eastAsia="Times New Roman" w:cs="Times New Roman"/>
          <w:szCs w:val="24"/>
        </w:rPr>
        <w:t>his chapter applies to a dedicatory instrument regardless of the date on which the dedicatory instrument was created.</w:t>
      </w:r>
    </w:p>
    <w:p w:rsidR="00583B86" w:rsidRPr="00D84D18" w:rsidRDefault="00583B86" w:rsidP="00583B86">
      <w:pPr>
        <w:spacing w:after="0" w:line="240" w:lineRule="auto"/>
        <w:ind w:left="720"/>
        <w:jc w:val="both"/>
        <w:rPr>
          <w:rFonts w:eastAsia="Times New Roman" w:cs="Times New Roman"/>
          <w:szCs w:val="24"/>
        </w:rPr>
      </w:pPr>
    </w:p>
    <w:p w:rsidR="00583B86" w:rsidRPr="00D84D18" w:rsidRDefault="00583B86" w:rsidP="00583B86">
      <w:pPr>
        <w:spacing w:after="0" w:line="240" w:lineRule="auto"/>
        <w:ind w:left="720"/>
        <w:jc w:val="both"/>
        <w:rPr>
          <w:rFonts w:eastAsia="Times New Roman" w:cs="Times New Roman"/>
          <w:szCs w:val="24"/>
        </w:rPr>
      </w:pPr>
      <w:r>
        <w:rPr>
          <w:rFonts w:eastAsia="Times New Roman" w:cs="Times New Roman"/>
          <w:szCs w:val="24"/>
        </w:rPr>
        <w:t xml:space="preserve">Sec. 214.003. </w:t>
      </w:r>
      <w:r w:rsidRPr="00D84D18">
        <w:rPr>
          <w:rFonts w:eastAsia="Times New Roman" w:cs="Times New Roman"/>
          <w:szCs w:val="24"/>
        </w:rPr>
        <w:t xml:space="preserve">AMENDMENT OF DEDICATORY INSTRUMENT. (a) </w:t>
      </w:r>
      <w:r>
        <w:rPr>
          <w:rFonts w:eastAsia="Times New Roman" w:cs="Times New Roman"/>
          <w:szCs w:val="24"/>
        </w:rPr>
        <w:t>Provides that t</w:t>
      </w:r>
      <w:r w:rsidRPr="00D84D18">
        <w:rPr>
          <w:rFonts w:eastAsia="Times New Roman" w:cs="Times New Roman"/>
          <w:szCs w:val="24"/>
        </w:rPr>
        <w:t>his section supersedes any conflicting requirement in a dedicatory instrument of a mixed-use real estate development.</w:t>
      </w:r>
    </w:p>
    <w:p w:rsidR="00583B86" w:rsidRPr="00D84D18" w:rsidRDefault="00583B86" w:rsidP="00583B86">
      <w:pPr>
        <w:spacing w:after="0" w:line="240" w:lineRule="auto"/>
        <w:ind w:left="720"/>
        <w:jc w:val="both"/>
        <w:rPr>
          <w:rFonts w:eastAsia="Times New Roman" w:cs="Times New Roman"/>
          <w:szCs w:val="24"/>
        </w:rPr>
      </w:pPr>
    </w:p>
    <w:p w:rsidR="00583B86" w:rsidRPr="00D84D18" w:rsidRDefault="00583B86" w:rsidP="00583B86">
      <w:pPr>
        <w:spacing w:after="0" w:line="240" w:lineRule="auto"/>
        <w:ind w:left="1440"/>
        <w:jc w:val="both"/>
        <w:rPr>
          <w:rFonts w:eastAsia="Times New Roman" w:cs="Times New Roman"/>
          <w:szCs w:val="24"/>
        </w:rPr>
      </w:pPr>
      <w:r w:rsidRPr="00D84D18">
        <w:rPr>
          <w:rFonts w:eastAsia="Times New Roman" w:cs="Times New Roman"/>
          <w:szCs w:val="24"/>
        </w:rPr>
        <w:t xml:space="preserve">(b) </w:t>
      </w:r>
      <w:r>
        <w:rPr>
          <w:rFonts w:eastAsia="Times New Roman" w:cs="Times New Roman"/>
          <w:szCs w:val="24"/>
        </w:rPr>
        <w:t>Provides that t</w:t>
      </w:r>
      <w:r w:rsidRPr="00D84D18">
        <w:rPr>
          <w:rFonts w:eastAsia="Times New Roman" w:cs="Times New Roman"/>
          <w:szCs w:val="24"/>
        </w:rPr>
        <w:t>o the extent of any conflict with another provision of this title</w:t>
      </w:r>
      <w:r>
        <w:rPr>
          <w:rFonts w:eastAsia="Times New Roman" w:cs="Times New Roman"/>
          <w:szCs w:val="24"/>
        </w:rPr>
        <w:t xml:space="preserve"> (Restrictive Covenants)</w:t>
      </w:r>
      <w:r w:rsidRPr="00D84D18">
        <w:rPr>
          <w:rFonts w:eastAsia="Times New Roman" w:cs="Times New Roman"/>
          <w:szCs w:val="24"/>
        </w:rPr>
        <w:t>, this section prevails.</w:t>
      </w:r>
    </w:p>
    <w:p w:rsidR="00583B86" w:rsidRPr="00D84D18" w:rsidRDefault="00583B86" w:rsidP="00583B86">
      <w:pPr>
        <w:spacing w:after="0" w:line="240" w:lineRule="auto"/>
        <w:ind w:left="720"/>
        <w:jc w:val="both"/>
        <w:rPr>
          <w:rFonts w:eastAsia="Times New Roman" w:cs="Times New Roman"/>
          <w:szCs w:val="24"/>
        </w:rPr>
      </w:pPr>
    </w:p>
    <w:p w:rsidR="00583B86" w:rsidRPr="00D84D18" w:rsidRDefault="00583B86" w:rsidP="00583B86">
      <w:pPr>
        <w:spacing w:after="0" w:line="240" w:lineRule="auto"/>
        <w:ind w:left="1440"/>
        <w:jc w:val="both"/>
        <w:rPr>
          <w:rFonts w:eastAsia="Times New Roman" w:cs="Times New Roman"/>
          <w:szCs w:val="24"/>
        </w:rPr>
      </w:pPr>
      <w:r w:rsidRPr="00D84D18">
        <w:rPr>
          <w:rFonts w:eastAsia="Times New Roman" w:cs="Times New Roman"/>
          <w:szCs w:val="24"/>
        </w:rPr>
        <w:t xml:space="preserve">(c) </w:t>
      </w:r>
      <w:r>
        <w:rPr>
          <w:rFonts w:eastAsia="Times New Roman" w:cs="Times New Roman"/>
          <w:szCs w:val="24"/>
        </w:rPr>
        <w:t>Authorizes</w:t>
      </w:r>
      <w:r w:rsidRPr="00D84D18">
        <w:rPr>
          <w:rFonts w:eastAsia="Times New Roman" w:cs="Times New Roman"/>
          <w:szCs w:val="24"/>
        </w:rPr>
        <w:t xml:space="preserve"> a declaration of a mixed-use real estate development</w:t>
      </w:r>
      <w:r>
        <w:rPr>
          <w:rFonts w:eastAsia="Times New Roman" w:cs="Times New Roman"/>
          <w:szCs w:val="24"/>
        </w:rPr>
        <w:t>, e</w:t>
      </w:r>
      <w:r w:rsidRPr="00D84D18">
        <w:rPr>
          <w:rFonts w:eastAsia="Times New Roman" w:cs="Times New Roman"/>
          <w:szCs w:val="24"/>
        </w:rPr>
        <w:t xml:space="preserve">xcept as provided by Subsection (d), </w:t>
      </w:r>
      <w:r>
        <w:rPr>
          <w:rFonts w:eastAsia="Times New Roman" w:cs="Times New Roman"/>
          <w:szCs w:val="24"/>
        </w:rPr>
        <w:t xml:space="preserve">to </w:t>
      </w:r>
      <w:r w:rsidRPr="00D84D18">
        <w:rPr>
          <w:rFonts w:eastAsia="Times New Roman" w:cs="Times New Roman"/>
          <w:szCs w:val="24"/>
        </w:rPr>
        <w:t>be amended only by a vote of a majority of the total votes allocated to property owners entitled to vote on the amendment of the declaration.</w:t>
      </w:r>
    </w:p>
    <w:p w:rsidR="00583B86" w:rsidRPr="00D84D18" w:rsidRDefault="00583B86" w:rsidP="00583B86">
      <w:pPr>
        <w:spacing w:after="0" w:line="240" w:lineRule="auto"/>
        <w:ind w:left="720"/>
        <w:jc w:val="both"/>
        <w:rPr>
          <w:rFonts w:eastAsia="Times New Roman" w:cs="Times New Roman"/>
          <w:szCs w:val="24"/>
        </w:rPr>
      </w:pPr>
    </w:p>
    <w:p w:rsidR="00583B86" w:rsidRPr="00D84D18" w:rsidRDefault="00583B86" w:rsidP="00583B86">
      <w:pPr>
        <w:spacing w:after="0" w:line="240" w:lineRule="auto"/>
        <w:ind w:left="1440"/>
        <w:jc w:val="both"/>
        <w:rPr>
          <w:rFonts w:eastAsia="Times New Roman" w:cs="Times New Roman"/>
          <w:szCs w:val="24"/>
        </w:rPr>
      </w:pPr>
      <w:r w:rsidRPr="00D84D18">
        <w:rPr>
          <w:rFonts w:eastAsia="Times New Roman" w:cs="Times New Roman"/>
          <w:szCs w:val="24"/>
        </w:rPr>
        <w:t xml:space="preserve">(d) </w:t>
      </w:r>
      <w:r>
        <w:rPr>
          <w:rFonts w:eastAsia="Times New Roman" w:cs="Times New Roman"/>
          <w:szCs w:val="24"/>
        </w:rPr>
        <w:t>Provides that i</w:t>
      </w:r>
      <w:r w:rsidRPr="00D84D18">
        <w:rPr>
          <w:rFonts w:eastAsia="Times New Roman" w:cs="Times New Roman"/>
          <w:szCs w:val="24"/>
        </w:rPr>
        <w:t xml:space="preserve">f the declaration contains a lower approval requirement than prescribed by Subsection (c), the approval requirement in the declaration controls. </w:t>
      </w:r>
      <w:r>
        <w:rPr>
          <w:rFonts w:eastAsia="Times New Roman" w:cs="Times New Roman"/>
          <w:szCs w:val="24"/>
        </w:rPr>
        <w:t xml:space="preserve">Authorizes </w:t>
      </w:r>
      <w:r w:rsidRPr="00D84D18">
        <w:rPr>
          <w:rFonts w:eastAsia="Times New Roman" w:cs="Times New Roman"/>
          <w:szCs w:val="24"/>
        </w:rPr>
        <w:t>the declaration</w:t>
      </w:r>
      <w:r>
        <w:rPr>
          <w:rFonts w:eastAsia="Times New Roman" w:cs="Times New Roman"/>
          <w:szCs w:val="24"/>
        </w:rPr>
        <w:t>, i</w:t>
      </w:r>
      <w:r w:rsidRPr="00D84D18">
        <w:rPr>
          <w:rFonts w:eastAsia="Times New Roman" w:cs="Times New Roman"/>
          <w:szCs w:val="24"/>
        </w:rPr>
        <w:t xml:space="preserve">f the declaration is silent as to voting rights for an amendment, </w:t>
      </w:r>
      <w:r>
        <w:rPr>
          <w:rFonts w:eastAsia="Times New Roman" w:cs="Times New Roman"/>
          <w:szCs w:val="24"/>
        </w:rPr>
        <w:t>to</w:t>
      </w:r>
      <w:r w:rsidRPr="00D84D18">
        <w:rPr>
          <w:rFonts w:eastAsia="Times New Roman" w:cs="Times New Roman"/>
          <w:szCs w:val="24"/>
        </w:rPr>
        <w:t xml:space="preserve"> be amended by a vote of a majority of the total votes allocated to property owners entitled to vote on the amendment of the declaration.</w:t>
      </w:r>
    </w:p>
    <w:p w:rsidR="00583B86" w:rsidRPr="00D84D18" w:rsidRDefault="00583B86" w:rsidP="00583B86">
      <w:pPr>
        <w:spacing w:after="0" w:line="240" w:lineRule="auto"/>
        <w:ind w:left="720"/>
        <w:jc w:val="both"/>
        <w:rPr>
          <w:rFonts w:eastAsia="Times New Roman" w:cs="Times New Roman"/>
          <w:szCs w:val="24"/>
        </w:rPr>
      </w:pPr>
    </w:p>
    <w:p w:rsidR="00583B86" w:rsidRPr="005C2A78" w:rsidRDefault="00583B86" w:rsidP="00583B86">
      <w:pPr>
        <w:spacing w:after="0" w:line="240" w:lineRule="auto"/>
        <w:ind w:left="1440"/>
        <w:jc w:val="both"/>
        <w:rPr>
          <w:rFonts w:eastAsia="Times New Roman" w:cs="Times New Roman"/>
          <w:szCs w:val="24"/>
        </w:rPr>
      </w:pPr>
      <w:r w:rsidRPr="00D84D18">
        <w:rPr>
          <w:rFonts w:eastAsia="Times New Roman" w:cs="Times New Roman"/>
          <w:szCs w:val="24"/>
        </w:rPr>
        <w:t xml:space="preserve">(e) </w:t>
      </w:r>
      <w:r>
        <w:rPr>
          <w:rFonts w:eastAsia="Times New Roman" w:cs="Times New Roman"/>
          <w:szCs w:val="24"/>
        </w:rPr>
        <w:t>Prohibits a</w:t>
      </w:r>
      <w:r w:rsidRPr="00D84D18">
        <w:rPr>
          <w:rFonts w:eastAsia="Times New Roman" w:cs="Times New Roman"/>
          <w:szCs w:val="24"/>
        </w:rPr>
        <w:t xml:space="preserve"> bylaw of a mixed-use real estate development </w:t>
      </w:r>
      <w:r>
        <w:rPr>
          <w:rFonts w:eastAsia="Times New Roman" w:cs="Times New Roman"/>
          <w:szCs w:val="24"/>
        </w:rPr>
        <w:t>from</w:t>
      </w:r>
      <w:r w:rsidRPr="00D84D18">
        <w:rPr>
          <w:rFonts w:eastAsia="Times New Roman" w:cs="Times New Roman"/>
          <w:szCs w:val="24"/>
        </w:rPr>
        <w:t xml:space="preserve"> be</w:t>
      </w:r>
      <w:r>
        <w:rPr>
          <w:rFonts w:eastAsia="Times New Roman" w:cs="Times New Roman"/>
          <w:szCs w:val="24"/>
        </w:rPr>
        <w:t>ing</w:t>
      </w:r>
      <w:r w:rsidRPr="00D84D18">
        <w:rPr>
          <w:rFonts w:eastAsia="Times New Roman" w:cs="Times New Roman"/>
          <w:szCs w:val="24"/>
        </w:rPr>
        <w:t xml:space="preserve"> amended to conflict with this section.</w:t>
      </w:r>
    </w:p>
    <w:p w:rsidR="00583B86" w:rsidRPr="005C2A78" w:rsidRDefault="00583B86" w:rsidP="00583B86">
      <w:pPr>
        <w:spacing w:after="0" w:line="240" w:lineRule="auto"/>
        <w:jc w:val="both"/>
        <w:rPr>
          <w:rFonts w:eastAsia="Times New Roman" w:cs="Times New Roman"/>
          <w:szCs w:val="24"/>
        </w:rPr>
      </w:pPr>
    </w:p>
    <w:p w:rsidR="00583B86" w:rsidRPr="00C8671F" w:rsidRDefault="00583B86" w:rsidP="00583B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583B86" w:rsidRPr="00C8671F" w:rsidRDefault="00583B86" w:rsidP="00583B86">
      <w:pPr>
        <w:spacing w:after="0" w:line="240" w:lineRule="auto"/>
        <w:jc w:val="both"/>
        <w:rPr>
          <w:rFonts w:eastAsia="Times New Roman" w:cs="Times New Roman"/>
          <w:szCs w:val="24"/>
        </w:rPr>
      </w:pPr>
    </w:p>
    <w:sectPr w:rsidR="00583B8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8D1" w:rsidRDefault="009A08D1" w:rsidP="000F1DF9">
      <w:pPr>
        <w:spacing w:after="0" w:line="240" w:lineRule="auto"/>
      </w:pPr>
      <w:r>
        <w:separator/>
      </w:r>
    </w:p>
  </w:endnote>
  <w:endnote w:type="continuationSeparator" w:id="0">
    <w:p w:rsidR="009A08D1" w:rsidRDefault="009A08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08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3B8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3B86">
                <w:rPr>
                  <w:sz w:val="20"/>
                  <w:szCs w:val="20"/>
                </w:rPr>
                <w:t>C.S.S.B. 1845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3B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08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3B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3B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8D1" w:rsidRDefault="009A08D1" w:rsidP="000F1DF9">
      <w:pPr>
        <w:spacing w:after="0" w:line="240" w:lineRule="auto"/>
      </w:pPr>
      <w:r>
        <w:separator/>
      </w:r>
    </w:p>
  </w:footnote>
  <w:footnote w:type="continuationSeparator" w:id="0">
    <w:p w:rsidR="009A08D1" w:rsidRDefault="009A08D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3B86"/>
    <w:rsid w:val="00585C31"/>
    <w:rsid w:val="005A7918"/>
    <w:rsid w:val="005E0AC7"/>
    <w:rsid w:val="005F46D7"/>
    <w:rsid w:val="00605CA0"/>
    <w:rsid w:val="006529C4"/>
    <w:rsid w:val="006D756B"/>
    <w:rsid w:val="00774EC7"/>
    <w:rsid w:val="00833061"/>
    <w:rsid w:val="008A6859"/>
    <w:rsid w:val="0093341F"/>
    <w:rsid w:val="009562E3"/>
    <w:rsid w:val="00986E9F"/>
    <w:rsid w:val="009A08D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325A9-B8E0-4C5C-B70E-C7C1CAC9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3B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0E23" w:rsidP="003C0E2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46F2864A6646F4B8E2D14E3E30C166"/>
        <w:category>
          <w:name w:val="General"/>
          <w:gallery w:val="placeholder"/>
        </w:category>
        <w:types>
          <w:type w:val="bbPlcHdr"/>
        </w:types>
        <w:behaviors>
          <w:behavior w:val="content"/>
        </w:behaviors>
        <w:guid w:val="{980C0EDC-2220-4B87-9814-626F3935E402}"/>
      </w:docPartPr>
      <w:docPartBody>
        <w:p w:rsidR="00000000" w:rsidRDefault="006411A5"/>
      </w:docPartBody>
    </w:docPart>
    <w:docPart>
      <w:docPartPr>
        <w:name w:val="EB679F405E6E423189DB45C479E65FCC"/>
        <w:category>
          <w:name w:val="General"/>
          <w:gallery w:val="placeholder"/>
        </w:category>
        <w:types>
          <w:type w:val="bbPlcHdr"/>
        </w:types>
        <w:behaviors>
          <w:behavior w:val="content"/>
        </w:behaviors>
        <w:guid w:val="{BF03CEE4-6639-45F4-A126-52D7218E9BA9}"/>
      </w:docPartPr>
      <w:docPartBody>
        <w:p w:rsidR="00000000" w:rsidRDefault="006411A5"/>
      </w:docPartBody>
    </w:docPart>
    <w:docPart>
      <w:docPartPr>
        <w:name w:val="E5EC57DA21644EAC9A094EF558D6AE25"/>
        <w:category>
          <w:name w:val="General"/>
          <w:gallery w:val="placeholder"/>
        </w:category>
        <w:types>
          <w:type w:val="bbPlcHdr"/>
        </w:types>
        <w:behaviors>
          <w:behavior w:val="content"/>
        </w:behaviors>
        <w:guid w:val="{816338C1-07B0-4431-93B2-25EE4859ED96}"/>
      </w:docPartPr>
      <w:docPartBody>
        <w:p w:rsidR="00000000" w:rsidRDefault="006411A5"/>
      </w:docPartBody>
    </w:docPart>
    <w:docPart>
      <w:docPartPr>
        <w:name w:val="05EB9BE3E94A4D78B71632EBBE79E429"/>
        <w:category>
          <w:name w:val="General"/>
          <w:gallery w:val="placeholder"/>
        </w:category>
        <w:types>
          <w:type w:val="bbPlcHdr"/>
        </w:types>
        <w:behaviors>
          <w:behavior w:val="content"/>
        </w:behaviors>
        <w:guid w:val="{A7116214-1AE3-4DF0-8549-CA4BCBD70466}"/>
      </w:docPartPr>
      <w:docPartBody>
        <w:p w:rsidR="00000000" w:rsidRDefault="006411A5"/>
      </w:docPartBody>
    </w:docPart>
    <w:docPart>
      <w:docPartPr>
        <w:name w:val="6B4F0C177DCD4252BBE29CB367435756"/>
        <w:category>
          <w:name w:val="General"/>
          <w:gallery w:val="placeholder"/>
        </w:category>
        <w:types>
          <w:type w:val="bbPlcHdr"/>
        </w:types>
        <w:behaviors>
          <w:behavior w:val="content"/>
        </w:behaviors>
        <w:guid w:val="{FF9ED6F3-C8EF-4D1A-826B-18AB132B09EE}"/>
      </w:docPartPr>
      <w:docPartBody>
        <w:p w:rsidR="00000000" w:rsidRDefault="006411A5"/>
      </w:docPartBody>
    </w:docPart>
    <w:docPart>
      <w:docPartPr>
        <w:name w:val="4FB7BD275C3A4654A99961109043B0CF"/>
        <w:category>
          <w:name w:val="General"/>
          <w:gallery w:val="placeholder"/>
        </w:category>
        <w:types>
          <w:type w:val="bbPlcHdr"/>
        </w:types>
        <w:behaviors>
          <w:behavior w:val="content"/>
        </w:behaviors>
        <w:guid w:val="{D342F76F-C1DC-45FF-8D6F-1A57B276EEB7}"/>
      </w:docPartPr>
      <w:docPartBody>
        <w:p w:rsidR="00000000" w:rsidRDefault="006411A5"/>
      </w:docPartBody>
    </w:docPart>
    <w:docPart>
      <w:docPartPr>
        <w:name w:val="1801F6509D614CB785BB131443D8D3CD"/>
        <w:category>
          <w:name w:val="General"/>
          <w:gallery w:val="placeholder"/>
        </w:category>
        <w:types>
          <w:type w:val="bbPlcHdr"/>
        </w:types>
        <w:behaviors>
          <w:behavior w:val="content"/>
        </w:behaviors>
        <w:guid w:val="{0913776E-026E-4C50-A553-3A88284B6CF2}"/>
      </w:docPartPr>
      <w:docPartBody>
        <w:p w:rsidR="00000000" w:rsidRDefault="006411A5"/>
      </w:docPartBody>
    </w:docPart>
    <w:docPart>
      <w:docPartPr>
        <w:name w:val="0A5D33B6544C4544A79846B889F5072E"/>
        <w:category>
          <w:name w:val="General"/>
          <w:gallery w:val="placeholder"/>
        </w:category>
        <w:types>
          <w:type w:val="bbPlcHdr"/>
        </w:types>
        <w:behaviors>
          <w:behavior w:val="content"/>
        </w:behaviors>
        <w:guid w:val="{E4265BE2-5658-4BE5-AAED-E5B03FA7D9AA}"/>
      </w:docPartPr>
      <w:docPartBody>
        <w:p w:rsidR="00000000" w:rsidRDefault="006411A5"/>
      </w:docPartBody>
    </w:docPart>
    <w:docPart>
      <w:docPartPr>
        <w:name w:val="6AFFE04EBC854081B4B07440A2868A59"/>
        <w:category>
          <w:name w:val="General"/>
          <w:gallery w:val="placeholder"/>
        </w:category>
        <w:types>
          <w:type w:val="bbPlcHdr"/>
        </w:types>
        <w:behaviors>
          <w:behavior w:val="content"/>
        </w:behaviors>
        <w:guid w:val="{C69B0433-6AD9-434D-B402-98AB4A79F730}"/>
      </w:docPartPr>
      <w:docPartBody>
        <w:p w:rsidR="00000000" w:rsidRDefault="003C0E23" w:rsidP="003C0E23">
          <w:pPr>
            <w:pStyle w:val="6AFFE04EBC854081B4B07440A2868A59"/>
          </w:pPr>
          <w:r w:rsidRPr="00A30DD1">
            <w:rPr>
              <w:rStyle w:val="PlaceholderText"/>
            </w:rPr>
            <w:t>Click here to enter a date.</w:t>
          </w:r>
        </w:p>
      </w:docPartBody>
    </w:docPart>
    <w:docPart>
      <w:docPartPr>
        <w:name w:val="2E4693EEC23C4C5DA63035D067A3D70B"/>
        <w:category>
          <w:name w:val="General"/>
          <w:gallery w:val="placeholder"/>
        </w:category>
        <w:types>
          <w:type w:val="bbPlcHdr"/>
        </w:types>
        <w:behaviors>
          <w:behavior w:val="content"/>
        </w:behaviors>
        <w:guid w:val="{C4C56927-AF6E-4712-8D58-33AFBFF8186A}"/>
      </w:docPartPr>
      <w:docPartBody>
        <w:p w:rsidR="00000000" w:rsidRDefault="006411A5"/>
      </w:docPartBody>
    </w:docPart>
    <w:docPart>
      <w:docPartPr>
        <w:name w:val="2C382243230D456D96333BC6832E0429"/>
        <w:category>
          <w:name w:val="General"/>
          <w:gallery w:val="placeholder"/>
        </w:category>
        <w:types>
          <w:type w:val="bbPlcHdr"/>
        </w:types>
        <w:behaviors>
          <w:behavior w:val="content"/>
        </w:behaviors>
        <w:guid w:val="{B050705B-CB37-4174-B0F6-B5FA07CF5A16}"/>
      </w:docPartPr>
      <w:docPartBody>
        <w:p w:rsidR="00000000" w:rsidRDefault="006411A5"/>
      </w:docPartBody>
    </w:docPart>
    <w:docPart>
      <w:docPartPr>
        <w:name w:val="BBBC9CC6513B4F0A8FF33E66D6954E6A"/>
        <w:category>
          <w:name w:val="General"/>
          <w:gallery w:val="placeholder"/>
        </w:category>
        <w:types>
          <w:type w:val="bbPlcHdr"/>
        </w:types>
        <w:behaviors>
          <w:behavior w:val="content"/>
        </w:behaviors>
        <w:guid w:val="{6100B79B-BE7B-45C0-B6C4-A48F99ADEB9E}"/>
      </w:docPartPr>
      <w:docPartBody>
        <w:p w:rsidR="00000000" w:rsidRDefault="003C0E23" w:rsidP="003C0E23">
          <w:pPr>
            <w:pStyle w:val="BBBC9CC6513B4F0A8FF33E66D6954E6A"/>
          </w:pPr>
          <w:r>
            <w:rPr>
              <w:rFonts w:eastAsia="Times New Roman" w:cs="Times New Roman"/>
              <w:bCs/>
              <w:szCs w:val="24"/>
            </w:rPr>
            <w:t xml:space="preserve"> </w:t>
          </w:r>
        </w:p>
      </w:docPartBody>
    </w:docPart>
    <w:docPart>
      <w:docPartPr>
        <w:name w:val="A98C24A5098342DBA7A87BA4FAB0E899"/>
        <w:category>
          <w:name w:val="General"/>
          <w:gallery w:val="placeholder"/>
        </w:category>
        <w:types>
          <w:type w:val="bbPlcHdr"/>
        </w:types>
        <w:behaviors>
          <w:behavior w:val="content"/>
        </w:behaviors>
        <w:guid w:val="{DAE0FAA1-89D4-4764-9A8E-E840F9F3C838}"/>
      </w:docPartPr>
      <w:docPartBody>
        <w:p w:rsidR="00000000" w:rsidRDefault="006411A5"/>
      </w:docPartBody>
    </w:docPart>
    <w:docPart>
      <w:docPartPr>
        <w:name w:val="A8EFA102697D485EA6BA2BA4D15DDA64"/>
        <w:category>
          <w:name w:val="General"/>
          <w:gallery w:val="placeholder"/>
        </w:category>
        <w:types>
          <w:type w:val="bbPlcHdr"/>
        </w:types>
        <w:behaviors>
          <w:behavior w:val="content"/>
        </w:behaviors>
        <w:guid w:val="{30AB7316-C3EC-451A-86AF-162294531DF6}"/>
      </w:docPartPr>
      <w:docPartBody>
        <w:p w:rsidR="00000000" w:rsidRDefault="006411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0E23"/>
    <w:rsid w:val="004816E8"/>
    <w:rsid w:val="00493D6D"/>
    <w:rsid w:val="00576003"/>
    <w:rsid w:val="005B408E"/>
    <w:rsid w:val="005D31F2"/>
    <w:rsid w:val="00635291"/>
    <w:rsid w:val="006411A5"/>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E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C0E23"/>
    <w:rPr>
      <w:rFonts w:ascii="Times New Roman" w:hAnsi="Times New Roman"/>
      <w:sz w:val="24"/>
    </w:rPr>
  </w:style>
  <w:style w:type="paragraph" w:customStyle="1" w:styleId="487D89B4F8B34DB4967D41FE18F7F88D9">
    <w:name w:val="487D89B4F8B34DB4967D41FE18F7F88D9"/>
    <w:rsid w:val="003C0E23"/>
    <w:rPr>
      <w:rFonts w:ascii="Times New Roman" w:hAnsi="Times New Roman"/>
      <w:sz w:val="24"/>
    </w:rPr>
  </w:style>
  <w:style w:type="paragraph" w:customStyle="1" w:styleId="AE2570ED5D764CD7AF9686706F550F4622">
    <w:name w:val="AE2570ED5D764CD7AF9686706F550F4622"/>
    <w:rsid w:val="003C0E23"/>
    <w:pPr>
      <w:tabs>
        <w:tab w:val="center" w:pos="4680"/>
        <w:tab w:val="right" w:pos="9360"/>
      </w:tabs>
      <w:spacing w:after="0" w:line="240" w:lineRule="auto"/>
    </w:pPr>
    <w:rPr>
      <w:rFonts w:ascii="Times New Roman" w:hAnsi="Times New Roman"/>
      <w:sz w:val="24"/>
    </w:rPr>
  </w:style>
  <w:style w:type="paragraph" w:customStyle="1" w:styleId="6AFFE04EBC854081B4B07440A2868A59">
    <w:name w:val="6AFFE04EBC854081B4B07440A2868A59"/>
    <w:rsid w:val="003C0E23"/>
    <w:pPr>
      <w:spacing w:after="160" w:line="259" w:lineRule="auto"/>
    </w:pPr>
  </w:style>
  <w:style w:type="paragraph" w:customStyle="1" w:styleId="BBBC9CC6513B4F0A8FF33E66D6954E6A">
    <w:name w:val="BBBC9CC6513B4F0A8FF33E66D6954E6A"/>
    <w:rsid w:val="003C0E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6CC56B-519B-4992-A8CD-4A56A8CE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530</Words>
  <Characters>3026</Characters>
  <Application>Microsoft Office Word</Application>
  <DocSecurity>0</DocSecurity>
  <Lines>25</Lines>
  <Paragraphs>7</Paragraphs>
  <ScaleCrop>false</ScaleCrop>
  <Company>Texas Legislative Council</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2019-04-13T02:05:00Z</cp:lastPrinted>
  <dcterms:created xsi:type="dcterms:W3CDTF">2015-05-29T14:24:00Z</dcterms:created>
  <dcterms:modified xsi:type="dcterms:W3CDTF">2019-04-13T02:05:00Z</dcterms:modified>
</cp:coreProperties>
</file>

<file path=docProps/custom.xml><?xml version="1.0" encoding="utf-8"?>
<op:Properties xmlns:vt="http://schemas.openxmlformats.org/officeDocument/2006/docPropsVTypes" xmlns:op="http://schemas.openxmlformats.org/officeDocument/2006/custom-properties"/>
</file>