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994" w:rsidRDefault="009D79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2F64E684BA4DEE8A33AB19ADF1C7A9"/>
          </w:placeholder>
        </w:sdtPr>
        <w:sdtContent>
          <w:r w:rsidRPr="005C2A78">
            <w:rPr>
              <w:rFonts w:cs="Times New Roman"/>
              <w:b/>
              <w:szCs w:val="24"/>
              <w:u w:val="single"/>
            </w:rPr>
            <w:t>BILL ANALYSIS</w:t>
          </w:r>
        </w:sdtContent>
      </w:sdt>
    </w:p>
    <w:p w:rsidR="009D7994" w:rsidRPr="00585C31" w:rsidRDefault="009D7994" w:rsidP="000F1DF9">
      <w:pPr>
        <w:spacing w:after="0" w:line="240" w:lineRule="auto"/>
        <w:rPr>
          <w:rFonts w:cs="Times New Roman"/>
          <w:szCs w:val="24"/>
        </w:rPr>
      </w:pPr>
    </w:p>
    <w:p w:rsidR="009D7994" w:rsidRPr="00585C31" w:rsidRDefault="009D79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7994" w:rsidTr="000F1DF9">
        <w:tc>
          <w:tcPr>
            <w:tcW w:w="2718" w:type="dxa"/>
          </w:tcPr>
          <w:p w:rsidR="009D7994" w:rsidRPr="005C2A78" w:rsidRDefault="009D7994" w:rsidP="006D756B">
            <w:pPr>
              <w:rPr>
                <w:rFonts w:cs="Times New Roman"/>
                <w:szCs w:val="24"/>
              </w:rPr>
            </w:pPr>
            <w:sdt>
              <w:sdtPr>
                <w:rPr>
                  <w:rFonts w:cs="Times New Roman"/>
                  <w:szCs w:val="24"/>
                </w:rPr>
                <w:alias w:val="Agency Title"/>
                <w:tag w:val="AgencyTitleContentControl"/>
                <w:id w:val="1920747753"/>
                <w:lock w:val="sdtContentLocked"/>
                <w:placeholder>
                  <w:docPart w:val="7931A85C622541BDBA5BCEF9FE603D8A"/>
                </w:placeholder>
              </w:sdtPr>
              <w:sdtEndPr>
                <w:rPr>
                  <w:rFonts w:cstheme="minorBidi"/>
                  <w:szCs w:val="22"/>
                </w:rPr>
              </w:sdtEndPr>
              <w:sdtContent>
                <w:r>
                  <w:rPr>
                    <w:rFonts w:cs="Times New Roman"/>
                    <w:szCs w:val="24"/>
                  </w:rPr>
                  <w:t>Senate Research Center</w:t>
                </w:r>
              </w:sdtContent>
            </w:sdt>
          </w:p>
        </w:tc>
        <w:tc>
          <w:tcPr>
            <w:tcW w:w="6858" w:type="dxa"/>
          </w:tcPr>
          <w:p w:rsidR="009D7994" w:rsidRPr="00FF6471" w:rsidRDefault="009D7994" w:rsidP="000F1DF9">
            <w:pPr>
              <w:jc w:val="right"/>
              <w:rPr>
                <w:rFonts w:cs="Times New Roman"/>
                <w:szCs w:val="24"/>
              </w:rPr>
            </w:pPr>
            <w:sdt>
              <w:sdtPr>
                <w:rPr>
                  <w:rFonts w:cs="Times New Roman"/>
                  <w:szCs w:val="24"/>
                </w:rPr>
                <w:alias w:val="Bill Number"/>
                <w:tag w:val="BillNumberOne"/>
                <w:id w:val="-410784069"/>
                <w:lock w:val="sdtContentLocked"/>
                <w:placeholder>
                  <w:docPart w:val="BF37118A05704241975026016F1CAE64"/>
                </w:placeholder>
              </w:sdtPr>
              <w:sdtContent>
                <w:r>
                  <w:rPr>
                    <w:rFonts w:cs="Times New Roman"/>
                    <w:szCs w:val="24"/>
                  </w:rPr>
                  <w:t>S.B. 1856</w:t>
                </w:r>
              </w:sdtContent>
            </w:sdt>
          </w:p>
        </w:tc>
      </w:tr>
      <w:tr w:rsidR="009D7994" w:rsidTr="000F1DF9">
        <w:sdt>
          <w:sdtPr>
            <w:rPr>
              <w:rFonts w:cs="Times New Roman"/>
              <w:szCs w:val="24"/>
            </w:rPr>
            <w:alias w:val="TLCNumber"/>
            <w:tag w:val="TLCNumber"/>
            <w:id w:val="-542600604"/>
            <w:lock w:val="sdtLocked"/>
            <w:placeholder>
              <w:docPart w:val="4D747E49439740579275FC53AF3FDE6E"/>
            </w:placeholder>
            <w:showingPlcHdr/>
          </w:sdtPr>
          <w:sdtContent>
            <w:tc>
              <w:tcPr>
                <w:tcW w:w="2718" w:type="dxa"/>
              </w:tcPr>
              <w:p w:rsidR="009D7994" w:rsidRPr="000F1DF9" w:rsidRDefault="009D7994" w:rsidP="00C65088">
                <w:pPr>
                  <w:rPr>
                    <w:rFonts w:cs="Times New Roman"/>
                    <w:szCs w:val="24"/>
                  </w:rPr>
                </w:pPr>
              </w:p>
            </w:tc>
          </w:sdtContent>
        </w:sdt>
        <w:tc>
          <w:tcPr>
            <w:tcW w:w="6858" w:type="dxa"/>
          </w:tcPr>
          <w:p w:rsidR="009D7994" w:rsidRPr="005C2A78" w:rsidRDefault="009D7994" w:rsidP="006D756B">
            <w:pPr>
              <w:jc w:val="right"/>
              <w:rPr>
                <w:rFonts w:cs="Times New Roman"/>
                <w:szCs w:val="24"/>
              </w:rPr>
            </w:pPr>
            <w:sdt>
              <w:sdtPr>
                <w:rPr>
                  <w:rFonts w:cs="Times New Roman"/>
                  <w:szCs w:val="24"/>
                </w:rPr>
                <w:alias w:val="Author Label"/>
                <w:tag w:val="By"/>
                <w:id w:val="72399597"/>
                <w:lock w:val="sdtLocked"/>
                <w:placeholder>
                  <w:docPart w:val="7F89CF250E674BC286D184F847B11A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86974C25834C4CBB5DD2BD70C71F01"/>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D8B166D25D884E568C7A8FC5FBD8A570"/>
                </w:placeholder>
                <w:showingPlcHdr/>
              </w:sdtPr>
              <w:sdtContent/>
            </w:sdt>
          </w:p>
        </w:tc>
      </w:tr>
      <w:tr w:rsidR="009D7994" w:rsidTr="000F1DF9">
        <w:tc>
          <w:tcPr>
            <w:tcW w:w="2718" w:type="dxa"/>
          </w:tcPr>
          <w:p w:rsidR="009D7994" w:rsidRPr="00BC7495" w:rsidRDefault="009D7994" w:rsidP="000F1DF9">
            <w:pPr>
              <w:rPr>
                <w:rFonts w:cs="Times New Roman"/>
                <w:szCs w:val="24"/>
              </w:rPr>
            </w:pPr>
          </w:p>
        </w:tc>
        <w:sdt>
          <w:sdtPr>
            <w:rPr>
              <w:rFonts w:cs="Times New Roman"/>
              <w:szCs w:val="24"/>
            </w:rPr>
            <w:alias w:val="Committee"/>
            <w:tag w:val="Committee"/>
            <w:id w:val="1914272295"/>
            <w:lock w:val="sdtContentLocked"/>
            <w:placeholder>
              <w:docPart w:val="18B59790281A426C934A14190CFB6E67"/>
            </w:placeholder>
          </w:sdtPr>
          <w:sdtContent>
            <w:tc>
              <w:tcPr>
                <w:tcW w:w="6858" w:type="dxa"/>
              </w:tcPr>
              <w:p w:rsidR="009D7994" w:rsidRPr="00FF6471" w:rsidRDefault="009D7994" w:rsidP="000F1DF9">
                <w:pPr>
                  <w:jc w:val="right"/>
                  <w:rPr>
                    <w:rFonts w:cs="Times New Roman"/>
                    <w:szCs w:val="24"/>
                  </w:rPr>
                </w:pPr>
                <w:r>
                  <w:rPr>
                    <w:rFonts w:cs="Times New Roman"/>
                    <w:szCs w:val="24"/>
                  </w:rPr>
                  <w:t>Property Tax</w:t>
                </w:r>
              </w:p>
            </w:tc>
          </w:sdtContent>
        </w:sdt>
      </w:tr>
      <w:tr w:rsidR="009D7994" w:rsidTr="000F1DF9">
        <w:tc>
          <w:tcPr>
            <w:tcW w:w="2718" w:type="dxa"/>
          </w:tcPr>
          <w:p w:rsidR="009D7994" w:rsidRPr="00BC7495" w:rsidRDefault="009D7994" w:rsidP="000F1DF9">
            <w:pPr>
              <w:rPr>
                <w:rFonts w:cs="Times New Roman"/>
                <w:szCs w:val="24"/>
              </w:rPr>
            </w:pPr>
          </w:p>
        </w:tc>
        <w:sdt>
          <w:sdtPr>
            <w:rPr>
              <w:rFonts w:cs="Times New Roman"/>
              <w:szCs w:val="24"/>
            </w:rPr>
            <w:alias w:val="Date"/>
            <w:tag w:val="DateContentControl"/>
            <w:id w:val="1178081906"/>
            <w:lock w:val="sdtLocked"/>
            <w:placeholder>
              <w:docPart w:val="BCC72AB82C5444E1AB0261AEC2133196"/>
            </w:placeholder>
            <w:date w:fullDate="2019-05-27T00:00:00Z">
              <w:dateFormat w:val="M/d/yyyy"/>
              <w:lid w:val="en-US"/>
              <w:storeMappedDataAs w:val="dateTime"/>
              <w:calendar w:val="gregorian"/>
            </w:date>
          </w:sdtPr>
          <w:sdtContent>
            <w:tc>
              <w:tcPr>
                <w:tcW w:w="6858" w:type="dxa"/>
              </w:tcPr>
              <w:p w:rsidR="009D7994" w:rsidRPr="00FF6471" w:rsidRDefault="009D7994" w:rsidP="00B002F3">
                <w:pPr>
                  <w:jc w:val="right"/>
                  <w:rPr>
                    <w:rFonts w:cs="Times New Roman"/>
                    <w:szCs w:val="24"/>
                  </w:rPr>
                </w:pPr>
                <w:r>
                  <w:rPr>
                    <w:rFonts w:cs="Times New Roman"/>
                    <w:szCs w:val="24"/>
                  </w:rPr>
                  <w:t>5/27/2019</w:t>
                </w:r>
              </w:p>
            </w:tc>
          </w:sdtContent>
        </w:sdt>
      </w:tr>
      <w:tr w:rsidR="009D7994" w:rsidTr="000F1DF9">
        <w:tc>
          <w:tcPr>
            <w:tcW w:w="2718" w:type="dxa"/>
          </w:tcPr>
          <w:p w:rsidR="009D7994" w:rsidRPr="00BC7495" w:rsidRDefault="009D7994" w:rsidP="000F1DF9">
            <w:pPr>
              <w:rPr>
                <w:rFonts w:cs="Times New Roman"/>
                <w:szCs w:val="24"/>
              </w:rPr>
            </w:pPr>
          </w:p>
        </w:tc>
        <w:sdt>
          <w:sdtPr>
            <w:rPr>
              <w:rFonts w:cs="Times New Roman"/>
              <w:szCs w:val="24"/>
            </w:rPr>
            <w:alias w:val="BA Version"/>
            <w:tag w:val="BAVersion"/>
            <w:id w:val="-1685590809"/>
            <w:lock w:val="sdtContentLocked"/>
            <w:placeholder>
              <w:docPart w:val="381241E38B4F47D594E47B7BB1D6C840"/>
            </w:placeholder>
          </w:sdtPr>
          <w:sdtContent>
            <w:tc>
              <w:tcPr>
                <w:tcW w:w="6858" w:type="dxa"/>
              </w:tcPr>
              <w:p w:rsidR="009D7994" w:rsidRPr="00FF6471" w:rsidRDefault="009D7994" w:rsidP="000F1DF9">
                <w:pPr>
                  <w:jc w:val="right"/>
                  <w:rPr>
                    <w:rFonts w:cs="Times New Roman"/>
                    <w:szCs w:val="24"/>
                  </w:rPr>
                </w:pPr>
                <w:r>
                  <w:rPr>
                    <w:rFonts w:cs="Times New Roman"/>
                    <w:szCs w:val="24"/>
                  </w:rPr>
                  <w:t>Enrolled</w:t>
                </w:r>
              </w:p>
            </w:tc>
          </w:sdtContent>
        </w:sdt>
      </w:tr>
    </w:tbl>
    <w:p w:rsidR="009D7994" w:rsidRPr="00FF6471" w:rsidRDefault="009D7994" w:rsidP="000F1DF9">
      <w:pPr>
        <w:spacing w:after="0" w:line="240" w:lineRule="auto"/>
        <w:rPr>
          <w:rFonts w:cs="Times New Roman"/>
          <w:szCs w:val="24"/>
        </w:rPr>
      </w:pPr>
    </w:p>
    <w:p w:rsidR="009D7994" w:rsidRPr="00FF6471" w:rsidRDefault="009D7994" w:rsidP="000F1DF9">
      <w:pPr>
        <w:spacing w:after="0" w:line="240" w:lineRule="auto"/>
        <w:rPr>
          <w:rFonts w:cs="Times New Roman"/>
          <w:szCs w:val="24"/>
        </w:rPr>
      </w:pPr>
    </w:p>
    <w:p w:rsidR="009D7994" w:rsidRPr="00FF6471" w:rsidRDefault="009D79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32440AE13146E98AA2237402826169"/>
        </w:placeholder>
      </w:sdtPr>
      <w:sdtContent>
        <w:p w:rsidR="009D7994" w:rsidRDefault="009D79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1A77D9DBC146809B59E1D8EAADB4D8"/>
        </w:placeholder>
      </w:sdtPr>
      <w:sdtContent>
        <w:p w:rsidR="009D7994" w:rsidRDefault="009D7994" w:rsidP="00B002F3">
          <w:pPr>
            <w:pStyle w:val="NormalWeb"/>
            <w:spacing w:before="0" w:beforeAutospacing="0" w:after="0" w:afterAutospacing="0"/>
            <w:jc w:val="both"/>
            <w:divId w:val="267851576"/>
            <w:rPr>
              <w:rFonts w:eastAsia="Times New Roman"/>
              <w:bCs/>
            </w:rPr>
          </w:pPr>
        </w:p>
        <w:p w:rsidR="009D7994" w:rsidRPr="0023379A" w:rsidRDefault="009D7994" w:rsidP="00B002F3">
          <w:pPr>
            <w:pStyle w:val="NormalWeb"/>
            <w:spacing w:before="0" w:beforeAutospacing="0" w:after="0" w:afterAutospacing="0"/>
            <w:jc w:val="both"/>
            <w:divId w:val="267851576"/>
          </w:pPr>
          <w:r w:rsidRPr="0023379A">
            <w:t>Currently, several sections of the Property Tax Code are interpreted differently with regards to where tax collectors send refunds resulting from a late property tax exemption. Some collectors send the refund to the property owner, some send it to the property owner's tax agent (if applicable), and many others send it to the person or entity who remitted the tax payment, such as a mortgage company. Occasionally a homeowner is no longer serviced by the same mortgage company that remitted the tax payment, which can lead to long delays and in some cases non</w:t>
          </w:r>
          <w:r>
            <w:noBreakHyphen/>
          </w:r>
          <w:r w:rsidRPr="0023379A">
            <w:t>delivery of refunded monies to the person who owned the property when the tax was paid.</w:t>
          </w:r>
        </w:p>
        <w:p w:rsidR="009D7994" w:rsidRPr="0023379A" w:rsidRDefault="009D7994" w:rsidP="00B002F3">
          <w:pPr>
            <w:pStyle w:val="NormalWeb"/>
            <w:spacing w:before="0" w:beforeAutospacing="0" w:after="0" w:afterAutospacing="0"/>
            <w:jc w:val="both"/>
            <w:divId w:val="267851576"/>
          </w:pPr>
          <w:r w:rsidRPr="0023379A">
            <w:t> </w:t>
          </w:r>
        </w:p>
        <w:p w:rsidR="009D7994" w:rsidRPr="0023379A" w:rsidRDefault="009D7994" w:rsidP="00B002F3">
          <w:pPr>
            <w:pStyle w:val="NormalWeb"/>
            <w:spacing w:before="0" w:beforeAutospacing="0" w:after="0" w:afterAutospacing="0"/>
            <w:jc w:val="both"/>
            <w:divId w:val="267851576"/>
          </w:pPr>
          <w:r w:rsidRPr="0023379A">
            <w:t>S.B. 1856 seeks to clarify the Property Tax Code to ensure transparency and consistent handling of refunds to the owner of the property at the time the tax was paid resulting from the correction of a tax roll or the granting of a late property tax exemption. (Original Author's/Sponsor's Statement of Intent)</w:t>
          </w:r>
        </w:p>
        <w:p w:rsidR="009D7994" w:rsidRPr="00D70925" w:rsidRDefault="009D7994" w:rsidP="00B002F3">
          <w:pPr>
            <w:spacing w:after="0" w:line="240" w:lineRule="auto"/>
            <w:jc w:val="both"/>
            <w:rPr>
              <w:rFonts w:eastAsia="Times New Roman" w:cs="Times New Roman"/>
              <w:bCs/>
              <w:szCs w:val="24"/>
            </w:rPr>
          </w:pPr>
        </w:p>
      </w:sdtContent>
    </w:sdt>
    <w:p w:rsidR="009D7994" w:rsidRDefault="009D79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1856 </w:t>
      </w:r>
      <w:bookmarkStart w:id="1" w:name="AmendsCurrentLaw"/>
      <w:bookmarkEnd w:id="1"/>
      <w:r>
        <w:rPr>
          <w:rFonts w:cs="Times New Roman"/>
          <w:szCs w:val="24"/>
        </w:rPr>
        <w:t>amends current law relating to the payment of certain ad valorem tax refunds.</w:t>
      </w:r>
    </w:p>
    <w:p w:rsidR="009D7994" w:rsidRPr="0023379A" w:rsidRDefault="009D7994" w:rsidP="000F1DF9">
      <w:pPr>
        <w:spacing w:after="0" w:line="240" w:lineRule="auto"/>
        <w:jc w:val="both"/>
        <w:rPr>
          <w:rFonts w:eastAsia="Times New Roman" w:cs="Times New Roman"/>
          <w:szCs w:val="24"/>
        </w:rPr>
      </w:pPr>
    </w:p>
    <w:p w:rsidR="009D7994" w:rsidRPr="005C2A78" w:rsidRDefault="009D79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9F7B79A235402ABAB0D839331D6192"/>
          </w:placeholder>
        </w:sdtPr>
        <w:sdtContent>
          <w:r>
            <w:rPr>
              <w:rFonts w:eastAsia="Times New Roman" w:cs="Times New Roman"/>
              <w:b/>
              <w:szCs w:val="24"/>
              <w:u w:val="single"/>
            </w:rPr>
            <w:t>RULEMAKING AUTHORITY</w:t>
          </w:r>
        </w:sdtContent>
      </w:sdt>
    </w:p>
    <w:p w:rsidR="009D7994" w:rsidRPr="006529C4" w:rsidRDefault="009D7994" w:rsidP="00774EC7">
      <w:pPr>
        <w:spacing w:after="0" w:line="240" w:lineRule="auto"/>
        <w:jc w:val="both"/>
        <w:rPr>
          <w:rFonts w:cs="Times New Roman"/>
          <w:szCs w:val="24"/>
        </w:rPr>
      </w:pPr>
    </w:p>
    <w:p w:rsidR="009D7994" w:rsidRPr="006529C4" w:rsidRDefault="009D799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7994" w:rsidRPr="006529C4" w:rsidRDefault="009D7994" w:rsidP="00774EC7">
      <w:pPr>
        <w:spacing w:after="0" w:line="240" w:lineRule="auto"/>
        <w:jc w:val="both"/>
        <w:rPr>
          <w:rFonts w:cs="Times New Roman"/>
          <w:szCs w:val="24"/>
        </w:rPr>
      </w:pPr>
    </w:p>
    <w:p w:rsidR="009D7994" w:rsidRPr="005C2A78" w:rsidRDefault="009D79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58EC24E5B348C4B0756B083D234ED1"/>
          </w:placeholder>
        </w:sdtPr>
        <w:sdtContent>
          <w:r>
            <w:rPr>
              <w:rFonts w:eastAsia="Times New Roman" w:cs="Times New Roman"/>
              <w:b/>
              <w:szCs w:val="24"/>
              <w:u w:val="single"/>
            </w:rPr>
            <w:t>SECTION BY SECTION ANALYSIS</w:t>
          </w:r>
        </w:sdtContent>
      </w:sdt>
    </w:p>
    <w:p w:rsidR="009D7994" w:rsidRPr="005C2A78" w:rsidRDefault="009D7994" w:rsidP="000F1DF9">
      <w:pPr>
        <w:spacing w:after="0" w:line="240" w:lineRule="auto"/>
        <w:jc w:val="both"/>
        <w:rPr>
          <w:rFonts w:eastAsia="Times New Roman" w:cs="Times New Roman"/>
          <w:szCs w:val="24"/>
        </w:rPr>
      </w:pPr>
    </w:p>
    <w:p w:rsidR="009D7994" w:rsidRDefault="009D7994" w:rsidP="009D799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1, Tax Code, by adding Section 1.071, as follows:</w:t>
      </w:r>
    </w:p>
    <w:p w:rsidR="009D7994" w:rsidRDefault="009D7994" w:rsidP="009D7994">
      <w:pPr>
        <w:spacing w:after="0" w:line="240" w:lineRule="auto"/>
        <w:jc w:val="both"/>
      </w:pPr>
    </w:p>
    <w:p w:rsidR="009D7994" w:rsidRDefault="009D7994" w:rsidP="009D7994">
      <w:pPr>
        <w:spacing w:after="0" w:line="240" w:lineRule="auto"/>
        <w:ind w:left="720"/>
        <w:jc w:val="both"/>
      </w:pPr>
      <w:r>
        <w:t xml:space="preserve">Sec. 1.071. DELIVERY OF REFUND. (a) Requires a collector or taxing unit required by this title (Property Tax Code) to deliver a refund to a person to send the refund to the person’s mailing address as listed on the appraisal roll. </w:t>
      </w:r>
    </w:p>
    <w:p w:rsidR="009D7994" w:rsidRDefault="009D7994" w:rsidP="009D7994">
      <w:pPr>
        <w:spacing w:after="0" w:line="240" w:lineRule="auto"/>
        <w:ind w:left="720"/>
        <w:jc w:val="both"/>
      </w:pPr>
    </w:p>
    <w:p w:rsidR="009D7994" w:rsidRPr="005C2A78" w:rsidRDefault="009D7994" w:rsidP="009D7994">
      <w:pPr>
        <w:spacing w:after="0" w:line="240" w:lineRule="auto"/>
        <w:ind w:left="1440"/>
        <w:jc w:val="both"/>
        <w:rPr>
          <w:rFonts w:eastAsia="Times New Roman" w:cs="Times New Roman"/>
          <w:szCs w:val="24"/>
        </w:rPr>
      </w:pPr>
      <w:r>
        <w:t>(b) Requires</w:t>
      </w:r>
      <w:r w:rsidRPr="00E82ABF">
        <w:t xml:space="preserve"> </w:t>
      </w:r>
      <w:r>
        <w:t>the collector or taxing unit, notwithstanding Subsection (a), if a person files a written request with the collector or taxing unit that a refund owed to the person be sent to a particular address, to send the refund to the address stated in the request.</w:t>
      </w:r>
    </w:p>
    <w:p w:rsidR="009D7994" w:rsidRPr="005C2A78" w:rsidRDefault="009D7994" w:rsidP="009D7994">
      <w:pPr>
        <w:spacing w:after="0" w:line="240" w:lineRule="auto"/>
        <w:jc w:val="both"/>
        <w:rPr>
          <w:rFonts w:eastAsia="Times New Roman" w:cs="Times New Roman"/>
          <w:szCs w:val="24"/>
        </w:rPr>
      </w:pPr>
    </w:p>
    <w:p w:rsidR="009D7994" w:rsidRPr="005C2A78" w:rsidRDefault="009D7994" w:rsidP="009D799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11.431(b), Tax Code, to require a tax collector, if a tax has been paid, to refund to the person who was the owner of the</w:t>
      </w:r>
      <w:r w:rsidRPr="00E82ABF">
        <w:t xml:space="preserve"> </w:t>
      </w:r>
      <w:r>
        <w:t>property on the date the tax was paid the amount of tax imposed on the exempted amount, rather than refund the amount of tax imposed on the exempted amount.</w:t>
      </w:r>
    </w:p>
    <w:p w:rsidR="009D7994" w:rsidRPr="005C2A78" w:rsidRDefault="009D7994" w:rsidP="009D7994">
      <w:pPr>
        <w:spacing w:after="0" w:line="240" w:lineRule="auto"/>
        <w:jc w:val="both"/>
        <w:rPr>
          <w:rFonts w:eastAsia="Times New Roman" w:cs="Times New Roman"/>
          <w:szCs w:val="24"/>
        </w:rPr>
      </w:pPr>
    </w:p>
    <w:p w:rsidR="009D7994" w:rsidRDefault="009D7994" w:rsidP="009D7994">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11.439(b), Tax Code, to make a conforming change to this subsection.</w:t>
      </w:r>
    </w:p>
    <w:p w:rsidR="009D7994" w:rsidRDefault="009D7994" w:rsidP="009D7994">
      <w:pPr>
        <w:spacing w:after="0" w:line="240" w:lineRule="auto"/>
        <w:jc w:val="both"/>
      </w:pPr>
    </w:p>
    <w:p w:rsidR="009D7994" w:rsidRDefault="009D7994" w:rsidP="009D7994">
      <w:pPr>
        <w:spacing w:after="0" w:line="240" w:lineRule="auto"/>
        <w:jc w:val="both"/>
      </w:pPr>
      <w:r>
        <w:t>SECTION 4. Amends Section 26.112(b), Tax Code, to require the tax collector for the taxing unit, if the tax on the property has been paid, to refund to the person who was the owner of the property on the date the tax was paid, rather than refund to the person who paid the tax, the amount by which the payment exceeded the tax due.</w:t>
      </w:r>
    </w:p>
    <w:p w:rsidR="009D7994" w:rsidRDefault="009D7994" w:rsidP="009D7994">
      <w:pPr>
        <w:spacing w:after="0" w:line="240" w:lineRule="auto"/>
        <w:jc w:val="both"/>
      </w:pPr>
    </w:p>
    <w:p w:rsidR="009D7994" w:rsidRDefault="009D7994" w:rsidP="009D7994">
      <w:pPr>
        <w:spacing w:after="0" w:line="240" w:lineRule="auto"/>
        <w:jc w:val="both"/>
      </w:pPr>
      <w:r>
        <w:t>SECTION 5. Amends Section 26.1125(b), Tax Code, to make a conforming change to this subsection.</w:t>
      </w:r>
    </w:p>
    <w:p w:rsidR="009D7994" w:rsidRDefault="009D7994" w:rsidP="009D7994">
      <w:pPr>
        <w:spacing w:after="0" w:line="240" w:lineRule="auto"/>
        <w:jc w:val="both"/>
      </w:pPr>
    </w:p>
    <w:p w:rsidR="009D7994" w:rsidRDefault="009D7994" w:rsidP="009D7994">
      <w:pPr>
        <w:spacing w:after="0" w:line="240" w:lineRule="auto"/>
        <w:jc w:val="both"/>
      </w:pPr>
      <w:r>
        <w:t>SECTION 6. Amends Section 26.1127(b), Tax Code, to make a conforming change to this subsection.</w:t>
      </w:r>
    </w:p>
    <w:p w:rsidR="009D7994" w:rsidRDefault="009D7994" w:rsidP="009D7994">
      <w:pPr>
        <w:spacing w:after="0" w:line="240" w:lineRule="auto"/>
        <w:jc w:val="both"/>
        <w:rPr>
          <w:rFonts w:eastAsia="Times New Roman" w:cs="Times New Roman"/>
          <w:szCs w:val="24"/>
        </w:rPr>
      </w:pPr>
    </w:p>
    <w:p w:rsidR="009D7994" w:rsidRDefault="009D7994" w:rsidP="009D7994">
      <w:pPr>
        <w:spacing w:after="0" w:line="240" w:lineRule="auto"/>
        <w:jc w:val="both"/>
        <w:rPr>
          <w:rFonts w:eastAsia="Times New Roman" w:cs="Times New Roman"/>
          <w:szCs w:val="24"/>
        </w:rPr>
      </w:pPr>
      <w:r>
        <w:rPr>
          <w:rFonts w:eastAsia="Times New Roman" w:cs="Times New Roman"/>
          <w:szCs w:val="24"/>
        </w:rPr>
        <w:t>SECTION 7. Makes application of this Act prospective.</w:t>
      </w:r>
    </w:p>
    <w:p w:rsidR="009D7994" w:rsidRDefault="009D7994" w:rsidP="009D7994">
      <w:pPr>
        <w:spacing w:after="0" w:line="240" w:lineRule="auto"/>
        <w:jc w:val="both"/>
        <w:rPr>
          <w:rFonts w:eastAsia="Times New Roman" w:cs="Times New Roman"/>
          <w:szCs w:val="24"/>
        </w:rPr>
      </w:pPr>
    </w:p>
    <w:p w:rsidR="009D7994" w:rsidRPr="00C8671F" w:rsidRDefault="009D7994" w:rsidP="009D7994">
      <w:pPr>
        <w:spacing w:after="0" w:line="240" w:lineRule="auto"/>
        <w:jc w:val="both"/>
        <w:rPr>
          <w:rFonts w:eastAsia="Times New Roman" w:cs="Times New Roman"/>
          <w:szCs w:val="24"/>
        </w:rPr>
      </w:pPr>
      <w:r>
        <w:rPr>
          <w:rFonts w:eastAsia="Times New Roman" w:cs="Times New Roman"/>
          <w:szCs w:val="24"/>
        </w:rPr>
        <w:t>SECTION 8. Effective date: September 1, 2019.</w:t>
      </w:r>
    </w:p>
    <w:sectPr w:rsidR="009D799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25" w:rsidRDefault="000A7625" w:rsidP="000F1DF9">
      <w:pPr>
        <w:spacing w:after="0" w:line="240" w:lineRule="auto"/>
      </w:pPr>
      <w:r>
        <w:separator/>
      </w:r>
    </w:p>
  </w:endnote>
  <w:endnote w:type="continuationSeparator" w:id="0">
    <w:p w:rsidR="000A7625" w:rsidRDefault="000A76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76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799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7994">
                <w:rPr>
                  <w:sz w:val="20"/>
                  <w:szCs w:val="20"/>
                </w:rPr>
                <w:t>S.B. 1856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799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76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79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799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25" w:rsidRDefault="000A7625" w:rsidP="000F1DF9">
      <w:pPr>
        <w:spacing w:after="0" w:line="240" w:lineRule="auto"/>
      </w:pPr>
      <w:r>
        <w:separator/>
      </w:r>
    </w:p>
  </w:footnote>
  <w:footnote w:type="continuationSeparator" w:id="0">
    <w:p w:rsidR="000A7625" w:rsidRDefault="000A762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7625"/>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799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7A519E-2258-45A7-944C-47D4DBB9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79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3525C" w:rsidP="0053525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2F64E684BA4DEE8A33AB19ADF1C7A9"/>
        <w:category>
          <w:name w:val="General"/>
          <w:gallery w:val="placeholder"/>
        </w:category>
        <w:types>
          <w:type w:val="bbPlcHdr"/>
        </w:types>
        <w:behaviors>
          <w:behavior w:val="content"/>
        </w:behaviors>
        <w:guid w:val="{91758FFE-1A5F-4DDF-9205-F6B2A17EE60A}"/>
      </w:docPartPr>
      <w:docPartBody>
        <w:p w:rsidR="00000000" w:rsidRDefault="0084505F"/>
      </w:docPartBody>
    </w:docPart>
    <w:docPart>
      <w:docPartPr>
        <w:name w:val="7931A85C622541BDBA5BCEF9FE603D8A"/>
        <w:category>
          <w:name w:val="General"/>
          <w:gallery w:val="placeholder"/>
        </w:category>
        <w:types>
          <w:type w:val="bbPlcHdr"/>
        </w:types>
        <w:behaviors>
          <w:behavior w:val="content"/>
        </w:behaviors>
        <w:guid w:val="{AEA28A72-93E1-4304-A34D-EB7EC73555B6}"/>
      </w:docPartPr>
      <w:docPartBody>
        <w:p w:rsidR="00000000" w:rsidRDefault="0084505F"/>
      </w:docPartBody>
    </w:docPart>
    <w:docPart>
      <w:docPartPr>
        <w:name w:val="BF37118A05704241975026016F1CAE64"/>
        <w:category>
          <w:name w:val="General"/>
          <w:gallery w:val="placeholder"/>
        </w:category>
        <w:types>
          <w:type w:val="bbPlcHdr"/>
        </w:types>
        <w:behaviors>
          <w:behavior w:val="content"/>
        </w:behaviors>
        <w:guid w:val="{89B62528-B92C-4D70-A639-D8CE3924826D}"/>
      </w:docPartPr>
      <w:docPartBody>
        <w:p w:rsidR="00000000" w:rsidRDefault="0084505F"/>
      </w:docPartBody>
    </w:docPart>
    <w:docPart>
      <w:docPartPr>
        <w:name w:val="4D747E49439740579275FC53AF3FDE6E"/>
        <w:category>
          <w:name w:val="General"/>
          <w:gallery w:val="placeholder"/>
        </w:category>
        <w:types>
          <w:type w:val="bbPlcHdr"/>
        </w:types>
        <w:behaviors>
          <w:behavior w:val="content"/>
        </w:behaviors>
        <w:guid w:val="{1295D7BC-DB6D-4287-AE7E-ABD0CB51F3DB}"/>
      </w:docPartPr>
      <w:docPartBody>
        <w:p w:rsidR="00000000" w:rsidRDefault="0084505F"/>
      </w:docPartBody>
    </w:docPart>
    <w:docPart>
      <w:docPartPr>
        <w:name w:val="7F89CF250E674BC286D184F847B11A67"/>
        <w:category>
          <w:name w:val="General"/>
          <w:gallery w:val="placeholder"/>
        </w:category>
        <w:types>
          <w:type w:val="bbPlcHdr"/>
        </w:types>
        <w:behaviors>
          <w:behavior w:val="content"/>
        </w:behaviors>
        <w:guid w:val="{35B3F8A4-A2E5-4269-B593-42AB9EBC7692}"/>
      </w:docPartPr>
      <w:docPartBody>
        <w:p w:rsidR="00000000" w:rsidRDefault="0084505F"/>
      </w:docPartBody>
    </w:docPart>
    <w:docPart>
      <w:docPartPr>
        <w:name w:val="0E86974C25834C4CBB5DD2BD70C71F01"/>
        <w:category>
          <w:name w:val="General"/>
          <w:gallery w:val="placeholder"/>
        </w:category>
        <w:types>
          <w:type w:val="bbPlcHdr"/>
        </w:types>
        <w:behaviors>
          <w:behavior w:val="content"/>
        </w:behaviors>
        <w:guid w:val="{0212D684-95A1-4521-AFE2-69699E718520}"/>
      </w:docPartPr>
      <w:docPartBody>
        <w:p w:rsidR="00000000" w:rsidRDefault="0084505F"/>
      </w:docPartBody>
    </w:docPart>
    <w:docPart>
      <w:docPartPr>
        <w:name w:val="D8B166D25D884E568C7A8FC5FBD8A570"/>
        <w:category>
          <w:name w:val="General"/>
          <w:gallery w:val="placeholder"/>
        </w:category>
        <w:types>
          <w:type w:val="bbPlcHdr"/>
        </w:types>
        <w:behaviors>
          <w:behavior w:val="content"/>
        </w:behaviors>
        <w:guid w:val="{05BFB554-D324-4F63-8825-F685702784D9}"/>
      </w:docPartPr>
      <w:docPartBody>
        <w:p w:rsidR="00000000" w:rsidRDefault="0084505F"/>
      </w:docPartBody>
    </w:docPart>
    <w:docPart>
      <w:docPartPr>
        <w:name w:val="18B59790281A426C934A14190CFB6E67"/>
        <w:category>
          <w:name w:val="General"/>
          <w:gallery w:val="placeholder"/>
        </w:category>
        <w:types>
          <w:type w:val="bbPlcHdr"/>
        </w:types>
        <w:behaviors>
          <w:behavior w:val="content"/>
        </w:behaviors>
        <w:guid w:val="{083AC29E-64F0-40E0-BD0E-7794697AD272}"/>
      </w:docPartPr>
      <w:docPartBody>
        <w:p w:rsidR="00000000" w:rsidRDefault="0084505F"/>
      </w:docPartBody>
    </w:docPart>
    <w:docPart>
      <w:docPartPr>
        <w:name w:val="BCC72AB82C5444E1AB0261AEC2133196"/>
        <w:category>
          <w:name w:val="General"/>
          <w:gallery w:val="placeholder"/>
        </w:category>
        <w:types>
          <w:type w:val="bbPlcHdr"/>
        </w:types>
        <w:behaviors>
          <w:behavior w:val="content"/>
        </w:behaviors>
        <w:guid w:val="{E29B41A5-BFBD-405B-B114-A02B00D91C92}"/>
      </w:docPartPr>
      <w:docPartBody>
        <w:p w:rsidR="00000000" w:rsidRDefault="0053525C" w:rsidP="0053525C">
          <w:pPr>
            <w:pStyle w:val="BCC72AB82C5444E1AB0261AEC2133196"/>
          </w:pPr>
          <w:r w:rsidRPr="00A30DD1">
            <w:rPr>
              <w:rStyle w:val="PlaceholderText"/>
            </w:rPr>
            <w:t>Click here to enter a date.</w:t>
          </w:r>
        </w:p>
      </w:docPartBody>
    </w:docPart>
    <w:docPart>
      <w:docPartPr>
        <w:name w:val="381241E38B4F47D594E47B7BB1D6C840"/>
        <w:category>
          <w:name w:val="General"/>
          <w:gallery w:val="placeholder"/>
        </w:category>
        <w:types>
          <w:type w:val="bbPlcHdr"/>
        </w:types>
        <w:behaviors>
          <w:behavior w:val="content"/>
        </w:behaviors>
        <w:guid w:val="{897324DB-FA80-4009-8950-634AF073F47E}"/>
      </w:docPartPr>
      <w:docPartBody>
        <w:p w:rsidR="00000000" w:rsidRDefault="0084505F"/>
      </w:docPartBody>
    </w:docPart>
    <w:docPart>
      <w:docPartPr>
        <w:name w:val="D332440AE13146E98AA2237402826169"/>
        <w:category>
          <w:name w:val="General"/>
          <w:gallery w:val="placeholder"/>
        </w:category>
        <w:types>
          <w:type w:val="bbPlcHdr"/>
        </w:types>
        <w:behaviors>
          <w:behavior w:val="content"/>
        </w:behaviors>
        <w:guid w:val="{046AC3BF-521D-4A6C-B381-F12180896D1D}"/>
      </w:docPartPr>
      <w:docPartBody>
        <w:p w:rsidR="00000000" w:rsidRDefault="0084505F"/>
      </w:docPartBody>
    </w:docPart>
    <w:docPart>
      <w:docPartPr>
        <w:name w:val="9C1A77D9DBC146809B59E1D8EAADB4D8"/>
        <w:category>
          <w:name w:val="General"/>
          <w:gallery w:val="placeholder"/>
        </w:category>
        <w:types>
          <w:type w:val="bbPlcHdr"/>
        </w:types>
        <w:behaviors>
          <w:behavior w:val="content"/>
        </w:behaviors>
        <w:guid w:val="{1E093A25-E8AE-4DF3-8B3E-3574763D2C63}"/>
      </w:docPartPr>
      <w:docPartBody>
        <w:p w:rsidR="00000000" w:rsidRDefault="0053525C" w:rsidP="0053525C">
          <w:pPr>
            <w:pStyle w:val="9C1A77D9DBC146809B59E1D8EAADB4D8"/>
          </w:pPr>
          <w:r>
            <w:rPr>
              <w:rFonts w:eastAsia="Times New Roman" w:cs="Times New Roman"/>
              <w:bCs/>
              <w:szCs w:val="24"/>
            </w:rPr>
            <w:t xml:space="preserve"> </w:t>
          </w:r>
        </w:p>
      </w:docPartBody>
    </w:docPart>
    <w:docPart>
      <w:docPartPr>
        <w:name w:val="139F7B79A235402ABAB0D839331D6192"/>
        <w:category>
          <w:name w:val="General"/>
          <w:gallery w:val="placeholder"/>
        </w:category>
        <w:types>
          <w:type w:val="bbPlcHdr"/>
        </w:types>
        <w:behaviors>
          <w:behavior w:val="content"/>
        </w:behaviors>
        <w:guid w:val="{814B50D3-56FC-4E04-91C9-15F9F109F388}"/>
      </w:docPartPr>
      <w:docPartBody>
        <w:p w:rsidR="00000000" w:rsidRDefault="0084505F"/>
      </w:docPartBody>
    </w:docPart>
    <w:docPart>
      <w:docPartPr>
        <w:name w:val="1858EC24E5B348C4B0756B083D234ED1"/>
        <w:category>
          <w:name w:val="General"/>
          <w:gallery w:val="placeholder"/>
        </w:category>
        <w:types>
          <w:type w:val="bbPlcHdr"/>
        </w:types>
        <w:behaviors>
          <w:behavior w:val="content"/>
        </w:behaviors>
        <w:guid w:val="{1C9AE802-C6F1-4A76-8C34-811C93AB3965}"/>
      </w:docPartPr>
      <w:docPartBody>
        <w:p w:rsidR="00000000" w:rsidRDefault="008450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525C"/>
    <w:rsid w:val="00576003"/>
    <w:rsid w:val="005B408E"/>
    <w:rsid w:val="005D31F2"/>
    <w:rsid w:val="00635291"/>
    <w:rsid w:val="006959CC"/>
    <w:rsid w:val="00696675"/>
    <w:rsid w:val="006B0016"/>
    <w:rsid w:val="0084505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2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3525C"/>
    <w:rPr>
      <w:rFonts w:ascii="Times New Roman" w:hAnsi="Times New Roman"/>
      <w:sz w:val="24"/>
    </w:rPr>
  </w:style>
  <w:style w:type="paragraph" w:customStyle="1" w:styleId="487D89B4F8B34DB4967D41FE18F7F88D9">
    <w:name w:val="487D89B4F8B34DB4967D41FE18F7F88D9"/>
    <w:rsid w:val="0053525C"/>
    <w:rPr>
      <w:rFonts w:ascii="Times New Roman" w:hAnsi="Times New Roman"/>
      <w:sz w:val="24"/>
    </w:rPr>
  </w:style>
  <w:style w:type="paragraph" w:customStyle="1" w:styleId="AE2570ED5D764CD7AF9686706F550F4622">
    <w:name w:val="AE2570ED5D764CD7AF9686706F550F4622"/>
    <w:rsid w:val="0053525C"/>
    <w:pPr>
      <w:tabs>
        <w:tab w:val="center" w:pos="4680"/>
        <w:tab w:val="right" w:pos="9360"/>
      </w:tabs>
      <w:spacing w:after="0" w:line="240" w:lineRule="auto"/>
    </w:pPr>
    <w:rPr>
      <w:rFonts w:ascii="Times New Roman" w:hAnsi="Times New Roman"/>
      <w:sz w:val="24"/>
    </w:rPr>
  </w:style>
  <w:style w:type="paragraph" w:customStyle="1" w:styleId="BCC72AB82C5444E1AB0261AEC2133196">
    <w:name w:val="BCC72AB82C5444E1AB0261AEC2133196"/>
    <w:rsid w:val="0053525C"/>
    <w:pPr>
      <w:spacing w:after="160" w:line="259" w:lineRule="auto"/>
    </w:pPr>
  </w:style>
  <w:style w:type="paragraph" w:customStyle="1" w:styleId="9C1A77D9DBC146809B59E1D8EAADB4D8">
    <w:name w:val="9C1A77D9DBC146809B59E1D8EAADB4D8"/>
    <w:rsid w:val="005352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F5E557-272F-433E-8BA8-02229D94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447</Words>
  <Characters>2553</Characters>
  <Application>Microsoft Office Word</Application>
  <DocSecurity>0</DocSecurity>
  <Lines>21</Lines>
  <Paragraphs>5</Paragraphs>
  <ScaleCrop>false</ScaleCrop>
  <Company>Texas Legislative Council</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2019-05-27T21:05:00Z</dcterms:modified>
</cp:coreProperties>
</file>

<file path=docProps/custom.xml><?xml version="1.0" encoding="utf-8"?>
<op:Properties xmlns:vt="http://schemas.openxmlformats.org/officeDocument/2006/docPropsVTypes" xmlns:op="http://schemas.openxmlformats.org/officeDocument/2006/custom-properties"/>
</file>