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D4" w:rsidRDefault="005366D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875D63F3A55469997D7B55967017A0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366D4" w:rsidRPr="00585C31" w:rsidRDefault="005366D4" w:rsidP="000F1DF9">
      <w:pPr>
        <w:spacing w:after="0" w:line="240" w:lineRule="auto"/>
        <w:rPr>
          <w:rFonts w:cs="Times New Roman"/>
          <w:szCs w:val="24"/>
        </w:rPr>
      </w:pPr>
    </w:p>
    <w:p w:rsidR="005366D4" w:rsidRPr="00585C31" w:rsidRDefault="005366D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366D4" w:rsidTr="000F1DF9">
        <w:tc>
          <w:tcPr>
            <w:tcW w:w="2718" w:type="dxa"/>
          </w:tcPr>
          <w:p w:rsidR="005366D4" w:rsidRPr="005C2A78" w:rsidRDefault="005366D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252008FB35745C993F4C869DB7E73A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366D4" w:rsidRPr="00FF6471" w:rsidRDefault="005366D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69545038D814BE78AACEF53DDB52C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1870</w:t>
                </w:r>
              </w:sdtContent>
            </w:sdt>
          </w:p>
        </w:tc>
      </w:tr>
      <w:tr w:rsidR="005366D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D3B571B0FA64FB494DCDB1444929C7B"/>
            </w:placeholder>
            <w:showingPlcHdr/>
          </w:sdtPr>
          <w:sdtContent>
            <w:tc>
              <w:tcPr>
                <w:tcW w:w="2718" w:type="dxa"/>
              </w:tcPr>
              <w:p w:rsidR="005366D4" w:rsidRPr="000F1DF9" w:rsidRDefault="005366D4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5366D4" w:rsidRPr="005C2A78" w:rsidRDefault="005366D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FCAEA4596FE43E6B16255139D897A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A9F189C01D84E9A9D34B1A92E1CB6A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Hinojosa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B8A760986F8460D909A7F18D6008B69"/>
                </w:placeholder>
                <w:showingPlcHdr/>
              </w:sdtPr>
              <w:sdtContent/>
            </w:sdt>
          </w:p>
        </w:tc>
      </w:tr>
      <w:tr w:rsidR="005366D4" w:rsidTr="000F1DF9">
        <w:tc>
          <w:tcPr>
            <w:tcW w:w="2718" w:type="dxa"/>
          </w:tcPr>
          <w:p w:rsidR="005366D4" w:rsidRPr="00BC7495" w:rsidRDefault="005366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11A936CD13A424ABD57E10CAD14BD04"/>
            </w:placeholder>
          </w:sdtPr>
          <w:sdtContent>
            <w:tc>
              <w:tcPr>
                <w:tcW w:w="6858" w:type="dxa"/>
              </w:tcPr>
              <w:p w:rsidR="005366D4" w:rsidRPr="00FF6471" w:rsidRDefault="005366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5366D4" w:rsidTr="000F1DF9">
        <w:tc>
          <w:tcPr>
            <w:tcW w:w="2718" w:type="dxa"/>
          </w:tcPr>
          <w:p w:rsidR="005366D4" w:rsidRPr="00BC7495" w:rsidRDefault="005366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1592F00B73F4279B7275F6FE3174882"/>
            </w:placeholder>
            <w:date w:fullDate="2019-04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366D4" w:rsidRPr="00FF6471" w:rsidRDefault="005366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4/22/2019</w:t>
                </w:r>
              </w:p>
            </w:tc>
          </w:sdtContent>
        </w:sdt>
      </w:tr>
      <w:tr w:rsidR="005366D4" w:rsidTr="000F1DF9">
        <w:tc>
          <w:tcPr>
            <w:tcW w:w="2718" w:type="dxa"/>
          </w:tcPr>
          <w:p w:rsidR="005366D4" w:rsidRPr="00BC7495" w:rsidRDefault="005366D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701EDDA51DC45F781FD38C42FA53545"/>
            </w:placeholder>
          </w:sdtPr>
          <w:sdtContent>
            <w:tc>
              <w:tcPr>
                <w:tcW w:w="6858" w:type="dxa"/>
              </w:tcPr>
              <w:p w:rsidR="005366D4" w:rsidRPr="00FF6471" w:rsidRDefault="005366D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366D4" w:rsidRPr="00FF6471" w:rsidRDefault="005366D4" w:rsidP="000F1DF9">
      <w:pPr>
        <w:spacing w:after="0" w:line="240" w:lineRule="auto"/>
        <w:rPr>
          <w:rFonts w:cs="Times New Roman"/>
          <w:szCs w:val="24"/>
        </w:rPr>
      </w:pPr>
    </w:p>
    <w:p w:rsidR="005366D4" w:rsidRPr="00FF6471" w:rsidRDefault="005366D4" w:rsidP="000F1DF9">
      <w:pPr>
        <w:spacing w:after="0" w:line="240" w:lineRule="auto"/>
        <w:rPr>
          <w:rFonts w:cs="Times New Roman"/>
          <w:szCs w:val="24"/>
        </w:rPr>
      </w:pPr>
    </w:p>
    <w:p w:rsidR="005366D4" w:rsidRPr="00FF6471" w:rsidRDefault="005366D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4FC8C452E8E432799FB3B7F91A11C7B"/>
        </w:placeholder>
      </w:sdtPr>
      <w:sdtContent>
        <w:p w:rsidR="005366D4" w:rsidRDefault="005366D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56F2F9879E7429D952BCC2AEEB546B6"/>
        </w:placeholder>
      </w:sdtPr>
      <w:sdtContent>
        <w:p w:rsidR="005366D4" w:rsidRDefault="005366D4" w:rsidP="005366D4">
          <w:pPr>
            <w:pStyle w:val="NormalWeb"/>
            <w:spacing w:before="0" w:beforeAutospacing="0" w:after="0" w:afterAutospacing="0"/>
            <w:jc w:val="both"/>
            <w:divId w:val="643588150"/>
            <w:rPr>
              <w:rFonts w:eastAsia="Times New Roman"/>
              <w:bCs/>
            </w:rPr>
          </w:pPr>
        </w:p>
        <w:p w:rsidR="005366D4" w:rsidRDefault="005366D4" w:rsidP="005366D4">
          <w:pPr>
            <w:pStyle w:val="NormalWeb"/>
            <w:spacing w:before="0" w:beforeAutospacing="0" w:after="0" w:afterAutospacing="0"/>
            <w:jc w:val="both"/>
            <w:divId w:val="643588150"/>
            <w:rPr>
              <w:color w:val="000000"/>
            </w:rPr>
          </w:pPr>
          <w:r w:rsidRPr="005267B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5267B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267B7">
            <w:rPr>
              <w:color w:val="000000"/>
            </w:rPr>
            <w:t xml:space="preserve"> 6 from the 85th Special Session divided counties and municipalities into two categories for the purpose of annexation authority: </w:t>
          </w:r>
        </w:p>
        <w:p w:rsidR="005366D4" w:rsidRPr="005267B7" w:rsidRDefault="005366D4" w:rsidP="005366D4">
          <w:pPr>
            <w:pStyle w:val="NormalWeb"/>
            <w:spacing w:before="0" w:beforeAutospacing="0" w:after="0" w:afterAutospacing="0"/>
            <w:jc w:val="both"/>
            <w:divId w:val="643588150"/>
            <w:rPr>
              <w:color w:val="000000"/>
            </w:rPr>
          </w:pPr>
        </w:p>
        <w:p w:rsidR="005366D4" w:rsidRDefault="005366D4" w:rsidP="005366D4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643588150"/>
            <w:rPr>
              <w:color w:val="000000"/>
            </w:rPr>
          </w:pPr>
          <w:r w:rsidRPr="005267B7">
            <w:rPr>
              <w:color w:val="000000"/>
            </w:rPr>
            <w:t>A "tier 1 county" is a county with a po</w:t>
          </w:r>
          <w:r>
            <w:rPr>
              <w:color w:val="000000"/>
            </w:rPr>
            <w:t xml:space="preserve">pulation of fewer than 500,000. </w:t>
          </w:r>
          <w:r w:rsidRPr="005267B7">
            <w:rPr>
              <w:color w:val="000000"/>
            </w:rPr>
            <w:t xml:space="preserve">A "tier 1 municipality" is a city wholly located in one or more tier 1 counties that proposed to annex an area wholly located in one or more tier </w:t>
          </w:r>
          <w:r>
            <w:rPr>
              <w:color w:val="000000"/>
            </w:rPr>
            <w:t>1 counties. For the most part, t</w:t>
          </w:r>
          <w:r w:rsidRPr="005267B7">
            <w:rPr>
              <w:color w:val="000000"/>
            </w:rPr>
            <w:t xml:space="preserve">ier 1 cities are subject to the former annexation requirements. </w:t>
          </w:r>
        </w:p>
        <w:p w:rsidR="005366D4" w:rsidRPr="005267B7" w:rsidRDefault="005366D4" w:rsidP="005366D4">
          <w:pPr>
            <w:pStyle w:val="NormalWeb"/>
            <w:spacing w:before="0" w:beforeAutospacing="0" w:after="0" w:afterAutospacing="0"/>
            <w:jc w:val="both"/>
            <w:divId w:val="643588150"/>
            <w:rPr>
              <w:color w:val="000000"/>
            </w:rPr>
          </w:pPr>
        </w:p>
        <w:p w:rsidR="005366D4" w:rsidRDefault="005366D4" w:rsidP="005366D4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jc w:val="both"/>
            <w:divId w:val="643588150"/>
            <w:rPr>
              <w:color w:val="000000"/>
            </w:rPr>
          </w:pPr>
          <w:r w:rsidRPr="005267B7">
            <w:rPr>
              <w:color w:val="000000"/>
            </w:rPr>
            <w:t>A "tier 2 county" is a county with a population of 500,000 or</w:t>
          </w:r>
          <w:r>
            <w:rPr>
              <w:color w:val="000000"/>
            </w:rPr>
            <w:t xml:space="preserve"> more. </w:t>
          </w:r>
          <w:r w:rsidRPr="005267B7">
            <w:rPr>
              <w:color w:val="000000"/>
            </w:rPr>
            <w:t>A "tier 2 municipality" is one wholly or partly located in a tier 2 county or is one wholly located in one or more tier 1 counties that proposed to annex any part of a tier 2 county. Tier 2 municipalities are subject to new requirements under S</w:t>
          </w:r>
          <w:r>
            <w:rPr>
              <w:color w:val="000000"/>
            </w:rPr>
            <w:t>.</w:t>
          </w:r>
          <w:r w:rsidRPr="005267B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267B7">
            <w:rPr>
              <w:color w:val="000000"/>
            </w:rPr>
            <w:t xml:space="preserve"> 6. </w:t>
          </w:r>
        </w:p>
        <w:p w:rsidR="005366D4" w:rsidRPr="005267B7" w:rsidRDefault="005366D4" w:rsidP="005366D4">
          <w:pPr>
            <w:pStyle w:val="NormalWeb"/>
            <w:spacing w:before="0" w:beforeAutospacing="0" w:after="0" w:afterAutospacing="0"/>
            <w:jc w:val="both"/>
            <w:divId w:val="643588150"/>
            <w:rPr>
              <w:color w:val="000000"/>
            </w:rPr>
          </w:pPr>
        </w:p>
        <w:p w:rsidR="005366D4" w:rsidRPr="005267B7" w:rsidRDefault="005366D4" w:rsidP="005366D4">
          <w:pPr>
            <w:pStyle w:val="NormalWeb"/>
            <w:spacing w:before="0" w:beforeAutospacing="0" w:after="0" w:afterAutospacing="0"/>
            <w:jc w:val="both"/>
            <w:divId w:val="643588150"/>
            <w:rPr>
              <w:color w:val="000000"/>
            </w:rPr>
          </w:pPr>
          <w:r w:rsidRPr="005267B7">
            <w:rPr>
              <w:color w:val="000000"/>
            </w:rPr>
            <w:t>Texas is now the only state in the union to strip cities of unilateral annexation authority without providing general state financial assistance or state revenue-sharing. There are 12 counties in Texas with populations over 500</w:t>
          </w:r>
          <w:r>
            <w:rPr>
              <w:color w:val="000000"/>
            </w:rPr>
            <w:t>,000 and thus subject to S.B. 6'</w:t>
          </w:r>
          <w:r w:rsidRPr="005267B7">
            <w:rPr>
              <w:color w:val="000000"/>
            </w:rPr>
            <w:t>s annexation requirements. Unfortunately, because the law was written to address county size, rather than the size of a municipality, many small cities located in counties with large populations are affected by these requirements. For example, Hidalgo County</w:t>
          </w:r>
          <w:r>
            <w:rPr>
              <w:color w:val="000000"/>
            </w:rPr>
            <w:t>,</w:t>
          </w:r>
          <w:r w:rsidRPr="005267B7">
            <w:rPr>
              <w:color w:val="000000"/>
            </w:rPr>
            <w:t xml:space="preserve"> with a population </w:t>
          </w:r>
          <w:r>
            <w:rPr>
              <w:color w:val="000000"/>
            </w:rPr>
            <w:t>of more than</w:t>
          </w:r>
          <w:r w:rsidRPr="005267B7">
            <w:rPr>
              <w:color w:val="000000"/>
            </w:rPr>
            <w:t xml:space="preserve"> 800,00 is considered a tier 2 county. The biggest municipality within the county has a population of only about 143,000. There are many cities with larger populations than 143,000 </w:t>
          </w:r>
          <w:r>
            <w:rPr>
              <w:color w:val="000000"/>
            </w:rPr>
            <w:t>that are not subjected to S.B. 6'</w:t>
          </w:r>
          <w:r w:rsidRPr="005267B7">
            <w:rPr>
              <w:color w:val="000000"/>
            </w:rPr>
            <w:t>s annexation requirements because they are located in counties with a population under 500,000.</w:t>
          </w:r>
          <w:r>
            <w:rPr>
              <w:color w:val="000000"/>
            </w:rPr>
            <w:t xml:space="preserve"> </w:t>
          </w:r>
          <w:r w:rsidRPr="005267B7">
            <w:rPr>
              <w:color w:val="000000"/>
            </w:rPr>
            <w:t>This is a huge concern, especially for communities along the U</w:t>
          </w:r>
          <w:r>
            <w:rPr>
              <w:color w:val="000000"/>
            </w:rPr>
            <w:t xml:space="preserve">nited </w:t>
          </w:r>
          <w:r w:rsidRPr="005267B7">
            <w:rPr>
              <w:color w:val="000000"/>
            </w:rPr>
            <w:t>S</w:t>
          </w:r>
          <w:r>
            <w:rPr>
              <w:color w:val="000000"/>
            </w:rPr>
            <w:t>tates</w:t>
          </w:r>
          <w:r w:rsidRPr="005267B7">
            <w:rPr>
              <w:color w:val="000000"/>
            </w:rPr>
            <w:t>/Mexico border, because land that is not annexed is subject to substandard development processes as counties do not enf</w:t>
          </w:r>
          <w:r>
            <w:rPr>
              <w:color w:val="000000"/>
            </w:rPr>
            <w:t xml:space="preserve">orce building or housing codes. </w:t>
          </w:r>
          <w:r w:rsidRPr="005267B7">
            <w:rPr>
              <w:color w:val="000000"/>
            </w:rPr>
            <w:t xml:space="preserve">Under current law, municipalities are subjectively regulated based on the size of their county and not on their current population. </w:t>
          </w:r>
        </w:p>
        <w:p w:rsidR="005366D4" w:rsidRDefault="005366D4" w:rsidP="005366D4">
          <w:pPr>
            <w:pStyle w:val="NormalWeb"/>
            <w:spacing w:before="0" w:beforeAutospacing="0" w:after="0" w:afterAutospacing="0"/>
            <w:jc w:val="both"/>
            <w:divId w:val="643588150"/>
            <w:rPr>
              <w:color w:val="000000"/>
            </w:rPr>
          </w:pPr>
        </w:p>
        <w:p w:rsidR="005366D4" w:rsidRPr="005267B7" w:rsidRDefault="005366D4" w:rsidP="005366D4">
          <w:pPr>
            <w:pStyle w:val="NormalWeb"/>
            <w:spacing w:before="0" w:beforeAutospacing="0" w:after="0" w:afterAutospacing="0"/>
            <w:jc w:val="both"/>
            <w:divId w:val="643588150"/>
            <w:rPr>
              <w:color w:val="000000"/>
            </w:rPr>
          </w:pPr>
          <w:r w:rsidRPr="005267B7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5267B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267B7">
            <w:rPr>
              <w:color w:val="000000"/>
            </w:rPr>
            <w:t xml:space="preserve"> 1870 will correct the unintended inequality of S</w:t>
          </w:r>
          <w:r>
            <w:rPr>
              <w:color w:val="000000"/>
            </w:rPr>
            <w:t>.</w:t>
          </w:r>
          <w:r w:rsidRPr="005267B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267B7">
            <w:rPr>
              <w:color w:val="000000"/>
            </w:rPr>
            <w:t xml:space="preserve"> 6 by limiting annexation abilities for municipalities with a population of over 500,000. S</w:t>
          </w:r>
          <w:r>
            <w:rPr>
              <w:color w:val="000000"/>
            </w:rPr>
            <w:t>.</w:t>
          </w:r>
          <w:r w:rsidRPr="005267B7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267B7">
            <w:rPr>
              <w:color w:val="000000"/>
            </w:rPr>
            <w:t xml:space="preserve"> 1870 creat</w:t>
          </w:r>
          <w:r>
            <w:rPr>
              <w:color w:val="000000"/>
            </w:rPr>
            <w:t>es two tiers of municipalities—</w:t>
          </w:r>
          <w:r w:rsidRPr="005267B7">
            <w:rPr>
              <w:color w:val="000000"/>
            </w:rPr>
            <w:t>tier 1 with populations less than 500,000 and tier 2 with populations more than 500,000. This bill allows for the citizens of smaller cities to be included in stronger annexation requirements by petiti</w:t>
          </w:r>
          <w:r>
            <w:rPr>
              <w:color w:val="000000"/>
            </w:rPr>
            <w:t>oning the county for a vote. Ten percent</w:t>
          </w:r>
          <w:r w:rsidRPr="005267B7">
            <w:rPr>
              <w:color w:val="000000"/>
            </w:rPr>
            <w:t xml:space="preserve"> of the citizens of the county can petition for an election. A majority of the voters can elect that a municipality to be considered a tier 2 municipality and thus subjected to limited annexation abilities. </w:t>
          </w:r>
        </w:p>
        <w:p w:rsidR="005366D4" w:rsidRPr="00D70925" w:rsidRDefault="005366D4" w:rsidP="005366D4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366D4" w:rsidRPr="005366D4" w:rsidRDefault="005366D4" w:rsidP="005267B7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1870 </w:t>
      </w:r>
      <w:bookmarkStart w:id="1" w:name="AmendsCurrentLaw"/>
      <w:bookmarkEnd w:id="1"/>
      <w:r>
        <w:rPr>
          <w:rFonts w:cs="Times New Roman"/>
          <w:szCs w:val="24"/>
        </w:rPr>
        <w:t>amends current law relating to municipal annexation.</w:t>
      </w:r>
    </w:p>
    <w:p w:rsidR="005366D4" w:rsidRPr="005366D4" w:rsidRDefault="005366D4" w:rsidP="005267B7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315D6158B0F4A49820A4D422BEB0B1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366D4" w:rsidRDefault="005366D4" w:rsidP="005366D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366D4" w:rsidRPr="006529C4" w:rsidRDefault="005366D4" w:rsidP="005366D4">
      <w:pPr>
        <w:spacing w:after="0" w:line="240" w:lineRule="auto"/>
        <w:jc w:val="both"/>
        <w:rPr>
          <w:rFonts w:cs="Times New Roman"/>
          <w:szCs w:val="24"/>
        </w:rPr>
      </w:pPr>
    </w:p>
    <w:p w:rsidR="005366D4" w:rsidRPr="005366D4" w:rsidRDefault="005366D4" w:rsidP="005267B7">
      <w:pPr>
        <w:spacing w:after="0" w:line="48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E323F4AECB247619D0E639D27F8EFF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366D4" w:rsidRDefault="005366D4" w:rsidP="005A244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Sections 43.001(2) and (3), Local Government Code, as follows:</w:t>
      </w:r>
    </w:p>
    <w:p w:rsidR="005366D4" w:rsidRDefault="005366D4" w:rsidP="005A244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66D4" w:rsidRDefault="005366D4" w:rsidP="005A244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 Defines "tier 1 municipality" rather than "tier 1 county" and makes conforming changes throughout.</w:t>
      </w:r>
    </w:p>
    <w:p w:rsidR="005366D4" w:rsidRDefault="005366D4" w:rsidP="005A244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366D4" w:rsidRDefault="005366D4" w:rsidP="005A244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Defines "tier 2 municipality" rather than "tier 2 county," removes the specification that it is a tier 1 county that meets certain requirements, and makes conforming changes throughout.</w:t>
      </w:r>
    </w:p>
    <w:p w:rsidR="005366D4" w:rsidRPr="005C2A78" w:rsidRDefault="005366D4" w:rsidP="005A244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66D4" w:rsidRDefault="005366D4" w:rsidP="005A244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Subchapter A, Chapter 43, Local Government Code, by adding Section 43.004, as follows: </w:t>
      </w:r>
    </w:p>
    <w:p w:rsidR="005366D4" w:rsidRDefault="005366D4" w:rsidP="005A244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66D4" w:rsidRDefault="005366D4" w:rsidP="005A2446">
      <w:pPr>
        <w:spacing w:after="0" w:line="240" w:lineRule="auto"/>
        <w:ind w:left="720"/>
        <w:jc w:val="both"/>
        <w:rPr>
          <w:rFonts w:eastAsia="Times New Roman"/>
        </w:rPr>
      </w:pPr>
      <w:r w:rsidRPr="005267B7">
        <w:rPr>
          <w:rFonts w:eastAsia="Times New Roman"/>
        </w:rPr>
        <w:t>Sec. </w:t>
      </w:r>
      <w:bookmarkStart w:id="2" w:name="#LG43.004"/>
      <w:r w:rsidRPr="005267B7">
        <w:rPr>
          <w:rFonts w:eastAsia="Times New Roman"/>
        </w:rPr>
        <w:t>43.004</w:t>
      </w:r>
      <w:bookmarkEnd w:id="2"/>
      <w:r w:rsidRPr="005267B7">
        <w:rPr>
          <w:rFonts w:eastAsia="Times New Roman"/>
        </w:rPr>
        <w:t>.  PETITION FOR ELECTION ON CONSIDERATION AS TIER 2 MUNICIPALITY. (a)  </w:t>
      </w:r>
      <w:r>
        <w:rPr>
          <w:rFonts w:eastAsia="Times New Roman"/>
        </w:rPr>
        <w:t>Authorizes t</w:t>
      </w:r>
      <w:r w:rsidRPr="005267B7">
        <w:rPr>
          <w:rFonts w:eastAsia="Times New Roman"/>
        </w:rPr>
        <w:t>he registered voters of a county that in</w:t>
      </w:r>
      <w:r>
        <w:rPr>
          <w:rFonts w:eastAsia="Times New Roman"/>
        </w:rPr>
        <w:t>cludes a tier 1 municipality to</w:t>
      </w:r>
      <w:r w:rsidRPr="005267B7">
        <w:rPr>
          <w:rFonts w:eastAsia="Times New Roman"/>
        </w:rPr>
        <w:t xml:space="preserve"> file a petition with the county commissioners court requesting an election in the county to determine whether the tier 1 municipality should be considered a tier 2 municipality for the purposes of this chapter</w:t>
      </w:r>
      <w:r>
        <w:rPr>
          <w:rFonts w:eastAsia="Times New Roman"/>
        </w:rPr>
        <w:t xml:space="preserve"> (Municipal Annexation)</w:t>
      </w:r>
      <w:r w:rsidRPr="005267B7">
        <w:rPr>
          <w:rFonts w:eastAsia="Times New Roman"/>
        </w:rPr>
        <w:t xml:space="preserve">. </w:t>
      </w:r>
      <w:r>
        <w:rPr>
          <w:rFonts w:eastAsia="Times New Roman"/>
        </w:rPr>
        <w:t>Requires the petition to</w:t>
      </w:r>
      <w:r w:rsidRPr="005267B7">
        <w:rPr>
          <w:rFonts w:eastAsia="Times New Roman"/>
        </w:rPr>
        <w:t xml:space="preserve"> contain the signatures of at least 10 percent of the registered voters of the county.</w:t>
      </w:r>
    </w:p>
    <w:p w:rsidR="005366D4" w:rsidRPr="005267B7" w:rsidRDefault="005366D4" w:rsidP="005A2446">
      <w:pPr>
        <w:spacing w:after="0" w:line="240" w:lineRule="auto"/>
        <w:ind w:left="720"/>
        <w:jc w:val="both"/>
        <w:rPr>
          <w:rFonts w:eastAsia="Times New Roman"/>
        </w:rPr>
      </w:pPr>
    </w:p>
    <w:p w:rsidR="005366D4" w:rsidRDefault="005366D4" w:rsidP="005A2446">
      <w:pPr>
        <w:spacing w:after="0" w:line="240" w:lineRule="auto"/>
        <w:ind w:left="1440"/>
        <w:jc w:val="both"/>
        <w:rPr>
          <w:rFonts w:eastAsia="Times New Roman"/>
        </w:rPr>
      </w:pPr>
      <w:r w:rsidRPr="005267B7">
        <w:rPr>
          <w:rFonts w:eastAsia="Times New Roman"/>
        </w:rPr>
        <w:t>(b)  </w:t>
      </w:r>
      <w:r>
        <w:rPr>
          <w:rFonts w:eastAsia="Times New Roman"/>
        </w:rPr>
        <w:t>Requires a</w:t>
      </w:r>
      <w:r w:rsidRPr="005267B7">
        <w:rPr>
          <w:rFonts w:eastAsia="Times New Roman"/>
        </w:rPr>
        <w:t xml:space="preserve"> county commissioners court that receives a petition for an ele</w:t>
      </w:r>
      <w:r>
        <w:rPr>
          <w:rFonts w:eastAsia="Times New Roman"/>
        </w:rPr>
        <w:t>ction under Subsection (a) to</w:t>
      </w:r>
      <w:r w:rsidRPr="005267B7">
        <w:rPr>
          <w:rFonts w:eastAsia="Times New Roman"/>
        </w:rPr>
        <w:t>:</w:t>
      </w:r>
    </w:p>
    <w:p w:rsidR="005366D4" w:rsidRPr="005267B7" w:rsidRDefault="005366D4" w:rsidP="005A2446">
      <w:pPr>
        <w:spacing w:after="0" w:line="240" w:lineRule="auto"/>
        <w:ind w:left="1440"/>
        <w:jc w:val="both"/>
        <w:rPr>
          <w:rFonts w:eastAsia="Times New Roman"/>
        </w:rPr>
      </w:pPr>
    </w:p>
    <w:p w:rsidR="005366D4" w:rsidRDefault="005366D4" w:rsidP="005A2446">
      <w:pPr>
        <w:spacing w:after="0" w:line="240" w:lineRule="auto"/>
        <w:ind w:left="2160"/>
        <w:jc w:val="both"/>
        <w:rPr>
          <w:rFonts w:eastAsia="Times New Roman"/>
        </w:rPr>
      </w:pPr>
      <w:r w:rsidRPr="005267B7">
        <w:rPr>
          <w:rFonts w:eastAsia="Times New Roman"/>
        </w:rPr>
        <w:t>(1)  verify the signatures on the petition; and</w:t>
      </w:r>
    </w:p>
    <w:p w:rsidR="005366D4" w:rsidRPr="005267B7" w:rsidRDefault="005366D4" w:rsidP="005A2446">
      <w:pPr>
        <w:spacing w:after="0" w:line="240" w:lineRule="auto"/>
        <w:ind w:left="2160"/>
        <w:jc w:val="both"/>
        <w:rPr>
          <w:rFonts w:eastAsia="Times New Roman"/>
        </w:rPr>
      </w:pPr>
    </w:p>
    <w:p w:rsidR="005366D4" w:rsidRDefault="005366D4" w:rsidP="005A2446">
      <w:pPr>
        <w:spacing w:after="0" w:line="240" w:lineRule="auto"/>
        <w:ind w:left="2160"/>
        <w:jc w:val="both"/>
        <w:rPr>
          <w:rFonts w:eastAsia="Times New Roman"/>
        </w:rPr>
      </w:pPr>
      <w:r w:rsidRPr="005267B7">
        <w:rPr>
          <w:rFonts w:eastAsia="Times New Roman"/>
        </w:rPr>
        <w:t>(2)  order the election if the county verifies that the petition satisfies the signature requirement under Subsection (a).</w:t>
      </w:r>
    </w:p>
    <w:p w:rsidR="005366D4" w:rsidRPr="005267B7" w:rsidRDefault="005366D4" w:rsidP="005A2446">
      <w:pPr>
        <w:spacing w:after="0" w:line="240" w:lineRule="auto"/>
        <w:ind w:left="2160"/>
        <w:jc w:val="both"/>
        <w:rPr>
          <w:rFonts w:eastAsia="Times New Roman"/>
        </w:rPr>
      </w:pPr>
    </w:p>
    <w:p w:rsidR="005366D4" w:rsidRPr="005267B7" w:rsidRDefault="005366D4" w:rsidP="005A2446">
      <w:pPr>
        <w:spacing w:after="0" w:line="240" w:lineRule="auto"/>
        <w:ind w:left="1440"/>
        <w:jc w:val="both"/>
        <w:rPr>
          <w:rFonts w:eastAsia="Times New Roman"/>
        </w:rPr>
      </w:pPr>
      <w:r w:rsidRPr="005267B7">
        <w:rPr>
          <w:rFonts w:eastAsia="Times New Roman"/>
        </w:rPr>
        <w:t>(c)  </w:t>
      </w:r>
      <w:r>
        <w:rPr>
          <w:rFonts w:eastAsia="Times New Roman"/>
        </w:rPr>
        <w:t>Provides that i</w:t>
      </w:r>
      <w:r w:rsidRPr="005267B7">
        <w:rPr>
          <w:rFonts w:eastAsia="Times New Roman"/>
        </w:rPr>
        <w:t>f a majority of the votes cast at an election held under Subsection (b) favor the proposition, the municipality is considered a tier 2 municipality for the purposes of this chapter.</w:t>
      </w:r>
    </w:p>
    <w:p w:rsidR="005366D4" w:rsidRPr="005C2A78" w:rsidRDefault="005366D4" w:rsidP="005A244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366D4" w:rsidRDefault="005366D4" w:rsidP="005A2446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Section 43.054(a), Local Government Code, to prohibit </w:t>
      </w:r>
      <w:r>
        <w:t>a municipality from</w:t>
      </w:r>
      <w:r w:rsidRPr="005267B7">
        <w:t xml:space="preserve"> annex</w:t>
      </w:r>
      <w:r>
        <w:t>ing</w:t>
      </w:r>
      <w:r w:rsidRPr="005267B7">
        <w:t xml:space="preserve"> a publicly or privately owned area, including a strip of area following the course of a road, highway, river, stream, or creek, unless the width of the area at its narrowest point is at least 50 feet</w:t>
      </w:r>
      <w:r>
        <w:t>, rather than 1,000 feet</w:t>
      </w:r>
      <w:r w:rsidRPr="005267B7">
        <w:t>.</w:t>
      </w:r>
    </w:p>
    <w:p w:rsidR="005366D4" w:rsidRDefault="005366D4" w:rsidP="005A2446">
      <w:pPr>
        <w:spacing w:after="0" w:line="240" w:lineRule="auto"/>
        <w:jc w:val="both"/>
      </w:pPr>
    </w:p>
    <w:p w:rsidR="005366D4" w:rsidRDefault="005366D4" w:rsidP="005A2446">
      <w:pPr>
        <w:spacing w:after="0" w:line="240" w:lineRule="auto"/>
        <w:jc w:val="both"/>
      </w:pPr>
      <w:r>
        <w:t>SECTION 4. Transfers Section 43.0662, Local Government Code, to Subchapter B, Chapter 43, Local Government Code, and redesignates it as Section 43.035, as follows:</w:t>
      </w:r>
    </w:p>
    <w:p w:rsidR="005366D4" w:rsidRDefault="005366D4" w:rsidP="005A2446">
      <w:pPr>
        <w:spacing w:after="0" w:line="240" w:lineRule="auto"/>
        <w:jc w:val="both"/>
      </w:pPr>
    </w:p>
    <w:p w:rsidR="005366D4" w:rsidRPr="005366D4" w:rsidRDefault="005366D4" w:rsidP="005A2446">
      <w:pPr>
        <w:spacing w:after="0" w:line="240" w:lineRule="auto"/>
        <w:ind w:left="72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5267B7">
        <w:rPr>
          <w:rFonts w:cs="Times New Roman"/>
          <w:szCs w:val="24"/>
        </w:rPr>
        <w:t xml:space="preserve">Sec. 43.035. AUTHORITY </w:t>
      </w:r>
      <w:r w:rsidRPr="005366D4">
        <w:rPr>
          <w:rFonts w:cs="Times New Roman"/>
          <w:color w:val="000000" w:themeColor="text1"/>
          <w:szCs w:val="24"/>
          <w:shd w:val="clear" w:color="auto" w:fill="FFFFFF"/>
        </w:rPr>
        <w:t>OF MUNICIPALITY WITH POPULATION OF 74,000 TO 99,700 IN URBAN COUNTY TO ANNEX SMALL, SURROUNDED GENERAL</w:t>
      </w:r>
      <w:r w:rsidRPr="005366D4">
        <w:rPr>
          <w:rFonts w:cs="Times New Roman"/>
          <w:color w:val="000000" w:themeColor="text1"/>
          <w:szCs w:val="24"/>
          <w:shd w:val="clear" w:color="auto" w:fill="FFFFFF"/>
        </w:rPr>
        <w:noBreakHyphen/>
        <w:t>LAW MUNICIPALITY. (a)-(j) Makes no further changes to these subsections.</w:t>
      </w:r>
    </w:p>
    <w:p w:rsidR="005366D4" w:rsidRPr="005366D4" w:rsidRDefault="005366D4" w:rsidP="005A2446">
      <w:pPr>
        <w:spacing w:after="0" w:line="240" w:lineRule="auto"/>
        <w:ind w:left="72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5366D4" w:rsidRPr="005366D4" w:rsidRDefault="005366D4" w:rsidP="005A2446">
      <w:pPr>
        <w:spacing w:after="0" w:line="24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5366D4">
        <w:rPr>
          <w:rFonts w:cs="Times New Roman"/>
          <w:color w:val="000000" w:themeColor="text1"/>
          <w:szCs w:val="24"/>
          <w:shd w:val="clear" w:color="auto" w:fill="FFFFFF"/>
        </w:rPr>
        <w:t>SECTION 5. Amends Section 43.1025(c), Local Government Code, to authorize a certain area to be annexed under the requirements applicable to a tier 1 municipality, rather than applicable to a tier 2 municipality.</w:t>
      </w:r>
    </w:p>
    <w:p w:rsidR="005366D4" w:rsidRPr="005366D4" w:rsidRDefault="005366D4" w:rsidP="005A2446">
      <w:pPr>
        <w:spacing w:after="0" w:line="24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5366D4" w:rsidRPr="005366D4" w:rsidRDefault="005366D4" w:rsidP="005A2446">
      <w:pPr>
        <w:spacing w:after="0" w:line="24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5366D4">
        <w:rPr>
          <w:rFonts w:cs="Times New Roman"/>
          <w:color w:val="000000" w:themeColor="text1"/>
          <w:szCs w:val="24"/>
          <w:shd w:val="clear" w:color="auto" w:fill="FFFFFF"/>
        </w:rPr>
        <w:t>SECTION 6. Repealer: Section 43.001(4) (relating to the definition of "tier 1 municipality"), Local Government Code.</w:t>
      </w:r>
    </w:p>
    <w:p w:rsidR="005366D4" w:rsidRPr="005366D4" w:rsidRDefault="005366D4" w:rsidP="005A2446">
      <w:pPr>
        <w:spacing w:after="0" w:line="24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5366D4" w:rsidRPr="005366D4" w:rsidRDefault="005366D4" w:rsidP="005A2446">
      <w:pPr>
        <w:spacing w:after="0" w:line="240" w:lineRule="auto"/>
        <w:ind w:left="72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5366D4">
        <w:rPr>
          <w:rFonts w:cs="Times New Roman"/>
          <w:color w:val="000000" w:themeColor="text1"/>
          <w:szCs w:val="24"/>
          <w:shd w:val="clear" w:color="auto" w:fill="FFFFFF"/>
        </w:rPr>
        <w:t>Repealer: Section 43.001(5) (relating to the definition of "tier 2 municipality"),  Local Government Code.</w:t>
      </w:r>
    </w:p>
    <w:p w:rsidR="005366D4" w:rsidRPr="005366D4" w:rsidRDefault="005366D4" w:rsidP="005A2446">
      <w:pPr>
        <w:spacing w:after="0" w:line="240" w:lineRule="auto"/>
        <w:ind w:left="72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5366D4" w:rsidRPr="005366D4" w:rsidRDefault="005366D4" w:rsidP="005A2446">
      <w:pPr>
        <w:spacing w:after="0" w:line="240" w:lineRule="auto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5366D4">
        <w:rPr>
          <w:rFonts w:cs="Times New Roman"/>
          <w:color w:val="000000" w:themeColor="text1"/>
          <w:szCs w:val="24"/>
          <w:shd w:val="clear" w:color="auto" w:fill="FFFFFF"/>
        </w:rPr>
        <w:t>SECTION 7. Effective date: September 1, 2019.</w:t>
      </w:r>
    </w:p>
    <w:sectPr w:rsidR="005366D4" w:rsidRPr="005366D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4E" w:rsidRDefault="00CA3C4E" w:rsidP="000F1DF9">
      <w:pPr>
        <w:spacing w:after="0" w:line="240" w:lineRule="auto"/>
      </w:pPr>
      <w:r>
        <w:separator/>
      </w:r>
    </w:p>
  </w:endnote>
  <w:endnote w:type="continuationSeparator" w:id="0">
    <w:p w:rsidR="00CA3C4E" w:rsidRDefault="00CA3C4E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A3C4E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366D4">
                <w:rPr>
                  <w:sz w:val="20"/>
                  <w:szCs w:val="20"/>
                </w:rPr>
                <w:t>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366D4">
                <w:rPr>
                  <w:sz w:val="20"/>
                  <w:szCs w:val="20"/>
                </w:rPr>
                <w:t>S.B. 1870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366D4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A3C4E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366D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366D4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4E" w:rsidRDefault="00CA3C4E" w:rsidP="000F1DF9">
      <w:pPr>
        <w:spacing w:after="0" w:line="240" w:lineRule="auto"/>
      </w:pPr>
      <w:r>
        <w:separator/>
      </w:r>
    </w:p>
  </w:footnote>
  <w:footnote w:type="continuationSeparator" w:id="0">
    <w:p w:rsidR="00CA3C4E" w:rsidRDefault="00CA3C4E" w:rsidP="000F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F6D"/>
    <w:multiLevelType w:val="hybridMultilevel"/>
    <w:tmpl w:val="97F4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366D4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A3C4E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2462A"/>
  <w15:docId w15:val="{1CFD3448-1B3F-4BAD-A8DC-27BC484E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66D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F77B9" w:rsidP="002F77B9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875D63F3A55469997D7B5596701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FB58-B3AA-46A1-A620-4B538EA033B3}"/>
      </w:docPartPr>
      <w:docPartBody>
        <w:p w:rsidR="00000000" w:rsidRDefault="00C41E86"/>
      </w:docPartBody>
    </w:docPart>
    <w:docPart>
      <w:docPartPr>
        <w:name w:val="F252008FB35745C993F4C869DB7E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EECA-1C67-48CE-9460-C82E07A30333}"/>
      </w:docPartPr>
      <w:docPartBody>
        <w:p w:rsidR="00000000" w:rsidRDefault="00C41E86"/>
      </w:docPartBody>
    </w:docPart>
    <w:docPart>
      <w:docPartPr>
        <w:name w:val="C69545038D814BE78AACEF53DDB5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F16B-974E-419E-8B44-D704855A368A}"/>
      </w:docPartPr>
      <w:docPartBody>
        <w:p w:rsidR="00000000" w:rsidRDefault="00C41E86"/>
      </w:docPartBody>
    </w:docPart>
    <w:docPart>
      <w:docPartPr>
        <w:name w:val="BD3B571B0FA64FB494DCDB144492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C36B-3CAB-4515-AECB-CC52EB7EA933}"/>
      </w:docPartPr>
      <w:docPartBody>
        <w:p w:rsidR="00000000" w:rsidRDefault="00C41E86"/>
      </w:docPartBody>
    </w:docPart>
    <w:docPart>
      <w:docPartPr>
        <w:name w:val="AFCAEA4596FE43E6B16255139D89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693C-F0CD-4577-9154-A5763B960DBA}"/>
      </w:docPartPr>
      <w:docPartBody>
        <w:p w:rsidR="00000000" w:rsidRDefault="00C41E86"/>
      </w:docPartBody>
    </w:docPart>
    <w:docPart>
      <w:docPartPr>
        <w:name w:val="BA9F189C01D84E9A9D34B1A92E1CB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3800-96DB-44FB-8D31-1EB650DCA712}"/>
      </w:docPartPr>
      <w:docPartBody>
        <w:p w:rsidR="00000000" w:rsidRDefault="00C41E86"/>
      </w:docPartBody>
    </w:docPart>
    <w:docPart>
      <w:docPartPr>
        <w:name w:val="9B8A760986F8460D909A7F18D600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5074E-9B09-4FE7-9839-4CEBA092CD7F}"/>
      </w:docPartPr>
      <w:docPartBody>
        <w:p w:rsidR="00000000" w:rsidRDefault="00C41E86"/>
      </w:docPartBody>
    </w:docPart>
    <w:docPart>
      <w:docPartPr>
        <w:name w:val="311A936CD13A424ABD57E10CAD14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A34D-955D-4AA0-B4DD-DA56C25E0E26}"/>
      </w:docPartPr>
      <w:docPartBody>
        <w:p w:rsidR="00000000" w:rsidRDefault="00C41E86"/>
      </w:docPartBody>
    </w:docPart>
    <w:docPart>
      <w:docPartPr>
        <w:name w:val="31592F00B73F4279B7275F6FE317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9391-F28B-42D9-9D1A-DA861B5A518C}"/>
      </w:docPartPr>
      <w:docPartBody>
        <w:p w:rsidR="00000000" w:rsidRDefault="002F77B9" w:rsidP="002F77B9">
          <w:pPr>
            <w:pStyle w:val="31592F00B73F4279B7275F6FE3174882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701EDDA51DC45F781FD38C42FA5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E486-F67F-4E06-92C4-C53793BBC4D5}"/>
      </w:docPartPr>
      <w:docPartBody>
        <w:p w:rsidR="00000000" w:rsidRDefault="00C41E86"/>
      </w:docPartBody>
    </w:docPart>
    <w:docPart>
      <w:docPartPr>
        <w:name w:val="44FC8C452E8E432799FB3B7F91A11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6293-D1C9-425B-B63C-0C28AF8876BA}"/>
      </w:docPartPr>
      <w:docPartBody>
        <w:p w:rsidR="00000000" w:rsidRDefault="00C41E86"/>
      </w:docPartBody>
    </w:docPart>
    <w:docPart>
      <w:docPartPr>
        <w:name w:val="E56F2F9879E7429D952BCC2AEEB5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09A4-8137-478F-8079-AB2583482820}"/>
      </w:docPartPr>
      <w:docPartBody>
        <w:p w:rsidR="00000000" w:rsidRDefault="002F77B9" w:rsidP="002F77B9">
          <w:pPr>
            <w:pStyle w:val="E56F2F9879E7429D952BCC2AEEB546B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315D6158B0F4A49820A4D422BEB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E923-A741-463B-B912-61F9C2AD8DEC}"/>
      </w:docPartPr>
      <w:docPartBody>
        <w:p w:rsidR="00000000" w:rsidRDefault="00C41E86"/>
      </w:docPartBody>
    </w:docPart>
    <w:docPart>
      <w:docPartPr>
        <w:name w:val="0E323F4AECB247619D0E639D27F8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F0C3A-722B-43A2-ADB0-FCDCC992F6BC}"/>
      </w:docPartPr>
      <w:docPartBody>
        <w:p w:rsidR="00000000" w:rsidRDefault="00C41E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2F7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41E86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7B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F77B9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F77B9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F77B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1592F00B73F4279B7275F6FE3174882">
    <w:name w:val="31592F00B73F4279B7275F6FE3174882"/>
    <w:rsid w:val="002F77B9"/>
    <w:pPr>
      <w:spacing w:after="160" w:line="259" w:lineRule="auto"/>
    </w:pPr>
  </w:style>
  <w:style w:type="paragraph" w:customStyle="1" w:styleId="E56F2F9879E7429D952BCC2AEEB546B6">
    <w:name w:val="E56F2F9879E7429D952BCC2AEEB546B6"/>
    <w:rsid w:val="002F77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46E9F3F-6EDF-4B7D-8C27-67CFEDE4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5666</TotalTime>
  <Pages>1</Pages>
  <Words>854</Words>
  <Characters>4869</Characters>
  <Application>Microsoft Office Word</Application>
  <DocSecurity>0</DocSecurity>
  <Lines>40</Lines>
  <Paragraphs>11</Paragraphs>
  <ScaleCrop>false</ScaleCrop>
  <Company>Texas Legislative Council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2019-04-22T22:08:00Z</cp:lastPrinted>
  <dcterms:created xsi:type="dcterms:W3CDTF">2015-05-29T14:24:00Z</dcterms:created>
  <dcterms:modified xsi:type="dcterms:W3CDTF">2019-04-22T22:08:00Z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