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AF" w:rsidRDefault="00EB51A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85BE1D42D314813AC10E71DD483BD8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B51AF" w:rsidRPr="00585C31" w:rsidRDefault="00EB51AF" w:rsidP="000F1DF9">
      <w:pPr>
        <w:spacing w:after="0" w:line="240" w:lineRule="auto"/>
        <w:rPr>
          <w:rFonts w:cs="Times New Roman"/>
          <w:szCs w:val="24"/>
        </w:rPr>
      </w:pPr>
    </w:p>
    <w:p w:rsidR="00EB51AF" w:rsidRPr="00585C31" w:rsidRDefault="00EB51A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B51AF" w:rsidTr="000F1DF9">
        <w:tc>
          <w:tcPr>
            <w:tcW w:w="2718" w:type="dxa"/>
          </w:tcPr>
          <w:p w:rsidR="00EB51AF" w:rsidRPr="005C2A78" w:rsidRDefault="00EB51A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D5E0AFBAD904075A6BC33C78B024AA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B51AF" w:rsidRPr="00FF6471" w:rsidRDefault="00EB51A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742F9D61F7F4321981AE10D40110E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1898</w:t>
                </w:r>
              </w:sdtContent>
            </w:sdt>
          </w:p>
        </w:tc>
      </w:tr>
      <w:tr w:rsidR="00EB51A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A9E2FFC04E745659C68EB9A29E23AF2"/>
            </w:placeholder>
          </w:sdtPr>
          <w:sdtContent>
            <w:tc>
              <w:tcPr>
                <w:tcW w:w="2718" w:type="dxa"/>
              </w:tcPr>
              <w:p w:rsidR="00EB51AF" w:rsidRPr="000F1DF9" w:rsidRDefault="00EB51A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86R11263 SRA-D</w:t>
                </w:r>
              </w:p>
            </w:tc>
          </w:sdtContent>
        </w:sdt>
        <w:tc>
          <w:tcPr>
            <w:tcW w:w="6858" w:type="dxa"/>
          </w:tcPr>
          <w:p w:rsidR="00EB51AF" w:rsidRPr="005C2A78" w:rsidRDefault="00EB51A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4DEC00A0FD14001ABE8206D9767E8C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6F366CFD2CA4214B80211EC82E379E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29F95E342994DD9B18EF35C187DF3CE"/>
                </w:placeholder>
                <w:showingPlcHdr/>
              </w:sdtPr>
              <w:sdtContent/>
            </w:sdt>
          </w:p>
        </w:tc>
      </w:tr>
      <w:tr w:rsidR="00EB51AF" w:rsidTr="000F1DF9">
        <w:tc>
          <w:tcPr>
            <w:tcW w:w="2718" w:type="dxa"/>
          </w:tcPr>
          <w:p w:rsidR="00EB51AF" w:rsidRPr="00BC7495" w:rsidRDefault="00EB51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1C36B38806641FEB255D4BAFDA1E9E6"/>
            </w:placeholder>
          </w:sdtPr>
          <w:sdtContent>
            <w:tc>
              <w:tcPr>
                <w:tcW w:w="6858" w:type="dxa"/>
              </w:tcPr>
              <w:p w:rsidR="00EB51AF" w:rsidRPr="00FF6471" w:rsidRDefault="00EB51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EB51AF" w:rsidTr="000F1DF9">
        <w:tc>
          <w:tcPr>
            <w:tcW w:w="2718" w:type="dxa"/>
          </w:tcPr>
          <w:p w:rsidR="00EB51AF" w:rsidRPr="00BC7495" w:rsidRDefault="00EB51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37D9774F5504F0F8D4BD419FC106C14"/>
            </w:placeholder>
            <w:date w:fullDate="2019-04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B51AF" w:rsidRPr="00FF6471" w:rsidRDefault="00EB51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4/29/2019</w:t>
                </w:r>
              </w:p>
            </w:tc>
          </w:sdtContent>
        </w:sdt>
      </w:tr>
      <w:tr w:rsidR="00EB51AF" w:rsidTr="000F1DF9">
        <w:tc>
          <w:tcPr>
            <w:tcW w:w="2718" w:type="dxa"/>
          </w:tcPr>
          <w:p w:rsidR="00EB51AF" w:rsidRPr="00BC7495" w:rsidRDefault="00EB51A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D648CD9B52F47A390BDA504750F400B"/>
            </w:placeholder>
          </w:sdtPr>
          <w:sdtContent>
            <w:tc>
              <w:tcPr>
                <w:tcW w:w="6858" w:type="dxa"/>
              </w:tcPr>
              <w:p w:rsidR="00EB51AF" w:rsidRPr="00FF6471" w:rsidRDefault="00EB51A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B51AF" w:rsidRPr="00FF6471" w:rsidRDefault="00EB51AF" w:rsidP="000F1DF9">
      <w:pPr>
        <w:spacing w:after="0" w:line="240" w:lineRule="auto"/>
        <w:rPr>
          <w:rFonts w:cs="Times New Roman"/>
          <w:szCs w:val="24"/>
        </w:rPr>
      </w:pPr>
    </w:p>
    <w:p w:rsidR="00EB51AF" w:rsidRPr="00FF6471" w:rsidRDefault="00EB51AF" w:rsidP="000F1DF9">
      <w:pPr>
        <w:spacing w:after="0" w:line="240" w:lineRule="auto"/>
        <w:rPr>
          <w:rFonts w:cs="Times New Roman"/>
          <w:szCs w:val="24"/>
        </w:rPr>
      </w:pPr>
    </w:p>
    <w:p w:rsidR="00EB51AF" w:rsidRPr="00FF6471" w:rsidRDefault="00EB51A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F90BD899F2144119318250FAEE9FFF0"/>
        </w:placeholder>
      </w:sdtPr>
      <w:sdtContent>
        <w:p w:rsidR="00EB51AF" w:rsidRDefault="00EB51A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D5392924E19483DBA0A621446416EF0"/>
        </w:placeholder>
      </w:sdtPr>
      <w:sdtContent>
        <w:p w:rsidR="00EB51AF" w:rsidRDefault="00EB51AF" w:rsidP="00EB51AF">
          <w:pPr>
            <w:pStyle w:val="NormalWeb"/>
            <w:spacing w:before="0" w:beforeAutospacing="0" w:after="0" w:afterAutospacing="0"/>
            <w:jc w:val="both"/>
            <w:divId w:val="1727145140"/>
            <w:rPr>
              <w:rFonts w:eastAsia="Times New Roman"/>
              <w:bCs/>
            </w:rPr>
          </w:pPr>
        </w:p>
        <w:p w:rsidR="00EB51AF" w:rsidRDefault="00EB51AF" w:rsidP="00EB51AF">
          <w:pPr>
            <w:pStyle w:val="NormalWeb"/>
            <w:spacing w:before="0" w:beforeAutospacing="0" w:after="0" w:afterAutospacing="0"/>
            <w:jc w:val="both"/>
            <w:divId w:val="1727145140"/>
            <w:rPr>
              <w:color w:val="000000"/>
            </w:rPr>
          </w:pPr>
          <w:r w:rsidRPr="00270847">
            <w:rPr>
              <w:color w:val="000000"/>
            </w:rPr>
            <w:t xml:space="preserve">Diffuse Intrinsic Pontine Glioma (DIPG) is the leading cause of childhood death due to brain tumors and typically strikes school-age children between the ages of four and eleven. The "DIPG Across the Map Initiative," organized by </w:t>
          </w:r>
          <w:r>
            <w:rPr>
              <w:color w:val="000000"/>
            </w:rPr>
            <w:t xml:space="preserve">the </w:t>
          </w:r>
          <w:r w:rsidRPr="00270847">
            <w:rPr>
              <w:color w:val="000000"/>
            </w:rPr>
            <w:t>Michae</w:t>
          </w:r>
          <w:r>
            <w:rPr>
              <w:color w:val="000000"/>
            </w:rPr>
            <w:t xml:space="preserve">l Mosier Defeat DIPG Foundation, </w:t>
          </w:r>
          <w:r w:rsidRPr="00270847">
            <w:rPr>
              <w:color w:val="000000"/>
            </w:rPr>
            <w:t xml:space="preserve">coordinated families and foundations across the country to elevate awareness of this devastating childhood cancer. As a result, over 20 states currently recognize May 17th as </w:t>
          </w:r>
          <w:r>
            <w:rPr>
              <w:color w:val="000000"/>
            </w:rPr>
            <w:t xml:space="preserve">DIPG </w:t>
          </w:r>
          <w:r w:rsidRPr="00270847">
            <w:rPr>
              <w:color w:val="000000"/>
            </w:rPr>
            <w:t>Awareness Day.</w:t>
          </w:r>
        </w:p>
        <w:p w:rsidR="00EB51AF" w:rsidRPr="00270847" w:rsidRDefault="00EB51AF" w:rsidP="00EB51AF">
          <w:pPr>
            <w:pStyle w:val="NormalWeb"/>
            <w:spacing w:before="0" w:beforeAutospacing="0" w:after="0" w:afterAutospacing="0"/>
            <w:jc w:val="both"/>
            <w:divId w:val="1727145140"/>
            <w:rPr>
              <w:color w:val="000000"/>
            </w:rPr>
          </w:pPr>
        </w:p>
        <w:p w:rsidR="00EB51AF" w:rsidRPr="00270847" w:rsidRDefault="00EB51AF" w:rsidP="00EB51AF">
          <w:pPr>
            <w:pStyle w:val="NormalWeb"/>
            <w:spacing w:before="0" w:beforeAutospacing="0" w:after="0" w:afterAutospacing="0"/>
            <w:jc w:val="both"/>
            <w:divId w:val="1727145140"/>
            <w:rPr>
              <w:color w:val="000000"/>
            </w:rPr>
          </w:pPr>
          <w:r w:rsidRPr="0027084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27084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70847">
            <w:rPr>
              <w:color w:val="000000"/>
            </w:rPr>
            <w:t xml:space="preserve"> 1898 amends Subchapter C, Chapter 662 of the Government Code to </w:t>
          </w:r>
          <w:r>
            <w:rPr>
              <w:color w:val="000000"/>
            </w:rPr>
            <w:t xml:space="preserve">add DIPG </w:t>
          </w:r>
          <w:r w:rsidRPr="00270847">
            <w:rPr>
              <w:color w:val="000000"/>
            </w:rPr>
            <w:t>Awareness Day to be observed every May 17.</w:t>
          </w:r>
        </w:p>
        <w:p w:rsidR="00EB51AF" w:rsidRPr="00D70925" w:rsidRDefault="00EB51AF" w:rsidP="00EB51A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B51AF" w:rsidRDefault="00EB51A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1898 </w:t>
      </w:r>
      <w:bookmarkStart w:id="1" w:name="AmendsCurrentLaw"/>
      <w:bookmarkEnd w:id="1"/>
      <w:r>
        <w:rPr>
          <w:rFonts w:cs="Times New Roman"/>
          <w:szCs w:val="24"/>
        </w:rPr>
        <w:t>amends current law relating to designating May 17 as Diffuse Intrinsic Pontine Glioma Awareness Day.</w:t>
      </w:r>
    </w:p>
    <w:p w:rsidR="00EB51AF" w:rsidRPr="00C0216F" w:rsidRDefault="00EB51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51AF" w:rsidRPr="005C2A78" w:rsidRDefault="00EB51A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4FA5569CB794D039E201A7E3689D1E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B51AF" w:rsidRPr="006529C4" w:rsidRDefault="00EB51A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B51AF" w:rsidRPr="006529C4" w:rsidRDefault="00EB51A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B51AF" w:rsidRPr="006529C4" w:rsidRDefault="00EB51A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B51AF" w:rsidRPr="005C2A78" w:rsidRDefault="00EB51A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32668A9FF4F4B7E9C90E4001F501AE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B51AF" w:rsidRPr="005C2A78" w:rsidRDefault="00EB51A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51AF" w:rsidRDefault="00EB51AF" w:rsidP="00EB51A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C, Chapter 662, Government Code, by adding Section 662.071, as follows: </w:t>
      </w:r>
    </w:p>
    <w:p w:rsidR="00EB51AF" w:rsidRDefault="00EB51AF" w:rsidP="00EB51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51AF" w:rsidRPr="00C0216F" w:rsidRDefault="00EB51AF" w:rsidP="00EB51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662.071. </w:t>
      </w:r>
      <w:r w:rsidRPr="00C0216F">
        <w:rPr>
          <w:rFonts w:eastAsia="Times New Roman" w:cs="Times New Roman"/>
          <w:szCs w:val="24"/>
        </w:rPr>
        <w:t xml:space="preserve">DIFFUSE INTRINSIC PONTINE GLIOMA AWARENESS DAY. (a) </w:t>
      </w:r>
      <w:r>
        <w:rPr>
          <w:rFonts w:eastAsia="Times New Roman" w:cs="Times New Roman"/>
          <w:szCs w:val="24"/>
        </w:rPr>
        <w:t xml:space="preserve">Provides that </w:t>
      </w:r>
      <w:r w:rsidRPr="00C0216F">
        <w:rPr>
          <w:rFonts w:eastAsia="Times New Roman" w:cs="Times New Roman"/>
          <w:szCs w:val="24"/>
        </w:rPr>
        <w:t>May 17 is Diffuse Intrinsic Pontine Glioma Awareness Day to raise awareness about the prevalence and deadliness of diffuse intrinsic pontine glioma, a pediatric brain tumor.</w:t>
      </w:r>
    </w:p>
    <w:p w:rsidR="00EB51AF" w:rsidRPr="00C0216F" w:rsidRDefault="00EB51AF" w:rsidP="00EB51A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B51AF" w:rsidRPr="005C2A78" w:rsidRDefault="00EB51AF" w:rsidP="00EB51A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</w:t>
      </w:r>
      <w:r w:rsidRPr="00C0216F">
        <w:rPr>
          <w:rFonts w:eastAsia="Times New Roman" w:cs="Times New Roman"/>
          <w:szCs w:val="24"/>
        </w:rPr>
        <w:t xml:space="preserve">Diffuse Intrinsic Pontine Glioma Awareness Day </w:t>
      </w:r>
      <w:r>
        <w:rPr>
          <w:rFonts w:eastAsia="Times New Roman" w:cs="Times New Roman"/>
          <w:szCs w:val="24"/>
        </w:rPr>
        <w:t>to</w:t>
      </w:r>
      <w:r w:rsidRPr="00C0216F">
        <w:rPr>
          <w:rFonts w:eastAsia="Times New Roman" w:cs="Times New Roman"/>
          <w:szCs w:val="24"/>
        </w:rPr>
        <w:t xml:space="preserve"> be regularly observed by appropriate programs and activities.</w:t>
      </w:r>
    </w:p>
    <w:p w:rsidR="00EB51AF" w:rsidRPr="005C2A78" w:rsidRDefault="00EB51AF" w:rsidP="00EB51A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B51AF" w:rsidRPr="005C2A78" w:rsidRDefault="00EB51AF" w:rsidP="00EB51A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p w:rsidR="00EB51AF" w:rsidRPr="00C8671F" w:rsidRDefault="00EB51AF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EB51A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C3" w:rsidRDefault="000936C3" w:rsidP="000F1DF9">
      <w:pPr>
        <w:spacing w:after="0" w:line="240" w:lineRule="auto"/>
      </w:pPr>
      <w:r>
        <w:separator/>
      </w:r>
    </w:p>
  </w:endnote>
  <w:endnote w:type="continuationSeparator" w:id="0">
    <w:p w:rsidR="000936C3" w:rsidRDefault="000936C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936C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B51AF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B51AF">
                <w:rPr>
                  <w:sz w:val="20"/>
                  <w:szCs w:val="20"/>
                </w:rPr>
                <w:t>S.B. 1898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B51A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936C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B51A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B51A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C3" w:rsidRDefault="000936C3" w:rsidP="000F1DF9">
      <w:pPr>
        <w:spacing w:after="0" w:line="240" w:lineRule="auto"/>
      </w:pPr>
      <w:r>
        <w:separator/>
      </w:r>
    </w:p>
  </w:footnote>
  <w:footnote w:type="continuationSeparator" w:id="0">
    <w:p w:rsidR="000936C3" w:rsidRDefault="000936C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936C3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B51AF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6DDCF"/>
  <w15:docId w15:val="{BB7C6950-72CA-495A-9E47-4ABAA7C3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1A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10450" w:rsidP="0041045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85BE1D42D314813AC10E71DD483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61F8-01A9-47BB-BFAF-E0B235B4B8E9}"/>
      </w:docPartPr>
      <w:docPartBody>
        <w:p w:rsidR="00000000" w:rsidRDefault="00E93B1B"/>
      </w:docPartBody>
    </w:docPart>
    <w:docPart>
      <w:docPartPr>
        <w:name w:val="0D5E0AFBAD904075A6BC33C78B02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8564-2996-4C53-B605-6781AF917B89}"/>
      </w:docPartPr>
      <w:docPartBody>
        <w:p w:rsidR="00000000" w:rsidRDefault="00E93B1B"/>
      </w:docPartBody>
    </w:docPart>
    <w:docPart>
      <w:docPartPr>
        <w:name w:val="E742F9D61F7F4321981AE10D4011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4E98-D9FF-48E5-B0CA-2882A99499ED}"/>
      </w:docPartPr>
      <w:docPartBody>
        <w:p w:rsidR="00000000" w:rsidRDefault="00E93B1B"/>
      </w:docPartBody>
    </w:docPart>
    <w:docPart>
      <w:docPartPr>
        <w:name w:val="CA9E2FFC04E745659C68EB9A29E2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0F9F-533A-41FA-84AB-09C3A5050CEF}"/>
      </w:docPartPr>
      <w:docPartBody>
        <w:p w:rsidR="00000000" w:rsidRDefault="00E93B1B"/>
      </w:docPartBody>
    </w:docPart>
    <w:docPart>
      <w:docPartPr>
        <w:name w:val="54DEC00A0FD14001ABE8206D9767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DC61-2910-40A1-B5E4-8751F12BF8C7}"/>
      </w:docPartPr>
      <w:docPartBody>
        <w:p w:rsidR="00000000" w:rsidRDefault="00E93B1B"/>
      </w:docPartBody>
    </w:docPart>
    <w:docPart>
      <w:docPartPr>
        <w:name w:val="46F366CFD2CA4214B80211EC82E3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E5A6-DF58-409C-83B8-5C410B00A452}"/>
      </w:docPartPr>
      <w:docPartBody>
        <w:p w:rsidR="00000000" w:rsidRDefault="00E93B1B"/>
      </w:docPartBody>
    </w:docPart>
    <w:docPart>
      <w:docPartPr>
        <w:name w:val="429F95E342994DD9B18EF35C187D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231D9-76B0-4770-A044-BDD26D038CF7}"/>
      </w:docPartPr>
      <w:docPartBody>
        <w:p w:rsidR="00000000" w:rsidRDefault="00E93B1B"/>
      </w:docPartBody>
    </w:docPart>
    <w:docPart>
      <w:docPartPr>
        <w:name w:val="01C36B38806641FEB255D4BAFDA1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7E65-B8FC-4DED-831A-647DAB250A6B}"/>
      </w:docPartPr>
      <w:docPartBody>
        <w:p w:rsidR="00000000" w:rsidRDefault="00E93B1B"/>
      </w:docPartBody>
    </w:docPart>
    <w:docPart>
      <w:docPartPr>
        <w:name w:val="737D9774F5504F0F8D4BD419FC10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836B-8D85-499B-940B-4357033CE244}"/>
      </w:docPartPr>
      <w:docPartBody>
        <w:p w:rsidR="00000000" w:rsidRDefault="00410450" w:rsidP="00410450">
          <w:pPr>
            <w:pStyle w:val="737D9774F5504F0F8D4BD419FC106C1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D648CD9B52F47A390BDA504750F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B5D5-99A7-4158-A283-A72B5FE4BBB3}"/>
      </w:docPartPr>
      <w:docPartBody>
        <w:p w:rsidR="00000000" w:rsidRDefault="00E93B1B"/>
      </w:docPartBody>
    </w:docPart>
    <w:docPart>
      <w:docPartPr>
        <w:name w:val="6F90BD899F2144119318250FAEE9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FDB7-FB8B-473F-8A34-DDBAF82F166F}"/>
      </w:docPartPr>
      <w:docPartBody>
        <w:p w:rsidR="00000000" w:rsidRDefault="00E93B1B"/>
      </w:docPartBody>
    </w:docPart>
    <w:docPart>
      <w:docPartPr>
        <w:name w:val="AD5392924E19483DBA0A621446416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AD54D-DA6E-4C33-8DAF-832D21B475ED}"/>
      </w:docPartPr>
      <w:docPartBody>
        <w:p w:rsidR="00000000" w:rsidRDefault="00410450" w:rsidP="00410450">
          <w:pPr>
            <w:pStyle w:val="AD5392924E19483DBA0A621446416EF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4FA5569CB794D039E201A7E3689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7547-474D-45AD-B7C1-D6CB93FDD3A4}"/>
      </w:docPartPr>
      <w:docPartBody>
        <w:p w:rsidR="00000000" w:rsidRDefault="00E93B1B"/>
      </w:docPartBody>
    </w:docPart>
    <w:docPart>
      <w:docPartPr>
        <w:name w:val="432668A9FF4F4B7E9C90E4001F50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692F-5259-4453-A962-E9C6A6C63AD3}"/>
      </w:docPartPr>
      <w:docPartBody>
        <w:p w:rsidR="00000000" w:rsidRDefault="00E93B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1045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93B1B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45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1045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1045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1045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37D9774F5504F0F8D4BD419FC106C14">
    <w:name w:val="737D9774F5504F0F8D4BD419FC106C14"/>
    <w:rsid w:val="00410450"/>
    <w:pPr>
      <w:spacing w:after="160" w:line="259" w:lineRule="auto"/>
    </w:pPr>
  </w:style>
  <w:style w:type="paragraph" w:customStyle="1" w:styleId="AD5392924E19483DBA0A621446416EF0">
    <w:name w:val="AD5392924E19483DBA0A621446416EF0"/>
    <w:rsid w:val="004104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37AF763-68A8-459E-995B-19A8155E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239</Words>
  <Characters>1366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2019-04-29T20:28:00Z</cp:lastPrinted>
  <dcterms:created xsi:type="dcterms:W3CDTF">2015-05-29T14:24:00Z</dcterms:created>
  <dcterms:modified xsi:type="dcterms:W3CDTF">2019-04-29T20:28:00Z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