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4D2" w:rsidRDefault="002874D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076D376370C401D9F30BE37F1D91725"/>
          </w:placeholder>
        </w:sdtPr>
        <w:sdtContent>
          <w:r w:rsidRPr="005C2A78">
            <w:rPr>
              <w:rFonts w:cs="Times New Roman"/>
              <w:b/>
              <w:szCs w:val="24"/>
              <w:u w:val="single"/>
            </w:rPr>
            <w:t>BILL ANALYSIS</w:t>
          </w:r>
        </w:sdtContent>
      </w:sdt>
    </w:p>
    <w:p w:rsidR="002874D2" w:rsidRPr="00585C31" w:rsidRDefault="002874D2" w:rsidP="000F1DF9">
      <w:pPr>
        <w:spacing w:after="0" w:line="240" w:lineRule="auto"/>
        <w:rPr>
          <w:rFonts w:cs="Times New Roman"/>
          <w:szCs w:val="24"/>
        </w:rPr>
      </w:pPr>
    </w:p>
    <w:p w:rsidR="002874D2" w:rsidRPr="00585C31" w:rsidRDefault="002874D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874D2" w:rsidTr="000F1DF9">
        <w:tc>
          <w:tcPr>
            <w:tcW w:w="2718" w:type="dxa"/>
          </w:tcPr>
          <w:p w:rsidR="002874D2" w:rsidRPr="005C2A78" w:rsidRDefault="002874D2" w:rsidP="006D756B">
            <w:pPr>
              <w:rPr>
                <w:rFonts w:cs="Times New Roman"/>
                <w:szCs w:val="24"/>
              </w:rPr>
            </w:pPr>
            <w:sdt>
              <w:sdtPr>
                <w:rPr>
                  <w:rFonts w:cs="Times New Roman"/>
                  <w:szCs w:val="24"/>
                </w:rPr>
                <w:alias w:val="Agency Title"/>
                <w:tag w:val="AgencyTitleContentControl"/>
                <w:id w:val="1920747753"/>
                <w:lock w:val="sdtContentLocked"/>
                <w:placeholder>
                  <w:docPart w:val="F0685F00544042458A283F320DB66137"/>
                </w:placeholder>
              </w:sdtPr>
              <w:sdtEndPr>
                <w:rPr>
                  <w:rFonts w:cstheme="minorBidi"/>
                  <w:szCs w:val="22"/>
                </w:rPr>
              </w:sdtEndPr>
              <w:sdtContent>
                <w:r>
                  <w:rPr>
                    <w:rFonts w:cs="Times New Roman"/>
                    <w:szCs w:val="24"/>
                  </w:rPr>
                  <w:t>Senate Research Center</w:t>
                </w:r>
              </w:sdtContent>
            </w:sdt>
          </w:p>
        </w:tc>
        <w:tc>
          <w:tcPr>
            <w:tcW w:w="6858" w:type="dxa"/>
          </w:tcPr>
          <w:p w:rsidR="002874D2" w:rsidRPr="00FF6471" w:rsidRDefault="002874D2" w:rsidP="000F1DF9">
            <w:pPr>
              <w:jc w:val="right"/>
              <w:rPr>
                <w:rFonts w:cs="Times New Roman"/>
                <w:szCs w:val="24"/>
              </w:rPr>
            </w:pPr>
            <w:sdt>
              <w:sdtPr>
                <w:rPr>
                  <w:rFonts w:cs="Times New Roman"/>
                  <w:szCs w:val="24"/>
                </w:rPr>
                <w:alias w:val="Bill Number"/>
                <w:tag w:val="BillNumberOne"/>
                <w:id w:val="-410784069"/>
                <w:lock w:val="sdtContentLocked"/>
                <w:placeholder>
                  <w:docPart w:val="3C0064DA6B3C4B74A87C0F3551F0421D"/>
                </w:placeholder>
              </w:sdtPr>
              <w:sdtContent>
                <w:r>
                  <w:rPr>
                    <w:rFonts w:cs="Times New Roman"/>
                    <w:szCs w:val="24"/>
                  </w:rPr>
                  <w:t>C.S.S.B. 1913</w:t>
                </w:r>
              </w:sdtContent>
            </w:sdt>
          </w:p>
        </w:tc>
      </w:tr>
      <w:tr w:rsidR="002874D2" w:rsidTr="000F1DF9">
        <w:sdt>
          <w:sdtPr>
            <w:rPr>
              <w:rFonts w:cs="Times New Roman"/>
              <w:szCs w:val="24"/>
            </w:rPr>
            <w:alias w:val="TLCNumber"/>
            <w:tag w:val="TLCNumber"/>
            <w:id w:val="-542600604"/>
            <w:lock w:val="sdtLocked"/>
            <w:placeholder>
              <w:docPart w:val="83FF66DD46764231A7EE28D2CF8A2885"/>
            </w:placeholder>
          </w:sdtPr>
          <w:sdtContent>
            <w:tc>
              <w:tcPr>
                <w:tcW w:w="2718" w:type="dxa"/>
              </w:tcPr>
              <w:p w:rsidR="002874D2" w:rsidRPr="000F1DF9" w:rsidRDefault="002874D2" w:rsidP="00C65088">
                <w:pPr>
                  <w:rPr>
                    <w:rFonts w:cs="Times New Roman"/>
                    <w:szCs w:val="24"/>
                  </w:rPr>
                </w:pPr>
                <w:r>
                  <w:rPr>
                    <w:rFonts w:cs="Times New Roman"/>
                    <w:szCs w:val="24"/>
                  </w:rPr>
                  <w:t>86R30379 ATP-D</w:t>
                </w:r>
              </w:p>
            </w:tc>
          </w:sdtContent>
        </w:sdt>
        <w:tc>
          <w:tcPr>
            <w:tcW w:w="6858" w:type="dxa"/>
          </w:tcPr>
          <w:p w:rsidR="002874D2" w:rsidRPr="005C2A78" w:rsidRDefault="002874D2" w:rsidP="006D756B">
            <w:pPr>
              <w:jc w:val="right"/>
              <w:rPr>
                <w:rFonts w:cs="Times New Roman"/>
                <w:szCs w:val="24"/>
              </w:rPr>
            </w:pPr>
            <w:sdt>
              <w:sdtPr>
                <w:rPr>
                  <w:rFonts w:cs="Times New Roman"/>
                  <w:szCs w:val="24"/>
                </w:rPr>
                <w:alias w:val="Author Label"/>
                <w:tag w:val="By"/>
                <w:id w:val="72399597"/>
                <w:lock w:val="sdtLocked"/>
                <w:placeholder>
                  <w:docPart w:val="7B829BA0B8494B7AB7D51DFD5B09C77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454BD0BEFF844369F5FC97C3D482E39"/>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2F49CBDC79994D4DA3C0850F7B054426"/>
                </w:placeholder>
                <w:showingPlcHdr/>
              </w:sdtPr>
              <w:sdtContent/>
            </w:sdt>
          </w:p>
        </w:tc>
      </w:tr>
      <w:tr w:rsidR="002874D2" w:rsidTr="000F1DF9">
        <w:tc>
          <w:tcPr>
            <w:tcW w:w="2718" w:type="dxa"/>
          </w:tcPr>
          <w:p w:rsidR="002874D2" w:rsidRPr="00BC7495" w:rsidRDefault="002874D2" w:rsidP="000F1DF9">
            <w:pPr>
              <w:rPr>
                <w:rFonts w:cs="Times New Roman"/>
                <w:szCs w:val="24"/>
              </w:rPr>
            </w:pPr>
          </w:p>
        </w:tc>
        <w:sdt>
          <w:sdtPr>
            <w:rPr>
              <w:rFonts w:cs="Times New Roman"/>
              <w:szCs w:val="24"/>
            </w:rPr>
            <w:alias w:val="Committee"/>
            <w:tag w:val="Committee"/>
            <w:id w:val="1914272295"/>
            <w:lock w:val="sdtContentLocked"/>
            <w:placeholder>
              <w:docPart w:val="D16DEF2CB5414BE8A51703B60442C7C0"/>
            </w:placeholder>
          </w:sdtPr>
          <w:sdtContent>
            <w:tc>
              <w:tcPr>
                <w:tcW w:w="6858" w:type="dxa"/>
              </w:tcPr>
              <w:p w:rsidR="002874D2" w:rsidRPr="00FF6471" w:rsidRDefault="002874D2" w:rsidP="000F1DF9">
                <w:pPr>
                  <w:jc w:val="right"/>
                  <w:rPr>
                    <w:rFonts w:cs="Times New Roman"/>
                    <w:szCs w:val="24"/>
                  </w:rPr>
                </w:pPr>
                <w:r>
                  <w:rPr>
                    <w:rFonts w:cs="Times New Roman"/>
                    <w:szCs w:val="24"/>
                  </w:rPr>
                  <w:t>State Affairs</w:t>
                </w:r>
              </w:p>
            </w:tc>
          </w:sdtContent>
        </w:sdt>
      </w:tr>
      <w:tr w:rsidR="002874D2" w:rsidTr="000F1DF9">
        <w:tc>
          <w:tcPr>
            <w:tcW w:w="2718" w:type="dxa"/>
          </w:tcPr>
          <w:p w:rsidR="002874D2" w:rsidRPr="00BC7495" w:rsidRDefault="002874D2" w:rsidP="000F1DF9">
            <w:pPr>
              <w:rPr>
                <w:rFonts w:cs="Times New Roman"/>
                <w:szCs w:val="24"/>
              </w:rPr>
            </w:pPr>
          </w:p>
        </w:tc>
        <w:sdt>
          <w:sdtPr>
            <w:rPr>
              <w:rFonts w:cs="Times New Roman"/>
              <w:szCs w:val="24"/>
            </w:rPr>
            <w:alias w:val="Date"/>
            <w:tag w:val="DateContentControl"/>
            <w:id w:val="1178081906"/>
            <w:lock w:val="sdtLocked"/>
            <w:placeholder>
              <w:docPart w:val="5D520A7285CB4626A79321F61AC6EA84"/>
            </w:placeholder>
            <w:date w:fullDate="2019-04-29T00:00:00Z">
              <w:dateFormat w:val="M/d/yyyy"/>
              <w:lid w:val="en-US"/>
              <w:storeMappedDataAs w:val="dateTime"/>
              <w:calendar w:val="gregorian"/>
            </w:date>
          </w:sdtPr>
          <w:sdtContent>
            <w:tc>
              <w:tcPr>
                <w:tcW w:w="6858" w:type="dxa"/>
              </w:tcPr>
              <w:p w:rsidR="002874D2" w:rsidRPr="00FF6471" w:rsidRDefault="002874D2" w:rsidP="000F1DF9">
                <w:pPr>
                  <w:jc w:val="right"/>
                  <w:rPr>
                    <w:rFonts w:cs="Times New Roman"/>
                    <w:szCs w:val="24"/>
                  </w:rPr>
                </w:pPr>
                <w:r>
                  <w:rPr>
                    <w:rFonts w:cs="Times New Roman"/>
                    <w:szCs w:val="24"/>
                  </w:rPr>
                  <w:t>4/29/2019</w:t>
                </w:r>
              </w:p>
            </w:tc>
          </w:sdtContent>
        </w:sdt>
      </w:tr>
      <w:tr w:rsidR="002874D2" w:rsidTr="000F1DF9">
        <w:tc>
          <w:tcPr>
            <w:tcW w:w="2718" w:type="dxa"/>
          </w:tcPr>
          <w:p w:rsidR="002874D2" w:rsidRPr="00BC7495" w:rsidRDefault="002874D2" w:rsidP="000F1DF9">
            <w:pPr>
              <w:rPr>
                <w:rFonts w:cs="Times New Roman"/>
                <w:szCs w:val="24"/>
              </w:rPr>
            </w:pPr>
          </w:p>
        </w:tc>
        <w:sdt>
          <w:sdtPr>
            <w:rPr>
              <w:rFonts w:cs="Times New Roman"/>
              <w:szCs w:val="24"/>
            </w:rPr>
            <w:alias w:val="BA Version"/>
            <w:tag w:val="BAVersion"/>
            <w:id w:val="-1685590809"/>
            <w:lock w:val="sdtContentLocked"/>
            <w:placeholder>
              <w:docPart w:val="64770151995C4D0F93418395A32872FC"/>
            </w:placeholder>
          </w:sdtPr>
          <w:sdtContent>
            <w:tc>
              <w:tcPr>
                <w:tcW w:w="6858" w:type="dxa"/>
              </w:tcPr>
              <w:p w:rsidR="002874D2" w:rsidRPr="00FF6471" w:rsidRDefault="002874D2" w:rsidP="000F1DF9">
                <w:pPr>
                  <w:jc w:val="right"/>
                  <w:rPr>
                    <w:rFonts w:cs="Times New Roman"/>
                    <w:szCs w:val="24"/>
                  </w:rPr>
                </w:pPr>
                <w:r>
                  <w:rPr>
                    <w:rFonts w:cs="Times New Roman"/>
                    <w:szCs w:val="24"/>
                  </w:rPr>
                  <w:t>Committee Report (Substituted)</w:t>
                </w:r>
              </w:p>
            </w:tc>
          </w:sdtContent>
        </w:sdt>
      </w:tr>
    </w:tbl>
    <w:p w:rsidR="002874D2" w:rsidRPr="00FF6471" w:rsidRDefault="002874D2" w:rsidP="000F1DF9">
      <w:pPr>
        <w:spacing w:after="0" w:line="240" w:lineRule="auto"/>
        <w:rPr>
          <w:rFonts w:cs="Times New Roman"/>
          <w:szCs w:val="24"/>
        </w:rPr>
      </w:pPr>
    </w:p>
    <w:p w:rsidR="002874D2" w:rsidRPr="00FF6471" w:rsidRDefault="002874D2" w:rsidP="000F1DF9">
      <w:pPr>
        <w:spacing w:after="0" w:line="240" w:lineRule="auto"/>
        <w:rPr>
          <w:rFonts w:cs="Times New Roman"/>
          <w:szCs w:val="24"/>
        </w:rPr>
      </w:pPr>
    </w:p>
    <w:p w:rsidR="002874D2" w:rsidRPr="00FF6471" w:rsidRDefault="002874D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880EFC10F0A4BAB98EACE4C5BA65BE6"/>
        </w:placeholder>
      </w:sdtPr>
      <w:sdtContent>
        <w:p w:rsidR="002874D2" w:rsidRDefault="002874D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87A891F9A8B48B5991AE63C19403B46"/>
        </w:placeholder>
      </w:sdtPr>
      <w:sdtContent>
        <w:p w:rsidR="002874D2" w:rsidRDefault="002874D2" w:rsidP="003B1076">
          <w:pPr>
            <w:pStyle w:val="NormalWeb"/>
            <w:spacing w:before="0" w:beforeAutospacing="0" w:after="0" w:afterAutospacing="0"/>
            <w:jc w:val="both"/>
            <w:divId w:val="73212378"/>
            <w:rPr>
              <w:rFonts w:eastAsia="Times New Roman"/>
              <w:bCs/>
            </w:rPr>
          </w:pPr>
        </w:p>
        <w:p w:rsidR="002874D2" w:rsidRPr="009F3B10" w:rsidRDefault="002874D2" w:rsidP="003B1076">
          <w:pPr>
            <w:pStyle w:val="NormalWeb"/>
            <w:spacing w:before="0" w:beforeAutospacing="0" w:after="0" w:afterAutospacing="0"/>
            <w:jc w:val="both"/>
            <w:divId w:val="73212378"/>
          </w:pPr>
          <w:r w:rsidRPr="009F3B10">
            <w:t>In Dallas, city-wide candidates are consistently being elected by a very small amount of the electorate due to low voter turnout. In fact, a 2015 study by Portland State University looking at who votes for mayor found that Dallas was 50th for voter turnout of the 50 largest cities in the United States. This is likely due to lack of awareness for May elections and changing municipal election locations.</w:t>
          </w:r>
        </w:p>
        <w:p w:rsidR="002874D2" w:rsidRPr="009F3B10" w:rsidRDefault="002874D2" w:rsidP="003B1076">
          <w:pPr>
            <w:pStyle w:val="NormalWeb"/>
            <w:spacing w:before="0" w:beforeAutospacing="0" w:after="0" w:afterAutospacing="0"/>
            <w:jc w:val="both"/>
            <w:divId w:val="73212378"/>
          </w:pPr>
          <w:r w:rsidRPr="009F3B10">
            <w:t> </w:t>
          </w:r>
        </w:p>
        <w:p w:rsidR="002874D2" w:rsidRPr="009F3B10" w:rsidRDefault="002874D2" w:rsidP="003B1076">
          <w:pPr>
            <w:pStyle w:val="NormalWeb"/>
            <w:spacing w:before="0" w:beforeAutospacing="0" w:after="0" w:afterAutospacing="0"/>
            <w:jc w:val="both"/>
            <w:divId w:val="73212378"/>
          </w:pPr>
          <w:r w:rsidRPr="009F3B10">
            <w:t>S.B. 1913 would allow for the general election date for Dallas city elections to be moved to the uniform November election date, in both even-numbered and odd-numbered years, which would improve voter awareness and participation. By consolidating elections, voter turnout should increase. (Original Author's/Sponsor's Statement of Intent)</w:t>
          </w:r>
        </w:p>
        <w:p w:rsidR="002874D2" w:rsidRPr="00D70925" w:rsidRDefault="002874D2" w:rsidP="003B1076">
          <w:pPr>
            <w:spacing w:after="0" w:line="240" w:lineRule="auto"/>
            <w:jc w:val="both"/>
            <w:rPr>
              <w:rFonts w:eastAsia="Times New Roman" w:cs="Times New Roman"/>
              <w:bCs/>
              <w:szCs w:val="24"/>
            </w:rPr>
          </w:pPr>
        </w:p>
      </w:sdtContent>
    </w:sdt>
    <w:p w:rsidR="002874D2" w:rsidRDefault="002874D2" w:rsidP="003B1076">
      <w:pPr>
        <w:spacing w:after="0" w:line="240" w:lineRule="auto"/>
        <w:jc w:val="both"/>
        <w:rPr>
          <w:rFonts w:cs="Times New Roman"/>
          <w:szCs w:val="24"/>
        </w:rPr>
      </w:pPr>
      <w:bookmarkStart w:id="0" w:name="EnrolledProposed"/>
      <w:bookmarkEnd w:id="0"/>
      <w:r>
        <w:rPr>
          <w:rFonts w:cs="Times New Roman"/>
          <w:szCs w:val="24"/>
        </w:rPr>
        <w:t xml:space="preserve">C.S.S.B. 1913 </w:t>
      </w:r>
      <w:bookmarkStart w:id="1" w:name="AmendsCurrentLaw"/>
      <w:bookmarkEnd w:id="1"/>
      <w:r>
        <w:rPr>
          <w:rFonts w:cs="Times New Roman"/>
          <w:szCs w:val="24"/>
        </w:rPr>
        <w:t xml:space="preserve">amends current law relating to requiring certain cities to change the date on which their general election for officers is held. </w:t>
      </w:r>
    </w:p>
    <w:p w:rsidR="002874D2" w:rsidRPr="009F3B10" w:rsidRDefault="002874D2" w:rsidP="000F1DF9">
      <w:pPr>
        <w:spacing w:after="0" w:line="240" w:lineRule="auto"/>
        <w:jc w:val="both"/>
        <w:rPr>
          <w:rFonts w:eastAsia="Times New Roman" w:cs="Times New Roman"/>
          <w:szCs w:val="24"/>
        </w:rPr>
      </w:pPr>
    </w:p>
    <w:p w:rsidR="002874D2" w:rsidRPr="005C2A78" w:rsidRDefault="002874D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CC0E42C53C14FAA96356D585C04004B"/>
          </w:placeholder>
        </w:sdtPr>
        <w:sdtContent>
          <w:r>
            <w:rPr>
              <w:rFonts w:eastAsia="Times New Roman" w:cs="Times New Roman"/>
              <w:b/>
              <w:szCs w:val="24"/>
              <w:u w:val="single"/>
            </w:rPr>
            <w:t>RULEMAKING AUTHORITY</w:t>
          </w:r>
        </w:sdtContent>
      </w:sdt>
    </w:p>
    <w:p w:rsidR="002874D2" w:rsidRPr="006529C4" w:rsidRDefault="002874D2" w:rsidP="00774EC7">
      <w:pPr>
        <w:spacing w:after="0" w:line="240" w:lineRule="auto"/>
        <w:jc w:val="both"/>
        <w:rPr>
          <w:rFonts w:cs="Times New Roman"/>
          <w:szCs w:val="24"/>
        </w:rPr>
      </w:pPr>
    </w:p>
    <w:p w:rsidR="002874D2" w:rsidRPr="006529C4" w:rsidRDefault="002874D2" w:rsidP="003B107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874D2" w:rsidRPr="006529C4" w:rsidRDefault="002874D2" w:rsidP="00774EC7">
      <w:pPr>
        <w:spacing w:after="0" w:line="240" w:lineRule="auto"/>
        <w:jc w:val="both"/>
        <w:rPr>
          <w:rFonts w:cs="Times New Roman"/>
          <w:szCs w:val="24"/>
        </w:rPr>
      </w:pPr>
    </w:p>
    <w:p w:rsidR="002874D2" w:rsidRPr="005C2A78" w:rsidRDefault="002874D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1EAC0C7D5C2431991616F6F99D634C2"/>
          </w:placeholder>
        </w:sdtPr>
        <w:sdtContent>
          <w:r>
            <w:rPr>
              <w:rFonts w:eastAsia="Times New Roman" w:cs="Times New Roman"/>
              <w:b/>
              <w:szCs w:val="24"/>
              <w:u w:val="single"/>
            </w:rPr>
            <w:t>SECTION BY SECTION ANALYSIS</w:t>
          </w:r>
        </w:sdtContent>
      </w:sdt>
    </w:p>
    <w:p w:rsidR="002874D2" w:rsidRPr="005C2A78" w:rsidRDefault="002874D2" w:rsidP="000F1DF9">
      <w:pPr>
        <w:spacing w:after="0" w:line="240" w:lineRule="auto"/>
        <w:jc w:val="both"/>
        <w:rPr>
          <w:rFonts w:eastAsia="Times New Roman" w:cs="Times New Roman"/>
          <w:szCs w:val="24"/>
        </w:rPr>
      </w:pPr>
    </w:p>
    <w:p w:rsidR="002874D2" w:rsidRDefault="002874D2" w:rsidP="003B1076">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41.0052, Election Code, by adding Subsection (f), as follows: </w:t>
      </w:r>
    </w:p>
    <w:p w:rsidR="002874D2" w:rsidRDefault="002874D2" w:rsidP="003B1076">
      <w:pPr>
        <w:spacing w:after="0" w:line="240" w:lineRule="auto"/>
        <w:jc w:val="both"/>
      </w:pPr>
    </w:p>
    <w:p w:rsidR="002874D2" w:rsidRPr="005C2A78" w:rsidRDefault="002874D2" w:rsidP="003B1076">
      <w:pPr>
        <w:spacing w:after="0" w:line="240" w:lineRule="auto"/>
        <w:ind w:left="720"/>
        <w:jc w:val="both"/>
        <w:rPr>
          <w:rFonts w:eastAsia="Times New Roman" w:cs="Times New Roman"/>
          <w:szCs w:val="24"/>
        </w:rPr>
      </w:pPr>
      <w:r>
        <w:t>(f) Authorizes the</w:t>
      </w:r>
      <w:r w:rsidRPr="00F25BF4">
        <w:t xml:space="preserve"> governing body of a city with a population of 1.18 million or more, located predominantly in a county that has a total area of less than 1,000 square miles, that has adopted a council-manager form of government and that holds its general election for officers on a date other than the November uniform election date to, not later than December 31, 2020, change the date on which it holds its general election for officers to the November uniform election date. Provides that this subsection expires January 1, 2021. </w:t>
      </w:r>
    </w:p>
    <w:p w:rsidR="002874D2" w:rsidRPr="005C2A78" w:rsidRDefault="002874D2" w:rsidP="003B1076">
      <w:pPr>
        <w:spacing w:after="0" w:line="240" w:lineRule="auto"/>
        <w:ind w:left="720"/>
        <w:jc w:val="both"/>
        <w:rPr>
          <w:rFonts w:eastAsia="Times New Roman" w:cs="Times New Roman"/>
          <w:szCs w:val="24"/>
        </w:rPr>
      </w:pPr>
    </w:p>
    <w:p w:rsidR="002874D2" w:rsidRPr="00C8671F" w:rsidRDefault="002874D2" w:rsidP="003B107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r w:rsidRPr="005C2A78">
        <w:rPr>
          <w:rFonts w:eastAsia="Times New Roman" w:cs="Times New Roman"/>
          <w:szCs w:val="24"/>
        </w:rPr>
        <w:t xml:space="preserve"> </w:t>
      </w:r>
    </w:p>
    <w:sectPr w:rsidR="002874D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DB3" w:rsidRDefault="00872DB3" w:rsidP="000F1DF9">
      <w:pPr>
        <w:spacing w:after="0" w:line="240" w:lineRule="auto"/>
      </w:pPr>
      <w:r>
        <w:separator/>
      </w:r>
    </w:p>
  </w:endnote>
  <w:endnote w:type="continuationSeparator" w:id="0">
    <w:p w:rsidR="00872DB3" w:rsidRDefault="00872DB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72DB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874D2">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874D2">
                <w:rPr>
                  <w:sz w:val="20"/>
                  <w:szCs w:val="20"/>
                </w:rPr>
                <w:t>C.S.S.B. 1913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874D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72DB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874D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874D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DB3" w:rsidRDefault="00872DB3" w:rsidP="000F1DF9">
      <w:pPr>
        <w:spacing w:after="0" w:line="240" w:lineRule="auto"/>
      </w:pPr>
      <w:r>
        <w:separator/>
      </w:r>
    </w:p>
  </w:footnote>
  <w:footnote w:type="continuationSeparator" w:id="0">
    <w:p w:rsidR="00872DB3" w:rsidRDefault="00872DB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874D2"/>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2DB3"/>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54CCB"/>
  <w15:docId w15:val="{79955F3E-284C-4CFF-8893-8F51A1A9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874D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66B8A" w:rsidP="00066B8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076D376370C401D9F30BE37F1D91725"/>
        <w:category>
          <w:name w:val="General"/>
          <w:gallery w:val="placeholder"/>
        </w:category>
        <w:types>
          <w:type w:val="bbPlcHdr"/>
        </w:types>
        <w:behaviors>
          <w:behavior w:val="content"/>
        </w:behaviors>
        <w:guid w:val="{32DD40A4-A229-4049-ACAA-609BA2EADA49}"/>
      </w:docPartPr>
      <w:docPartBody>
        <w:p w:rsidR="00000000" w:rsidRDefault="004568DF"/>
      </w:docPartBody>
    </w:docPart>
    <w:docPart>
      <w:docPartPr>
        <w:name w:val="F0685F00544042458A283F320DB66137"/>
        <w:category>
          <w:name w:val="General"/>
          <w:gallery w:val="placeholder"/>
        </w:category>
        <w:types>
          <w:type w:val="bbPlcHdr"/>
        </w:types>
        <w:behaviors>
          <w:behavior w:val="content"/>
        </w:behaviors>
        <w:guid w:val="{C1C04A27-D2C0-428F-804D-86C2C00FD139}"/>
      </w:docPartPr>
      <w:docPartBody>
        <w:p w:rsidR="00000000" w:rsidRDefault="004568DF"/>
      </w:docPartBody>
    </w:docPart>
    <w:docPart>
      <w:docPartPr>
        <w:name w:val="3C0064DA6B3C4B74A87C0F3551F0421D"/>
        <w:category>
          <w:name w:val="General"/>
          <w:gallery w:val="placeholder"/>
        </w:category>
        <w:types>
          <w:type w:val="bbPlcHdr"/>
        </w:types>
        <w:behaviors>
          <w:behavior w:val="content"/>
        </w:behaviors>
        <w:guid w:val="{69C225E2-6106-4562-B5D6-FF5ADB4A9506}"/>
      </w:docPartPr>
      <w:docPartBody>
        <w:p w:rsidR="00000000" w:rsidRDefault="004568DF"/>
      </w:docPartBody>
    </w:docPart>
    <w:docPart>
      <w:docPartPr>
        <w:name w:val="83FF66DD46764231A7EE28D2CF8A2885"/>
        <w:category>
          <w:name w:val="General"/>
          <w:gallery w:val="placeholder"/>
        </w:category>
        <w:types>
          <w:type w:val="bbPlcHdr"/>
        </w:types>
        <w:behaviors>
          <w:behavior w:val="content"/>
        </w:behaviors>
        <w:guid w:val="{E5DB891A-A70B-4E8A-BD7D-7BEE9FD77E72}"/>
      </w:docPartPr>
      <w:docPartBody>
        <w:p w:rsidR="00000000" w:rsidRDefault="004568DF"/>
      </w:docPartBody>
    </w:docPart>
    <w:docPart>
      <w:docPartPr>
        <w:name w:val="7B829BA0B8494B7AB7D51DFD5B09C770"/>
        <w:category>
          <w:name w:val="General"/>
          <w:gallery w:val="placeholder"/>
        </w:category>
        <w:types>
          <w:type w:val="bbPlcHdr"/>
        </w:types>
        <w:behaviors>
          <w:behavior w:val="content"/>
        </w:behaviors>
        <w:guid w:val="{8C0ED130-469B-46D5-BA39-72FD5478EB7A}"/>
      </w:docPartPr>
      <w:docPartBody>
        <w:p w:rsidR="00000000" w:rsidRDefault="004568DF"/>
      </w:docPartBody>
    </w:docPart>
    <w:docPart>
      <w:docPartPr>
        <w:name w:val="C454BD0BEFF844369F5FC97C3D482E39"/>
        <w:category>
          <w:name w:val="General"/>
          <w:gallery w:val="placeholder"/>
        </w:category>
        <w:types>
          <w:type w:val="bbPlcHdr"/>
        </w:types>
        <w:behaviors>
          <w:behavior w:val="content"/>
        </w:behaviors>
        <w:guid w:val="{D0EF1077-0EDC-4A4E-907E-7066BF22F1E5}"/>
      </w:docPartPr>
      <w:docPartBody>
        <w:p w:rsidR="00000000" w:rsidRDefault="004568DF"/>
      </w:docPartBody>
    </w:docPart>
    <w:docPart>
      <w:docPartPr>
        <w:name w:val="2F49CBDC79994D4DA3C0850F7B054426"/>
        <w:category>
          <w:name w:val="General"/>
          <w:gallery w:val="placeholder"/>
        </w:category>
        <w:types>
          <w:type w:val="bbPlcHdr"/>
        </w:types>
        <w:behaviors>
          <w:behavior w:val="content"/>
        </w:behaviors>
        <w:guid w:val="{1103CDEE-4DBE-44D3-8731-092427A47D39}"/>
      </w:docPartPr>
      <w:docPartBody>
        <w:p w:rsidR="00000000" w:rsidRDefault="004568DF"/>
      </w:docPartBody>
    </w:docPart>
    <w:docPart>
      <w:docPartPr>
        <w:name w:val="D16DEF2CB5414BE8A51703B60442C7C0"/>
        <w:category>
          <w:name w:val="General"/>
          <w:gallery w:val="placeholder"/>
        </w:category>
        <w:types>
          <w:type w:val="bbPlcHdr"/>
        </w:types>
        <w:behaviors>
          <w:behavior w:val="content"/>
        </w:behaviors>
        <w:guid w:val="{09AE4F7D-8236-47CF-A846-3B2CD38EAD8B}"/>
      </w:docPartPr>
      <w:docPartBody>
        <w:p w:rsidR="00000000" w:rsidRDefault="004568DF"/>
      </w:docPartBody>
    </w:docPart>
    <w:docPart>
      <w:docPartPr>
        <w:name w:val="5D520A7285CB4626A79321F61AC6EA84"/>
        <w:category>
          <w:name w:val="General"/>
          <w:gallery w:val="placeholder"/>
        </w:category>
        <w:types>
          <w:type w:val="bbPlcHdr"/>
        </w:types>
        <w:behaviors>
          <w:behavior w:val="content"/>
        </w:behaviors>
        <w:guid w:val="{A4F3C091-BFB8-4ADC-9590-CDAF0F06107F}"/>
      </w:docPartPr>
      <w:docPartBody>
        <w:p w:rsidR="00000000" w:rsidRDefault="00066B8A" w:rsidP="00066B8A">
          <w:pPr>
            <w:pStyle w:val="5D520A7285CB4626A79321F61AC6EA84"/>
          </w:pPr>
          <w:r w:rsidRPr="00A30DD1">
            <w:rPr>
              <w:rStyle w:val="PlaceholderText"/>
            </w:rPr>
            <w:t>Click here to enter a date.</w:t>
          </w:r>
        </w:p>
      </w:docPartBody>
    </w:docPart>
    <w:docPart>
      <w:docPartPr>
        <w:name w:val="64770151995C4D0F93418395A32872FC"/>
        <w:category>
          <w:name w:val="General"/>
          <w:gallery w:val="placeholder"/>
        </w:category>
        <w:types>
          <w:type w:val="bbPlcHdr"/>
        </w:types>
        <w:behaviors>
          <w:behavior w:val="content"/>
        </w:behaviors>
        <w:guid w:val="{4BE8E8A5-0346-4C6D-AFC9-E8A88664B6F1}"/>
      </w:docPartPr>
      <w:docPartBody>
        <w:p w:rsidR="00000000" w:rsidRDefault="004568DF"/>
      </w:docPartBody>
    </w:docPart>
    <w:docPart>
      <w:docPartPr>
        <w:name w:val="6880EFC10F0A4BAB98EACE4C5BA65BE6"/>
        <w:category>
          <w:name w:val="General"/>
          <w:gallery w:val="placeholder"/>
        </w:category>
        <w:types>
          <w:type w:val="bbPlcHdr"/>
        </w:types>
        <w:behaviors>
          <w:behavior w:val="content"/>
        </w:behaviors>
        <w:guid w:val="{1C626F7F-525A-4CA5-BB17-A0255AA03C66}"/>
      </w:docPartPr>
      <w:docPartBody>
        <w:p w:rsidR="00000000" w:rsidRDefault="004568DF"/>
      </w:docPartBody>
    </w:docPart>
    <w:docPart>
      <w:docPartPr>
        <w:name w:val="087A891F9A8B48B5991AE63C19403B46"/>
        <w:category>
          <w:name w:val="General"/>
          <w:gallery w:val="placeholder"/>
        </w:category>
        <w:types>
          <w:type w:val="bbPlcHdr"/>
        </w:types>
        <w:behaviors>
          <w:behavior w:val="content"/>
        </w:behaviors>
        <w:guid w:val="{8CDEB878-65B1-4A96-BE3D-1ABCC8052ED6}"/>
      </w:docPartPr>
      <w:docPartBody>
        <w:p w:rsidR="00000000" w:rsidRDefault="00066B8A" w:rsidP="00066B8A">
          <w:pPr>
            <w:pStyle w:val="087A891F9A8B48B5991AE63C19403B46"/>
          </w:pPr>
          <w:r>
            <w:rPr>
              <w:rFonts w:eastAsia="Times New Roman" w:cs="Times New Roman"/>
              <w:bCs/>
              <w:szCs w:val="24"/>
            </w:rPr>
            <w:t xml:space="preserve"> </w:t>
          </w:r>
        </w:p>
      </w:docPartBody>
    </w:docPart>
    <w:docPart>
      <w:docPartPr>
        <w:name w:val="FCC0E42C53C14FAA96356D585C04004B"/>
        <w:category>
          <w:name w:val="General"/>
          <w:gallery w:val="placeholder"/>
        </w:category>
        <w:types>
          <w:type w:val="bbPlcHdr"/>
        </w:types>
        <w:behaviors>
          <w:behavior w:val="content"/>
        </w:behaviors>
        <w:guid w:val="{D7211688-F17E-4A41-BEAC-63FC97262210}"/>
      </w:docPartPr>
      <w:docPartBody>
        <w:p w:rsidR="00000000" w:rsidRDefault="004568DF"/>
      </w:docPartBody>
    </w:docPart>
    <w:docPart>
      <w:docPartPr>
        <w:name w:val="91EAC0C7D5C2431991616F6F99D634C2"/>
        <w:category>
          <w:name w:val="General"/>
          <w:gallery w:val="placeholder"/>
        </w:category>
        <w:types>
          <w:type w:val="bbPlcHdr"/>
        </w:types>
        <w:behaviors>
          <w:behavior w:val="content"/>
        </w:behaviors>
        <w:guid w:val="{979AD30F-1B91-4EA9-9386-14518E53BCE4}"/>
      </w:docPartPr>
      <w:docPartBody>
        <w:p w:rsidR="00000000" w:rsidRDefault="004568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6B8A"/>
    <w:rsid w:val="0011267B"/>
    <w:rsid w:val="001135F3"/>
    <w:rsid w:val="001C5F26"/>
    <w:rsid w:val="00280096"/>
    <w:rsid w:val="00290C4E"/>
    <w:rsid w:val="002A4665"/>
    <w:rsid w:val="002A5E86"/>
    <w:rsid w:val="002F07B9"/>
    <w:rsid w:val="0032359E"/>
    <w:rsid w:val="00330290"/>
    <w:rsid w:val="004568D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6B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66B8A"/>
    <w:rPr>
      <w:rFonts w:ascii="Times New Roman" w:hAnsi="Times New Roman"/>
      <w:sz w:val="24"/>
    </w:rPr>
  </w:style>
  <w:style w:type="paragraph" w:customStyle="1" w:styleId="487D89B4F8B34DB4967D41FE18F7F88D9">
    <w:name w:val="487D89B4F8B34DB4967D41FE18F7F88D9"/>
    <w:rsid w:val="00066B8A"/>
    <w:rPr>
      <w:rFonts w:ascii="Times New Roman" w:hAnsi="Times New Roman"/>
      <w:sz w:val="24"/>
    </w:rPr>
  </w:style>
  <w:style w:type="paragraph" w:customStyle="1" w:styleId="AE2570ED5D764CD7AF9686706F550F4622">
    <w:name w:val="AE2570ED5D764CD7AF9686706F550F4622"/>
    <w:rsid w:val="00066B8A"/>
    <w:pPr>
      <w:tabs>
        <w:tab w:val="center" w:pos="4680"/>
        <w:tab w:val="right" w:pos="9360"/>
      </w:tabs>
      <w:spacing w:after="0" w:line="240" w:lineRule="auto"/>
    </w:pPr>
    <w:rPr>
      <w:rFonts w:ascii="Times New Roman" w:hAnsi="Times New Roman"/>
      <w:sz w:val="24"/>
    </w:rPr>
  </w:style>
  <w:style w:type="paragraph" w:customStyle="1" w:styleId="5D520A7285CB4626A79321F61AC6EA84">
    <w:name w:val="5D520A7285CB4626A79321F61AC6EA84"/>
    <w:rsid w:val="00066B8A"/>
    <w:pPr>
      <w:spacing w:after="160" w:line="259" w:lineRule="auto"/>
    </w:pPr>
  </w:style>
  <w:style w:type="paragraph" w:customStyle="1" w:styleId="087A891F9A8B48B5991AE63C19403B46">
    <w:name w:val="087A891F9A8B48B5991AE63C19403B46"/>
    <w:rsid w:val="00066B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C008DD7-AA09-4770-A425-988E5A29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291</Words>
  <Characters>1659</Characters>
  <Application>Microsoft Office Word</Application>
  <DocSecurity>0</DocSecurity>
  <Lines>13</Lines>
  <Paragraphs>3</Paragraphs>
  <ScaleCrop>false</ScaleCrop>
  <Company>Texas Legislative Council</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2019-04-29T21:03:00Z</cp:lastPrinted>
  <dcterms:created xsi:type="dcterms:W3CDTF">2015-05-29T14:24:00Z</dcterms:created>
  <dcterms:modified xsi:type="dcterms:W3CDTF">2019-04-29T21:03:00Z</dcterms:modified>
</cp:coreProperties>
</file>

<file path=docProps/custom.xml><?xml version="1.0" encoding="utf-8"?>
<op:Properties xmlns:vt="http://schemas.openxmlformats.org/officeDocument/2006/docPropsVTypes" xmlns:op="http://schemas.openxmlformats.org/officeDocument/2006/custom-properties"/>
</file>