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9D" w:rsidRDefault="002A4A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CBE2D1F46846F2960D3BBF24615ABD"/>
          </w:placeholder>
        </w:sdtPr>
        <w:sdtContent>
          <w:r w:rsidRPr="005C2A78">
            <w:rPr>
              <w:rFonts w:cs="Times New Roman"/>
              <w:b/>
              <w:szCs w:val="24"/>
              <w:u w:val="single"/>
            </w:rPr>
            <w:t>BILL ANALYSIS</w:t>
          </w:r>
        </w:sdtContent>
      </w:sdt>
    </w:p>
    <w:p w:rsidR="002A4A9D" w:rsidRPr="00585C31" w:rsidRDefault="002A4A9D" w:rsidP="000F1DF9">
      <w:pPr>
        <w:spacing w:after="0" w:line="240" w:lineRule="auto"/>
        <w:rPr>
          <w:rFonts w:cs="Times New Roman"/>
          <w:szCs w:val="24"/>
        </w:rPr>
      </w:pPr>
    </w:p>
    <w:p w:rsidR="002A4A9D" w:rsidRPr="00585C31" w:rsidRDefault="002A4A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4A9D" w:rsidTr="000F1DF9">
        <w:tc>
          <w:tcPr>
            <w:tcW w:w="2718" w:type="dxa"/>
          </w:tcPr>
          <w:p w:rsidR="002A4A9D" w:rsidRPr="005C2A78" w:rsidRDefault="002A4A9D" w:rsidP="006D756B">
            <w:pPr>
              <w:rPr>
                <w:rFonts w:cs="Times New Roman"/>
                <w:szCs w:val="24"/>
              </w:rPr>
            </w:pPr>
            <w:sdt>
              <w:sdtPr>
                <w:rPr>
                  <w:rFonts w:cs="Times New Roman"/>
                  <w:szCs w:val="24"/>
                </w:rPr>
                <w:alias w:val="Agency Title"/>
                <w:tag w:val="AgencyTitleContentControl"/>
                <w:id w:val="1920747753"/>
                <w:lock w:val="sdtContentLocked"/>
                <w:placeholder>
                  <w:docPart w:val="ACA160C2F78F46D49C4DC607D0FFE7F6"/>
                </w:placeholder>
              </w:sdtPr>
              <w:sdtEndPr>
                <w:rPr>
                  <w:rFonts w:cstheme="minorBidi"/>
                  <w:szCs w:val="22"/>
                </w:rPr>
              </w:sdtEndPr>
              <w:sdtContent>
                <w:r>
                  <w:rPr>
                    <w:rFonts w:cs="Times New Roman"/>
                    <w:szCs w:val="24"/>
                  </w:rPr>
                  <w:t>Senate Research Center</w:t>
                </w:r>
              </w:sdtContent>
            </w:sdt>
          </w:p>
        </w:tc>
        <w:tc>
          <w:tcPr>
            <w:tcW w:w="6858" w:type="dxa"/>
          </w:tcPr>
          <w:p w:rsidR="002A4A9D" w:rsidRPr="00FF6471" w:rsidRDefault="002A4A9D" w:rsidP="000F1DF9">
            <w:pPr>
              <w:jc w:val="right"/>
              <w:rPr>
                <w:rFonts w:cs="Times New Roman"/>
                <w:szCs w:val="24"/>
              </w:rPr>
            </w:pPr>
            <w:sdt>
              <w:sdtPr>
                <w:rPr>
                  <w:rFonts w:cs="Times New Roman"/>
                  <w:szCs w:val="24"/>
                </w:rPr>
                <w:alias w:val="Bill Number"/>
                <w:tag w:val="BillNumberOne"/>
                <w:id w:val="-410784069"/>
                <w:lock w:val="sdtContentLocked"/>
                <w:placeholder>
                  <w:docPart w:val="09E25588A2D649D8B3B473841206F76A"/>
                </w:placeholder>
              </w:sdtPr>
              <w:sdtContent>
                <w:r>
                  <w:rPr>
                    <w:rFonts w:cs="Times New Roman"/>
                    <w:szCs w:val="24"/>
                  </w:rPr>
                  <w:t>C.S.S.B. 1915</w:t>
                </w:r>
              </w:sdtContent>
            </w:sdt>
          </w:p>
        </w:tc>
      </w:tr>
      <w:tr w:rsidR="002A4A9D" w:rsidTr="000F1DF9">
        <w:sdt>
          <w:sdtPr>
            <w:rPr>
              <w:rFonts w:cs="Times New Roman"/>
              <w:szCs w:val="24"/>
            </w:rPr>
            <w:alias w:val="TLCNumber"/>
            <w:tag w:val="TLCNumber"/>
            <w:id w:val="-542600604"/>
            <w:lock w:val="sdtLocked"/>
            <w:placeholder>
              <w:docPart w:val="2D638EE4BFE84B779DABC4534513B898"/>
            </w:placeholder>
            <w:showingPlcHdr/>
          </w:sdtPr>
          <w:sdtContent>
            <w:tc>
              <w:tcPr>
                <w:tcW w:w="2718" w:type="dxa"/>
              </w:tcPr>
              <w:p w:rsidR="002A4A9D" w:rsidRPr="000F1DF9" w:rsidRDefault="002A4A9D" w:rsidP="00C65088">
                <w:pPr>
                  <w:rPr>
                    <w:rFonts w:cs="Times New Roman"/>
                    <w:szCs w:val="24"/>
                  </w:rPr>
                </w:pPr>
              </w:p>
            </w:tc>
          </w:sdtContent>
        </w:sdt>
        <w:tc>
          <w:tcPr>
            <w:tcW w:w="6858" w:type="dxa"/>
          </w:tcPr>
          <w:p w:rsidR="002A4A9D" w:rsidRPr="005C2A78" w:rsidRDefault="002A4A9D" w:rsidP="006D756B">
            <w:pPr>
              <w:jc w:val="right"/>
              <w:rPr>
                <w:rFonts w:cs="Times New Roman"/>
                <w:szCs w:val="24"/>
              </w:rPr>
            </w:pPr>
            <w:sdt>
              <w:sdtPr>
                <w:rPr>
                  <w:rFonts w:cs="Times New Roman"/>
                  <w:szCs w:val="24"/>
                </w:rPr>
                <w:alias w:val="Author Label"/>
                <w:tag w:val="By"/>
                <w:id w:val="72399597"/>
                <w:lock w:val="sdtLocked"/>
                <w:placeholder>
                  <w:docPart w:val="4C86C79C8D1940F6A9FA1F36D0884A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59D886FC19495CAB6FBA32E7B28AD8"/>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43E8013330D43B0A1381E16A474AA0E"/>
                </w:placeholder>
                <w:showingPlcHdr/>
              </w:sdtPr>
              <w:sdtContent/>
            </w:sdt>
          </w:p>
        </w:tc>
      </w:tr>
      <w:tr w:rsidR="002A4A9D" w:rsidTr="000F1DF9">
        <w:tc>
          <w:tcPr>
            <w:tcW w:w="2718" w:type="dxa"/>
          </w:tcPr>
          <w:p w:rsidR="002A4A9D" w:rsidRPr="00BC7495" w:rsidRDefault="002A4A9D" w:rsidP="000F1DF9">
            <w:pPr>
              <w:rPr>
                <w:rFonts w:cs="Times New Roman"/>
                <w:szCs w:val="24"/>
              </w:rPr>
            </w:pPr>
          </w:p>
        </w:tc>
        <w:sdt>
          <w:sdtPr>
            <w:rPr>
              <w:rFonts w:cs="Times New Roman"/>
              <w:szCs w:val="24"/>
            </w:rPr>
            <w:alias w:val="Committee"/>
            <w:tag w:val="Committee"/>
            <w:id w:val="1914272295"/>
            <w:lock w:val="sdtContentLocked"/>
            <w:placeholder>
              <w:docPart w:val="0E32B6F9E4354E1781AFE4726B43937A"/>
            </w:placeholder>
          </w:sdtPr>
          <w:sdtContent>
            <w:tc>
              <w:tcPr>
                <w:tcW w:w="6858" w:type="dxa"/>
              </w:tcPr>
              <w:p w:rsidR="002A4A9D" w:rsidRPr="00FF6471" w:rsidRDefault="002A4A9D" w:rsidP="000F1DF9">
                <w:pPr>
                  <w:jc w:val="right"/>
                  <w:rPr>
                    <w:rFonts w:cs="Times New Roman"/>
                    <w:szCs w:val="24"/>
                  </w:rPr>
                </w:pPr>
                <w:r>
                  <w:rPr>
                    <w:rFonts w:cs="Times New Roman"/>
                    <w:szCs w:val="24"/>
                  </w:rPr>
                  <w:t>Texas Ports, Select</w:t>
                </w:r>
              </w:p>
            </w:tc>
          </w:sdtContent>
        </w:sdt>
      </w:tr>
      <w:tr w:rsidR="002A4A9D" w:rsidTr="000F1DF9">
        <w:tc>
          <w:tcPr>
            <w:tcW w:w="2718" w:type="dxa"/>
          </w:tcPr>
          <w:p w:rsidR="002A4A9D" w:rsidRPr="00BC7495" w:rsidRDefault="002A4A9D" w:rsidP="000F1DF9">
            <w:pPr>
              <w:rPr>
                <w:rFonts w:cs="Times New Roman"/>
                <w:szCs w:val="24"/>
              </w:rPr>
            </w:pPr>
          </w:p>
        </w:tc>
        <w:sdt>
          <w:sdtPr>
            <w:rPr>
              <w:rFonts w:cs="Times New Roman"/>
              <w:szCs w:val="24"/>
            </w:rPr>
            <w:alias w:val="Date"/>
            <w:tag w:val="DateContentControl"/>
            <w:id w:val="1178081906"/>
            <w:lock w:val="sdtLocked"/>
            <w:placeholder>
              <w:docPart w:val="34EBF9D8F823435CA4014E7CCDDDF8E0"/>
            </w:placeholder>
            <w:date w:fullDate="2019-04-13T00:00:00Z">
              <w:dateFormat w:val="M/d/yyyy"/>
              <w:lid w:val="en-US"/>
              <w:storeMappedDataAs w:val="dateTime"/>
              <w:calendar w:val="gregorian"/>
            </w:date>
          </w:sdtPr>
          <w:sdtContent>
            <w:tc>
              <w:tcPr>
                <w:tcW w:w="6858" w:type="dxa"/>
              </w:tcPr>
              <w:p w:rsidR="002A4A9D" w:rsidRPr="00FF6471" w:rsidRDefault="002A4A9D" w:rsidP="000F1DF9">
                <w:pPr>
                  <w:jc w:val="right"/>
                  <w:rPr>
                    <w:rFonts w:cs="Times New Roman"/>
                    <w:szCs w:val="24"/>
                  </w:rPr>
                </w:pPr>
                <w:r>
                  <w:rPr>
                    <w:rFonts w:cs="Times New Roman"/>
                    <w:szCs w:val="24"/>
                  </w:rPr>
                  <w:t>4/13/2019</w:t>
                </w:r>
              </w:p>
            </w:tc>
          </w:sdtContent>
        </w:sdt>
      </w:tr>
      <w:tr w:rsidR="002A4A9D" w:rsidTr="000F1DF9">
        <w:tc>
          <w:tcPr>
            <w:tcW w:w="2718" w:type="dxa"/>
          </w:tcPr>
          <w:p w:rsidR="002A4A9D" w:rsidRPr="00BC7495" w:rsidRDefault="002A4A9D" w:rsidP="000F1DF9">
            <w:pPr>
              <w:rPr>
                <w:rFonts w:cs="Times New Roman"/>
                <w:szCs w:val="24"/>
              </w:rPr>
            </w:pPr>
          </w:p>
        </w:tc>
        <w:sdt>
          <w:sdtPr>
            <w:rPr>
              <w:rFonts w:cs="Times New Roman"/>
              <w:szCs w:val="24"/>
            </w:rPr>
            <w:alias w:val="BA Version"/>
            <w:tag w:val="BAVersion"/>
            <w:id w:val="-1685590809"/>
            <w:lock w:val="sdtContentLocked"/>
            <w:placeholder>
              <w:docPart w:val="7B5174EE1285425B8EC1D38EDE026858"/>
            </w:placeholder>
          </w:sdtPr>
          <w:sdtContent>
            <w:tc>
              <w:tcPr>
                <w:tcW w:w="6858" w:type="dxa"/>
              </w:tcPr>
              <w:p w:rsidR="002A4A9D" w:rsidRPr="00FF6471" w:rsidRDefault="002A4A9D" w:rsidP="000F1DF9">
                <w:pPr>
                  <w:jc w:val="right"/>
                  <w:rPr>
                    <w:rFonts w:cs="Times New Roman"/>
                    <w:szCs w:val="24"/>
                  </w:rPr>
                </w:pPr>
                <w:r>
                  <w:rPr>
                    <w:rFonts w:cs="Times New Roman"/>
                    <w:szCs w:val="24"/>
                  </w:rPr>
                  <w:t>Committee Report (Substituted)</w:t>
                </w:r>
              </w:p>
            </w:tc>
          </w:sdtContent>
        </w:sdt>
      </w:tr>
    </w:tbl>
    <w:p w:rsidR="002A4A9D" w:rsidRPr="00FF6471" w:rsidRDefault="002A4A9D" w:rsidP="000F1DF9">
      <w:pPr>
        <w:spacing w:after="0" w:line="240" w:lineRule="auto"/>
        <w:rPr>
          <w:rFonts w:cs="Times New Roman"/>
          <w:szCs w:val="24"/>
        </w:rPr>
      </w:pPr>
    </w:p>
    <w:p w:rsidR="002A4A9D" w:rsidRPr="00FF6471" w:rsidRDefault="002A4A9D" w:rsidP="000F1DF9">
      <w:pPr>
        <w:spacing w:after="0" w:line="240" w:lineRule="auto"/>
        <w:rPr>
          <w:rFonts w:cs="Times New Roman"/>
          <w:szCs w:val="24"/>
        </w:rPr>
      </w:pPr>
    </w:p>
    <w:p w:rsidR="002A4A9D" w:rsidRPr="00FF6471" w:rsidRDefault="002A4A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35F30F1ABD471A8063F946C756F7A4"/>
        </w:placeholder>
      </w:sdtPr>
      <w:sdtContent>
        <w:p w:rsidR="002A4A9D" w:rsidRDefault="002A4A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D3781709FF4EA7A720D8D21DEEDA3F"/>
        </w:placeholder>
      </w:sdtPr>
      <w:sdtContent>
        <w:p w:rsidR="002A4A9D" w:rsidRDefault="002A4A9D" w:rsidP="00980A0F">
          <w:pPr>
            <w:pStyle w:val="NormalWeb"/>
            <w:spacing w:before="0" w:beforeAutospacing="0" w:after="0" w:afterAutospacing="0"/>
            <w:jc w:val="both"/>
            <w:divId w:val="800732562"/>
            <w:rPr>
              <w:rFonts w:eastAsia="Times New Roman"/>
              <w:bCs/>
            </w:rPr>
          </w:pPr>
        </w:p>
        <w:p w:rsidR="002A4A9D" w:rsidRDefault="002A4A9D" w:rsidP="00980A0F">
          <w:pPr>
            <w:pStyle w:val="NormalWeb"/>
            <w:spacing w:before="0" w:beforeAutospacing="0" w:after="0" w:afterAutospacing="0"/>
            <w:jc w:val="both"/>
            <w:divId w:val="800732562"/>
          </w:pPr>
          <w:r w:rsidRPr="00CE4545">
            <w:t>What does this bill do?</w:t>
          </w:r>
        </w:p>
        <w:p w:rsidR="002A4A9D" w:rsidRPr="00CE4545" w:rsidRDefault="002A4A9D" w:rsidP="00980A0F">
          <w:pPr>
            <w:pStyle w:val="NormalWeb"/>
            <w:spacing w:before="0" w:beforeAutospacing="0" w:after="0" w:afterAutospacing="0"/>
            <w:jc w:val="both"/>
            <w:divId w:val="800732562"/>
          </w:pPr>
        </w:p>
        <w:p w:rsidR="002A4A9D" w:rsidRPr="00CE4545" w:rsidRDefault="002A4A9D" w:rsidP="00980A0F">
          <w:pPr>
            <w:numPr>
              <w:ilvl w:val="0"/>
              <w:numId w:val="1"/>
            </w:numPr>
            <w:spacing w:after="0" w:line="240" w:lineRule="auto"/>
            <w:jc w:val="both"/>
            <w:divId w:val="800732562"/>
            <w:rPr>
              <w:rFonts w:eastAsia="Times New Roman"/>
            </w:rPr>
          </w:pPr>
          <w:r w:rsidRPr="00CE4545">
            <w:rPr>
              <w:rFonts w:eastAsia="Times New Roman"/>
            </w:rPr>
            <w:t>S</w:t>
          </w:r>
          <w:r>
            <w:rPr>
              <w:rFonts w:eastAsia="Times New Roman"/>
            </w:rPr>
            <w:t>.</w:t>
          </w:r>
          <w:r w:rsidRPr="00CE4545">
            <w:rPr>
              <w:rFonts w:eastAsia="Times New Roman"/>
            </w:rPr>
            <w:t>B</w:t>
          </w:r>
          <w:r>
            <w:rPr>
              <w:rFonts w:eastAsia="Times New Roman"/>
            </w:rPr>
            <w:t>.</w:t>
          </w:r>
          <w:r w:rsidRPr="00CE4545">
            <w:rPr>
              <w:rFonts w:eastAsia="Times New Roman"/>
            </w:rPr>
            <w:t xml:space="preserve"> 1915 seeks to mitigate the recent set of issues that have dominated the headlines regarding the Port of Houston Authority and the controversial one-way traffic policy. </w:t>
          </w:r>
        </w:p>
        <w:p w:rsidR="002A4A9D" w:rsidRPr="00CE4545" w:rsidRDefault="002A4A9D" w:rsidP="00980A0F">
          <w:pPr>
            <w:pStyle w:val="NormalWeb"/>
            <w:spacing w:before="0" w:beforeAutospacing="0" w:after="0" w:afterAutospacing="0"/>
            <w:jc w:val="both"/>
            <w:divId w:val="800732562"/>
          </w:pPr>
          <w:r w:rsidRPr="00CE4545">
            <w:t> </w:t>
          </w:r>
        </w:p>
        <w:p w:rsidR="002A4A9D" w:rsidRDefault="002A4A9D" w:rsidP="00980A0F">
          <w:pPr>
            <w:pStyle w:val="NormalWeb"/>
            <w:spacing w:before="0" w:beforeAutospacing="0" w:after="0" w:afterAutospacing="0"/>
            <w:jc w:val="both"/>
            <w:divId w:val="800732562"/>
          </w:pPr>
          <w:r w:rsidRPr="00CE4545">
            <w:t>Background and Purpose:</w:t>
          </w:r>
        </w:p>
        <w:p w:rsidR="002A4A9D" w:rsidRPr="00CE4545" w:rsidRDefault="002A4A9D" w:rsidP="00980A0F">
          <w:pPr>
            <w:pStyle w:val="NormalWeb"/>
            <w:spacing w:before="0" w:beforeAutospacing="0" w:after="0" w:afterAutospacing="0"/>
            <w:jc w:val="both"/>
            <w:divId w:val="800732562"/>
          </w:pPr>
        </w:p>
        <w:p w:rsidR="002A4A9D" w:rsidRDefault="002A4A9D" w:rsidP="00980A0F">
          <w:pPr>
            <w:numPr>
              <w:ilvl w:val="0"/>
              <w:numId w:val="2"/>
            </w:numPr>
            <w:spacing w:after="0" w:line="240" w:lineRule="auto"/>
            <w:jc w:val="both"/>
            <w:divId w:val="800732562"/>
            <w:rPr>
              <w:rFonts w:eastAsia="Times New Roman"/>
            </w:rPr>
          </w:pPr>
          <w:r w:rsidRPr="00CE4545">
            <w:rPr>
              <w:rFonts w:eastAsia="Times New Roman"/>
            </w:rPr>
            <w:t>The Port of Houston is one of the world's</w:t>
          </w:r>
          <w:r>
            <w:rPr>
              <w:rFonts w:eastAsia="Times New Roman"/>
            </w:rPr>
            <w:t xml:space="preserve"> busiest ports, with over $265 billion</w:t>
          </w:r>
          <w:r w:rsidRPr="00CE4545">
            <w:rPr>
              <w:rFonts w:eastAsia="Times New Roman"/>
            </w:rPr>
            <w:t xml:space="preserve"> of economic impact statewide, responsible for nearly 1.2 million jobs throughout Texas.</w:t>
          </w:r>
        </w:p>
        <w:p w:rsidR="002A4A9D" w:rsidRPr="00CE4545" w:rsidRDefault="002A4A9D" w:rsidP="00980A0F">
          <w:pPr>
            <w:spacing w:after="0" w:line="240" w:lineRule="auto"/>
            <w:jc w:val="both"/>
            <w:divId w:val="800732562"/>
            <w:rPr>
              <w:rFonts w:eastAsia="Times New Roman"/>
            </w:rPr>
          </w:pPr>
        </w:p>
        <w:p w:rsidR="002A4A9D" w:rsidRPr="00CE4545" w:rsidRDefault="002A4A9D" w:rsidP="00980A0F">
          <w:pPr>
            <w:numPr>
              <w:ilvl w:val="0"/>
              <w:numId w:val="2"/>
            </w:numPr>
            <w:spacing w:after="0" w:line="240" w:lineRule="auto"/>
            <w:jc w:val="both"/>
            <w:divId w:val="800732562"/>
            <w:rPr>
              <w:rFonts w:eastAsia="Times New Roman"/>
            </w:rPr>
          </w:pPr>
          <w:r w:rsidRPr="00CE4545">
            <w:rPr>
              <w:rFonts w:eastAsia="Times New Roman"/>
            </w:rPr>
            <w:t>Currently, the commissioners of the Houston</w:t>
          </w:r>
          <w:r>
            <w:rPr>
              <w:rFonts w:eastAsia="Times New Roman"/>
            </w:rPr>
            <w:t xml:space="preserve"> Port Authority also serve a dua</w:t>
          </w:r>
          <w:r w:rsidRPr="00CE4545">
            <w:rPr>
              <w:rFonts w:eastAsia="Times New Roman"/>
            </w:rPr>
            <w:t>l role and serve as the Harris County Board of Pilot Commissioners, creating a co</w:t>
          </w:r>
          <w:r>
            <w:rPr>
              <w:rFonts w:eastAsia="Times New Roman"/>
            </w:rPr>
            <w:t>nflict of interest as the state-</w:t>
          </w:r>
          <w:r w:rsidRPr="00CE4545">
            <w:rPr>
              <w:rFonts w:eastAsia="Times New Roman"/>
            </w:rPr>
            <w:t>certified pilots are supposed to be the final arbiter of all safety and traffic decisions on the ship channel.</w:t>
          </w:r>
        </w:p>
        <w:p w:rsidR="002A4A9D" w:rsidRPr="00CE4545" w:rsidRDefault="002A4A9D" w:rsidP="00980A0F">
          <w:pPr>
            <w:spacing w:after="0" w:line="240" w:lineRule="auto"/>
            <w:jc w:val="both"/>
            <w:divId w:val="800732562"/>
            <w:rPr>
              <w:rFonts w:eastAsia="Times New Roman"/>
            </w:rPr>
          </w:pPr>
        </w:p>
        <w:p w:rsidR="002A4A9D" w:rsidRPr="00CE4545" w:rsidRDefault="002A4A9D" w:rsidP="00980A0F">
          <w:pPr>
            <w:numPr>
              <w:ilvl w:val="0"/>
              <w:numId w:val="2"/>
            </w:numPr>
            <w:spacing w:after="0" w:line="240" w:lineRule="auto"/>
            <w:jc w:val="both"/>
            <w:divId w:val="800732562"/>
            <w:rPr>
              <w:rFonts w:eastAsia="Times New Roman"/>
            </w:rPr>
          </w:pPr>
          <w:r w:rsidRPr="00CE4545">
            <w:rPr>
              <w:rFonts w:eastAsia="Times New Roman"/>
            </w:rPr>
            <w:t xml:space="preserve">This causes an inappropriate conflict of interest as the Houston Port Authority is also a market participant and has a financial interest in </w:t>
          </w:r>
          <w:r>
            <w:rPr>
              <w:rFonts w:eastAsia="Times New Roman"/>
            </w:rPr>
            <w:t>the traffic decisions that the p</w:t>
          </w:r>
          <w:r w:rsidRPr="00CE4545">
            <w:rPr>
              <w:rFonts w:eastAsia="Times New Roman"/>
            </w:rPr>
            <w:t>ilots make every day in the Houston Ship Channel. </w:t>
          </w:r>
        </w:p>
        <w:p w:rsidR="002A4A9D" w:rsidRPr="00CE4545" w:rsidRDefault="002A4A9D" w:rsidP="00980A0F">
          <w:pPr>
            <w:pStyle w:val="NormalWeb"/>
            <w:spacing w:before="0" w:beforeAutospacing="0" w:after="0" w:afterAutospacing="0"/>
            <w:jc w:val="both"/>
            <w:divId w:val="800732562"/>
          </w:pPr>
          <w:r w:rsidRPr="00CE4545">
            <w:t> </w:t>
          </w:r>
        </w:p>
        <w:p w:rsidR="002A4A9D" w:rsidRPr="00CE4545" w:rsidRDefault="002A4A9D" w:rsidP="00980A0F">
          <w:pPr>
            <w:pStyle w:val="NormalWeb"/>
            <w:spacing w:before="0" w:beforeAutospacing="0" w:after="0" w:afterAutospacing="0"/>
            <w:jc w:val="both"/>
            <w:divId w:val="800732562"/>
          </w:pPr>
          <w:r w:rsidRPr="00CE4545">
            <w:t>C.S.S.B. 1915 Provisions:</w:t>
          </w:r>
        </w:p>
        <w:p w:rsidR="002A4A9D" w:rsidRDefault="002A4A9D" w:rsidP="00980A0F">
          <w:pPr>
            <w:numPr>
              <w:ilvl w:val="0"/>
              <w:numId w:val="3"/>
            </w:numPr>
            <w:spacing w:after="0" w:line="240" w:lineRule="auto"/>
            <w:jc w:val="both"/>
            <w:divId w:val="800732562"/>
            <w:rPr>
              <w:rFonts w:eastAsia="Times New Roman"/>
            </w:rPr>
          </w:pPr>
          <w:r w:rsidRPr="00CE4545">
            <w:rPr>
              <w:rFonts w:eastAsia="Times New Roman"/>
            </w:rPr>
            <w:t>The committee substitute for S</w:t>
          </w:r>
          <w:r>
            <w:rPr>
              <w:rFonts w:eastAsia="Times New Roman"/>
            </w:rPr>
            <w:t>.</w:t>
          </w:r>
          <w:r w:rsidRPr="00CE4545">
            <w:rPr>
              <w:rFonts w:eastAsia="Times New Roman"/>
            </w:rPr>
            <w:t>B</w:t>
          </w:r>
          <w:r>
            <w:rPr>
              <w:rFonts w:eastAsia="Times New Roman"/>
            </w:rPr>
            <w:t>.</w:t>
          </w:r>
          <w:r w:rsidRPr="00CE4545">
            <w:rPr>
              <w:rFonts w:eastAsia="Times New Roman"/>
            </w:rPr>
            <w:t xml:space="preserve"> 1915 will separate the governance of the Board of Pilot Commissioners for Harris County Ports from that of the Port Commissioners of Houston Port Authority of Harris County.</w:t>
          </w:r>
        </w:p>
        <w:p w:rsidR="002A4A9D" w:rsidRPr="00CE4545" w:rsidRDefault="002A4A9D" w:rsidP="00980A0F">
          <w:pPr>
            <w:spacing w:after="0" w:line="240" w:lineRule="auto"/>
            <w:jc w:val="both"/>
            <w:divId w:val="800732562"/>
            <w:rPr>
              <w:rFonts w:eastAsia="Times New Roman"/>
            </w:rPr>
          </w:pPr>
        </w:p>
        <w:p w:rsidR="002A4A9D" w:rsidRDefault="002A4A9D" w:rsidP="00980A0F">
          <w:pPr>
            <w:numPr>
              <w:ilvl w:val="0"/>
              <w:numId w:val="3"/>
            </w:numPr>
            <w:spacing w:after="0" w:line="240" w:lineRule="auto"/>
            <w:jc w:val="both"/>
            <w:divId w:val="800732562"/>
            <w:rPr>
              <w:rFonts w:eastAsia="Times New Roman"/>
            </w:rPr>
          </w:pPr>
          <w:r w:rsidRPr="00CE4545">
            <w:rPr>
              <w:rFonts w:eastAsia="Times New Roman"/>
            </w:rPr>
            <w:t>Under C</w:t>
          </w:r>
          <w:r>
            <w:rPr>
              <w:rFonts w:eastAsia="Times New Roman"/>
            </w:rPr>
            <w:t>.</w:t>
          </w:r>
          <w:r w:rsidRPr="00CE4545">
            <w:rPr>
              <w:rFonts w:eastAsia="Times New Roman"/>
            </w:rPr>
            <w:t>S</w:t>
          </w:r>
          <w:r>
            <w:rPr>
              <w:rFonts w:eastAsia="Times New Roman"/>
            </w:rPr>
            <w:t>.</w:t>
          </w:r>
          <w:r w:rsidRPr="00CE4545">
            <w:rPr>
              <w:rFonts w:eastAsia="Times New Roman"/>
            </w:rPr>
            <w:t>S</w:t>
          </w:r>
          <w:r>
            <w:rPr>
              <w:rFonts w:eastAsia="Times New Roman"/>
            </w:rPr>
            <w:t>.</w:t>
          </w:r>
          <w:r w:rsidRPr="00CE4545">
            <w:rPr>
              <w:rFonts w:eastAsia="Times New Roman"/>
            </w:rPr>
            <w:t>B</w:t>
          </w:r>
          <w:r>
            <w:rPr>
              <w:rFonts w:eastAsia="Times New Roman"/>
            </w:rPr>
            <w:t>.</w:t>
          </w:r>
          <w:r w:rsidRPr="00CE4545">
            <w:rPr>
              <w:rFonts w:eastAsia="Times New Roman"/>
            </w:rPr>
            <w:t xml:space="preserve"> 1915, the Pilot Board will be selected in the same manner as the </w:t>
          </w:r>
          <w:r>
            <w:rPr>
              <w:rFonts w:eastAsia="Times New Roman"/>
            </w:rPr>
            <w:t>Houston Port Authority (</w:t>
          </w:r>
          <w:r w:rsidRPr="00CE4545">
            <w:rPr>
              <w:rFonts w:eastAsia="Times New Roman"/>
            </w:rPr>
            <w:t>Sec</w:t>
          </w:r>
          <w:r>
            <w:rPr>
              <w:rFonts w:eastAsia="Times New Roman"/>
            </w:rPr>
            <w:t xml:space="preserve">tion 5007.204, </w:t>
          </w:r>
          <w:r w:rsidRPr="00CE4545">
            <w:rPr>
              <w:rFonts w:eastAsia="Times New Roman"/>
            </w:rPr>
            <w:t>Special Districts Local Laws Code) with:</w:t>
          </w:r>
        </w:p>
        <w:p w:rsidR="002A4A9D" w:rsidRPr="00CE4545" w:rsidRDefault="002A4A9D" w:rsidP="00980A0F">
          <w:pPr>
            <w:spacing w:after="0" w:line="240" w:lineRule="auto"/>
            <w:jc w:val="both"/>
            <w:divId w:val="800732562"/>
            <w:rPr>
              <w:rFonts w:eastAsia="Times New Roman"/>
            </w:rPr>
          </w:pPr>
        </w:p>
        <w:p w:rsidR="002A4A9D" w:rsidRDefault="002A4A9D" w:rsidP="00980A0F">
          <w:pPr>
            <w:pStyle w:val="ListParagraph"/>
            <w:numPr>
              <w:ilvl w:val="0"/>
              <w:numId w:val="5"/>
            </w:numPr>
            <w:spacing w:after="0" w:line="240" w:lineRule="auto"/>
            <w:jc w:val="both"/>
            <w:divId w:val="800732562"/>
            <w:rPr>
              <w:rFonts w:eastAsia="Times New Roman"/>
            </w:rPr>
          </w:pPr>
          <w:r>
            <w:rPr>
              <w:rFonts w:eastAsia="Times New Roman"/>
            </w:rPr>
            <w:t>two</w:t>
          </w:r>
          <w:r w:rsidRPr="00CE4545">
            <w:rPr>
              <w:rFonts w:eastAsia="Times New Roman"/>
            </w:rPr>
            <w:t xml:space="preserve"> members of the board chosen by the majority of the Houston City Council;</w:t>
          </w:r>
        </w:p>
        <w:p w:rsidR="002A4A9D" w:rsidRPr="00CE4545" w:rsidRDefault="002A4A9D" w:rsidP="00980A0F">
          <w:pPr>
            <w:spacing w:after="0" w:line="240" w:lineRule="auto"/>
            <w:jc w:val="both"/>
            <w:divId w:val="800732562"/>
            <w:rPr>
              <w:rFonts w:eastAsia="Times New Roman"/>
            </w:rPr>
          </w:pPr>
        </w:p>
        <w:p w:rsidR="002A4A9D" w:rsidRDefault="002A4A9D" w:rsidP="00980A0F">
          <w:pPr>
            <w:pStyle w:val="ListParagraph"/>
            <w:numPr>
              <w:ilvl w:val="0"/>
              <w:numId w:val="5"/>
            </w:numPr>
            <w:spacing w:after="0" w:line="240" w:lineRule="auto"/>
            <w:jc w:val="both"/>
            <w:divId w:val="800732562"/>
            <w:rPr>
              <w:rFonts w:eastAsia="Times New Roman"/>
            </w:rPr>
          </w:pPr>
          <w:r>
            <w:rPr>
              <w:rFonts w:eastAsia="Times New Roman"/>
            </w:rPr>
            <w:t>two</w:t>
          </w:r>
          <w:r w:rsidRPr="00CE4545">
            <w:rPr>
              <w:rFonts w:eastAsia="Times New Roman"/>
            </w:rPr>
            <w:t xml:space="preserve"> members chosen by a majority of</w:t>
          </w:r>
          <w:r>
            <w:rPr>
              <w:rFonts w:eastAsia="Times New Roman"/>
            </w:rPr>
            <w:t xml:space="preserve"> the Harris County Commissioner</w:t>
          </w:r>
          <w:r w:rsidRPr="00CE4545">
            <w:rPr>
              <w:rFonts w:eastAsia="Times New Roman"/>
            </w:rPr>
            <w:t>s Court;</w:t>
          </w:r>
        </w:p>
        <w:p w:rsidR="002A4A9D" w:rsidRPr="00CE4545" w:rsidRDefault="002A4A9D" w:rsidP="00980A0F">
          <w:pPr>
            <w:spacing w:after="0" w:line="240" w:lineRule="auto"/>
            <w:jc w:val="both"/>
            <w:divId w:val="800732562"/>
            <w:rPr>
              <w:rFonts w:eastAsia="Times New Roman"/>
            </w:rPr>
          </w:pPr>
        </w:p>
        <w:p w:rsidR="002A4A9D" w:rsidRDefault="002A4A9D" w:rsidP="00980A0F">
          <w:pPr>
            <w:pStyle w:val="ListParagraph"/>
            <w:numPr>
              <w:ilvl w:val="0"/>
              <w:numId w:val="5"/>
            </w:numPr>
            <w:spacing w:after="0" w:line="240" w:lineRule="auto"/>
            <w:jc w:val="both"/>
            <w:divId w:val="800732562"/>
            <w:rPr>
              <w:rFonts w:eastAsia="Times New Roman"/>
            </w:rPr>
          </w:pPr>
          <w:r>
            <w:rPr>
              <w:rFonts w:eastAsia="Times New Roman"/>
            </w:rPr>
            <w:t>one member chosen by</w:t>
          </w:r>
          <w:r w:rsidRPr="00CE4545">
            <w:rPr>
              <w:rFonts w:eastAsia="Times New Roman"/>
            </w:rPr>
            <w:t xml:space="preserve"> </w:t>
          </w:r>
          <w:r>
            <w:rPr>
              <w:rFonts w:eastAsia="Times New Roman"/>
            </w:rPr>
            <w:t xml:space="preserve">the </w:t>
          </w:r>
          <w:r w:rsidRPr="00CE4545">
            <w:rPr>
              <w:rFonts w:eastAsia="Times New Roman"/>
            </w:rPr>
            <w:t>Pasadena City Council;</w:t>
          </w:r>
        </w:p>
        <w:p w:rsidR="002A4A9D" w:rsidRPr="00CE4545" w:rsidRDefault="002A4A9D" w:rsidP="00980A0F">
          <w:pPr>
            <w:spacing w:after="0" w:line="240" w:lineRule="auto"/>
            <w:jc w:val="both"/>
            <w:divId w:val="800732562"/>
            <w:rPr>
              <w:rFonts w:eastAsia="Times New Roman"/>
            </w:rPr>
          </w:pPr>
        </w:p>
        <w:p w:rsidR="002A4A9D" w:rsidRDefault="002A4A9D" w:rsidP="00980A0F">
          <w:pPr>
            <w:pStyle w:val="ListParagraph"/>
            <w:numPr>
              <w:ilvl w:val="0"/>
              <w:numId w:val="5"/>
            </w:numPr>
            <w:spacing w:after="0" w:line="240" w:lineRule="auto"/>
            <w:jc w:val="both"/>
            <w:divId w:val="800732562"/>
            <w:rPr>
              <w:rFonts w:eastAsia="Times New Roman"/>
            </w:rPr>
          </w:pPr>
          <w:r>
            <w:rPr>
              <w:rFonts w:eastAsia="Times New Roman"/>
            </w:rPr>
            <w:t>one</w:t>
          </w:r>
          <w:r w:rsidRPr="00CE4545">
            <w:rPr>
              <w:rFonts w:eastAsia="Times New Roman"/>
            </w:rPr>
            <w:t xml:space="preserve"> member chosen by the majority of the Harris County Mayors' and Councils' association;</w:t>
          </w:r>
        </w:p>
        <w:p w:rsidR="002A4A9D" w:rsidRPr="00CE4545" w:rsidRDefault="002A4A9D" w:rsidP="00980A0F">
          <w:pPr>
            <w:spacing w:after="0" w:line="240" w:lineRule="auto"/>
            <w:jc w:val="both"/>
            <w:divId w:val="800732562"/>
            <w:rPr>
              <w:rFonts w:eastAsia="Times New Roman"/>
            </w:rPr>
          </w:pPr>
        </w:p>
        <w:p w:rsidR="002A4A9D" w:rsidRDefault="002A4A9D" w:rsidP="00980A0F">
          <w:pPr>
            <w:pStyle w:val="ListParagraph"/>
            <w:numPr>
              <w:ilvl w:val="0"/>
              <w:numId w:val="5"/>
            </w:numPr>
            <w:spacing w:after="0" w:line="240" w:lineRule="auto"/>
            <w:jc w:val="both"/>
            <w:divId w:val="800732562"/>
            <w:rPr>
              <w:rFonts w:eastAsia="Times New Roman"/>
            </w:rPr>
          </w:pPr>
          <w:r>
            <w:rPr>
              <w:rFonts w:eastAsia="Times New Roman"/>
            </w:rPr>
            <w:t>two</w:t>
          </w:r>
          <w:r w:rsidRPr="00CE4545">
            <w:rPr>
              <w:rFonts w:eastAsia="Times New Roman"/>
            </w:rPr>
            <w:t xml:space="preserve"> members appointed by the governor</w:t>
          </w:r>
          <w:r>
            <w:rPr>
              <w:rFonts w:eastAsia="Times New Roman"/>
            </w:rPr>
            <w:t>; and</w:t>
          </w:r>
        </w:p>
        <w:p w:rsidR="002A4A9D" w:rsidRPr="00CE4545" w:rsidRDefault="002A4A9D" w:rsidP="00980A0F">
          <w:pPr>
            <w:spacing w:after="0" w:line="240" w:lineRule="auto"/>
            <w:jc w:val="both"/>
            <w:divId w:val="800732562"/>
            <w:rPr>
              <w:rFonts w:eastAsia="Times New Roman"/>
            </w:rPr>
          </w:pPr>
        </w:p>
        <w:p w:rsidR="002A4A9D" w:rsidRPr="00CE4545" w:rsidRDefault="002A4A9D" w:rsidP="00980A0F">
          <w:pPr>
            <w:pStyle w:val="ListParagraph"/>
            <w:numPr>
              <w:ilvl w:val="0"/>
              <w:numId w:val="5"/>
            </w:numPr>
            <w:spacing w:after="0" w:line="240" w:lineRule="auto"/>
            <w:jc w:val="both"/>
            <w:divId w:val="800732562"/>
            <w:rPr>
              <w:rFonts w:eastAsia="Times New Roman"/>
            </w:rPr>
          </w:pPr>
          <w:r w:rsidRPr="00CE4545">
            <w:rPr>
              <w:rFonts w:eastAsia="Times New Roman"/>
            </w:rPr>
            <w:t>the chair chosen by a joint committee of the City of Houston Mayor, City Council and Harris County Com</w:t>
          </w:r>
          <w:r>
            <w:rPr>
              <w:rFonts w:eastAsia="Times New Roman"/>
            </w:rPr>
            <w:t>missioners C</w:t>
          </w:r>
          <w:r w:rsidRPr="00CE4545">
            <w:rPr>
              <w:rFonts w:eastAsia="Times New Roman"/>
            </w:rPr>
            <w:t>ourt.</w:t>
          </w:r>
        </w:p>
        <w:p w:rsidR="002A4A9D" w:rsidRPr="00CE4545" w:rsidRDefault="002A4A9D" w:rsidP="00980A0F">
          <w:pPr>
            <w:pStyle w:val="NormalWeb"/>
            <w:spacing w:before="0" w:beforeAutospacing="0" w:after="0" w:afterAutospacing="0"/>
            <w:jc w:val="both"/>
            <w:divId w:val="800732562"/>
          </w:pPr>
          <w:r w:rsidRPr="00CE4545">
            <w:t> </w:t>
          </w:r>
        </w:p>
        <w:p w:rsidR="002A4A9D" w:rsidRDefault="002A4A9D" w:rsidP="00980A0F">
          <w:pPr>
            <w:pStyle w:val="NormalWeb"/>
            <w:spacing w:before="0" w:beforeAutospacing="0" w:after="0" w:afterAutospacing="0"/>
            <w:jc w:val="both"/>
            <w:divId w:val="800732562"/>
          </w:pPr>
          <w:r w:rsidRPr="00CE4545">
            <w:t>Fiscal Impact:</w:t>
          </w:r>
        </w:p>
        <w:p w:rsidR="002A4A9D" w:rsidRPr="00CE4545" w:rsidRDefault="002A4A9D" w:rsidP="00980A0F">
          <w:pPr>
            <w:pStyle w:val="NormalWeb"/>
            <w:spacing w:before="0" w:beforeAutospacing="0" w:after="0" w:afterAutospacing="0"/>
            <w:jc w:val="both"/>
            <w:divId w:val="800732562"/>
          </w:pPr>
        </w:p>
        <w:p w:rsidR="002A4A9D" w:rsidRPr="00CE4545" w:rsidRDefault="002A4A9D" w:rsidP="00980A0F">
          <w:pPr>
            <w:numPr>
              <w:ilvl w:val="0"/>
              <w:numId w:val="4"/>
            </w:numPr>
            <w:spacing w:after="0" w:line="240" w:lineRule="auto"/>
            <w:jc w:val="both"/>
            <w:divId w:val="800732562"/>
            <w:rPr>
              <w:rFonts w:eastAsia="Times New Roman"/>
            </w:rPr>
          </w:pPr>
          <w:r w:rsidRPr="00CE4545">
            <w:rPr>
              <w:rFonts w:eastAsia="Times New Roman"/>
            </w:rPr>
            <w:t>No fiscal implication to the State is anticipated.</w:t>
          </w:r>
        </w:p>
        <w:p w:rsidR="002A4A9D" w:rsidRPr="00D70925" w:rsidRDefault="002A4A9D" w:rsidP="00980A0F">
          <w:pPr>
            <w:spacing w:after="0" w:line="240" w:lineRule="auto"/>
            <w:jc w:val="both"/>
            <w:rPr>
              <w:rFonts w:eastAsia="Times New Roman" w:cs="Times New Roman"/>
              <w:bCs/>
              <w:szCs w:val="24"/>
            </w:rPr>
          </w:pPr>
        </w:p>
      </w:sdtContent>
    </w:sdt>
    <w:p w:rsidR="002A4A9D" w:rsidRDefault="002A4A9D" w:rsidP="00980A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1915 </w:t>
      </w:r>
      <w:bookmarkStart w:id="1" w:name="AmendsCurrentLaw"/>
      <w:bookmarkEnd w:id="1"/>
      <w:r>
        <w:rPr>
          <w:rFonts w:cs="Times New Roman"/>
          <w:szCs w:val="24"/>
        </w:rPr>
        <w:t>amends current law relating to the board of pilot commissioners for Harris County ports.</w:t>
      </w:r>
    </w:p>
    <w:p w:rsidR="002A4A9D" w:rsidRPr="00CE4545" w:rsidRDefault="002A4A9D" w:rsidP="00980A0F">
      <w:pPr>
        <w:spacing w:after="0" w:line="240" w:lineRule="auto"/>
        <w:jc w:val="both"/>
        <w:rPr>
          <w:rFonts w:eastAsia="Times New Roman" w:cs="Times New Roman"/>
          <w:szCs w:val="24"/>
        </w:rPr>
      </w:pPr>
    </w:p>
    <w:p w:rsidR="002A4A9D" w:rsidRPr="005C2A78" w:rsidRDefault="002A4A9D" w:rsidP="00980A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708673C0544857885234625F11EA70"/>
          </w:placeholder>
        </w:sdtPr>
        <w:sdtContent>
          <w:r>
            <w:rPr>
              <w:rFonts w:eastAsia="Times New Roman" w:cs="Times New Roman"/>
              <w:b/>
              <w:szCs w:val="24"/>
              <w:u w:val="single"/>
            </w:rPr>
            <w:t>RULEMAKING AUTHORITY</w:t>
          </w:r>
        </w:sdtContent>
      </w:sdt>
    </w:p>
    <w:p w:rsidR="002A4A9D" w:rsidRPr="006529C4" w:rsidRDefault="002A4A9D" w:rsidP="00980A0F">
      <w:pPr>
        <w:spacing w:after="0" w:line="240" w:lineRule="auto"/>
        <w:jc w:val="both"/>
        <w:rPr>
          <w:rFonts w:cs="Times New Roman"/>
          <w:szCs w:val="24"/>
        </w:rPr>
      </w:pPr>
    </w:p>
    <w:p w:rsidR="002A4A9D" w:rsidRPr="006529C4" w:rsidRDefault="002A4A9D" w:rsidP="00980A0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4A9D" w:rsidRPr="006529C4" w:rsidRDefault="002A4A9D" w:rsidP="00980A0F">
      <w:pPr>
        <w:spacing w:after="0" w:line="240" w:lineRule="auto"/>
        <w:jc w:val="both"/>
        <w:rPr>
          <w:rFonts w:cs="Times New Roman"/>
          <w:szCs w:val="24"/>
        </w:rPr>
      </w:pPr>
    </w:p>
    <w:p w:rsidR="002A4A9D" w:rsidRPr="005C2A78" w:rsidRDefault="002A4A9D" w:rsidP="00980A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C8495063F340309A672C1AA4D4EEE7"/>
          </w:placeholder>
        </w:sdtPr>
        <w:sdtContent>
          <w:r>
            <w:rPr>
              <w:rFonts w:eastAsia="Times New Roman" w:cs="Times New Roman"/>
              <w:b/>
              <w:szCs w:val="24"/>
              <w:u w:val="single"/>
            </w:rPr>
            <w:t>SECTION BY SECTION ANALYSIS</w:t>
          </w:r>
        </w:sdtContent>
      </w:sdt>
    </w:p>
    <w:p w:rsidR="002A4A9D" w:rsidRPr="005C2A78"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5007.209(b), Special District Local Laws Code, as follows:</w:t>
      </w:r>
    </w:p>
    <w:p w:rsidR="002A4A9D" w:rsidRDefault="002A4A9D" w:rsidP="00980A0F">
      <w:pPr>
        <w:spacing w:after="0" w:line="240" w:lineRule="auto"/>
        <w:jc w:val="both"/>
        <w:rPr>
          <w:rFonts w:eastAsia="Times New Roman" w:cs="Times New Roman"/>
          <w:szCs w:val="24"/>
        </w:rPr>
      </w:pPr>
    </w:p>
    <w:p w:rsidR="002A4A9D" w:rsidRPr="005C2A78" w:rsidRDefault="002A4A9D" w:rsidP="00980A0F">
      <w:pPr>
        <w:spacing w:after="0" w:line="240" w:lineRule="auto"/>
        <w:ind w:left="720"/>
        <w:jc w:val="both"/>
        <w:rPr>
          <w:rFonts w:eastAsia="Times New Roman" w:cs="Times New Roman"/>
          <w:szCs w:val="24"/>
        </w:rPr>
      </w:pPr>
      <w:r>
        <w:rPr>
          <w:rFonts w:eastAsia="Times New Roman" w:cs="Times New Roman"/>
          <w:szCs w:val="24"/>
        </w:rPr>
        <w:t>(b) Deletes existing text of Subdivision (4) requiring the training program to</w:t>
      </w:r>
      <w:r w:rsidRPr="00CE4545">
        <w:rPr>
          <w:rFonts w:eastAsia="Times New Roman" w:cs="Times New Roman"/>
          <w:szCs w:val="24"/>
        </w:rPr>
        <w:t xml:space="preserve"> provide the person with information regarding</w:t>
      </w:r>
      <w:r>
        <w:rPr>
          <w:rFonts w:eastAsia="Times New Roman" w:cs="Times New Roman"/>
          <w:szCs w:val="24"/>
        </w:rPr>
        <w:t xml:space="preserve"> </w:t>
      </w:r>
      <w:r w:rsidRPr="00CE4545">
        <w:rPr>
          <w:rFonts w:eastAsia="Times New Roman" w:cs="Times New Roman"/>
          <w:szCs w:val="24"/>
        </w:rPr>
        <w:t xml:space="preserve">the duties of the port commission as the board of pilot commissioners for Harris County ports </w:t>
      </w:r>
      <w:r>
        <w:rPr>
          <w:rFonts w:eastAsia="Times New Roman" w:cs="Times New Roman"/>
          <w:szCs w:val="24"/>
        </w:rPr>
        <w:t xml:space="preserve">(board) </w:t>
      </w:r>
      <w:r w:rsidRPr="00CE4545">
        <w:rPr>
          <w:rFonts w:eastAsia="Times New Roman" w:cs="Times New Roman"/>
          <w:szCs w:val="24"/>
        </w:rPr>
        <w:t>under Chapter 66</w:t>
      </w:r>
      <w:r>
        <w:rPr>
          <w:rFonts w:eastAsia="Times New Roman" w:cs="Times New Roman"/>
          <w:szCs w:val="24"/>
        </w:rPr>
        <w:t xml:space="preserve"> (Houston Pilots Licensing a</w:t>
      </w:r>
      <w:r w:rsidRPr="00CE4545">
        <w:rPr>
          <w:rFonts w:eastAsia="Times New Roman" w:cs="Times New Roman"/>
          <w:szCs w:val="24"/>
        </w:rPr>
        <w:t>nd Regulatory Act</w:t>
      </w:r>
      <w:r>
        <w:rPr>
          <w:rFonts w:eastAsia="Times New Roman" w:cs="Times New Roman"/>
          <w:szCs w:val="24"/>
        </w:rPr>
        <w:t>)</w:t>
      </w:r>
      <w:r w:rsidRPr="00CE4545">
        <w:rPr>
          <w:rFonts w:eastAsia="Times New Roman" w:cs="Times New Roman"/>
          <w:szCs w:val="24"/>
        </w:rPr>
        <w:t>, Transportation Code</w:t>
      </w:r>
      <w:r>
        <w:rPr>
          <w:rFonts w:eastAsia="Times New Roman" w:cs="Times New Roman"/>
          <w:szCs w:val="24"/>
        </w:rPr>
        <w:t>, and renumbers subsequent subdivisions accordingly.</w:t>
      </w:r>
    </w:p>
    <w:p w:rsidR="002A4A9D" w:rsidRPr="005C2A78" w:rsidRDefault="002A4A9D" w:rsidP="00980A0F">
      <w:pPr>
        <w:spacing w:after="0" w:line="240" w:lineRule="auto"/>
        <w:jc w:val="both"/>
        <w:rPr>
          <w:rFonts w:eastAsia="Times New Roman" w:cs="Times New Roman"/>
          <w:szCs w:val="24"/>
        </w:rPr>
      </w:pPr>
    </w:p>
    <w:p w:rsidR="002A4A9D" w:rsidRPr="005C2A78"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66.002, Transportation Code, by amending Subdivisions (2) and (6) and adding Subdivision (5-a), to redefine "consignee" and "pilot services" and define "pilot commissioner." </w:t>
      </w:r>
    </w:p>
    <w:p w:rsidR="002A4A9D" w:rsidRPr="005C2A78"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66.011, Transportation Code, as follows:</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ind w:left="720"/>
        <w:jc w:val="both"/>
        <w:rPr>
          <w:rFonts w:eastAsia="Times New Roman" w:cs="Times New Roman"/>
          <w:szCs w:val="24"/>
        </w:rPr>
      </w:pPr>
      <w:r>
        <w:rPr>
          <w:rFonts w:eastAsia="Times New Roman" w:cs="Times New Roman"/>
          <w:szCs w:val="24"/>
        </w:rPr>
        <w:t>Sec. 66.011. BOARD. Provides that t</w:t>
      </w:r>
      <w:r w:rsidRPr="00CE4545">
        <w:rPr>
          <w:rFonts w:eastAsia="Times New Roman" w:cs="Times New Roman"/>
          <w:szCs w:val="24"/>
        </w:rPr>
        <w:t>he board is composed of</w:t>
      </w:r>
      <w:r>
        <w:rPr>
          <w:rFonts w:eastAsia="Times New Roman" w:cs="Times New Roman"/>
          <w:szCs w:val="24"/>
        </w:rPr>
        <w:t xml:space="preserve"> nine pilot commissioners appointed as follows: </w:t>
      </w:r>
    </w:p>
    <w:p w:rsidR="002A4A9D" w:rsidRDefault="002A4A9D" w:rsidP="00980A0F">
      <w:pPr>
        <w:spacing w:after="0" w:line="240" w:lineRule="auto"/>
        <w:ind w:left="72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 xml:space="preserve">(1) two pilot commissioners appointed by a majority of the city council of the City of Houston; </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 xml:space="preserve">(2) two pilot commissioners appointed by a majority of the Harris County Commissioners Court; </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 xml:space="preserve">(3) one pilot commissioner appointed by the city council of the City of Pasadena, who are required to reside in the city of Pasadena; </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(4) one pilot commissioner appointed by a majority of the Harris County Mayors' and Councils' Association, who is required to be a resident of a municipality in Harris County that is located adjacent to the Houston Ship Channel and has a population of less than 100,000;</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(5) two pilot commissioners appointed by the governor; and</w:t>
      </w:r>
    </w:p>
    <w:p w:rsidR="002A4A9D" w:rsidRDefault="002A4A9D" w:rsidP="00980A0F">
      <w:pPr>
        <w:spacing w:after="0" w:line="240" w:lineRule="auto"/>
        <w:ind w:left="2160"/>
        <w:jc w:val="both"/>
        <w:rPr>
          <w:rFonts w:eastAsia="Times New Roman" w:cs="Times New Roman"/>
          <w:szCs w:val="24"/>
        </w:rPr>
      </w:pPr>
    </w:p>
    <w:p w:rsidR="002A4A9D" w:rsidRPr="00CE4545" w:rsidRDefault="002A4A9D" w:rsidP="00980A0F">
      <w:pPr>
        <w:spacing w:after="0" w:line="240" w:lineRule="auto"/>
        <w:ind w:left="2160"/>
        <w:jc w:val="both"/>
        <w:rPr>
          <w:rFonts w:eastAsia="Times New Roman" w:cs="Times New Roman"/>
          <w:szCs w:val="24"/>
        </w:rPr>
      </w:pPr>
      <w:r>
        <w:rPr>
          <w:rFonts w:eastAsia="Times New Roman" w:cs="Times New Roman"/>
          <w:szCs w:val="24"/>
        </w:rPr>
        <w:t>(6) the chair of the board, appointed as described by Section 66.0116, rather than the port commissioners of the Port of Houston Authority of Harris County, Texas.</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Subchapter B, Chapter 66, Transportation Code, by adding Sections 66.0115 and 66.0116, as follows:</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ind w:left="720"/>
        <w:jc w:val="both"/>
        <w:rPr>
          <w:rFonts w:eastAsia="Times New Roman" w:cs="Times New Roman"/>
          <w:szCs w:val="24"/>
        </w:rPr>
      </w:pPr>
      <w:r>
        <w:rPr>
          <w:rFonts w:eastAsia="Times New Roman" w:cs="Times New Roman"/>
          <w:szCs w:val="24"/>
        </w:rPr>
        <w:t xml:space="preserve">Sec. 66.0115. QUALIFICATIONS; VACANCY. (a) Requires each pilot commissioner, except as otherwise provided by Sections 66.011 and 66.0116, to be a property tax payer and a qualified voter in Harris County. </w:t>
      </w:r>
    </w:p>
    <w:p w:rsidR="002A4A9D" w:rsidRDefault="002A4A9D" w:rsidP="00980A0F">
      <w:pPr>
        <w:spacing w:after="0" w:line="240" w:lineRule="auto"/>
        <w:ind w:left="72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 xml:space="preserve">(b) Provides that a person is not eligible for appointment to the board if the person has previously served the equivalent of at least 12 full years on the board or is currently serving or has previously served as a port commissioner for the Port of Houston Authority of Harris County, Texas. </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 xml:space="preserve">(c) Requires the appointing entity, not later than the 45th day ater the date on which a term expires or on which a vacancy on the board begins, to appoint a new pilot commissioner. Provides that if the appointing entity fails to make the appointment before the 45th day, the office is considered an open position and the person serving in that position is ineligible for reappointment to fill the position, and: </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(1) if the appointing entity is the city council of the City of Houston, the city council of the City of Pasadena, or Harris County Mayors' and Councils' Association, the Harris County Commissioners Court is required to appoint a pilot commissioner to fill the position; or</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 xml:space="preserve">(2) if the appointing entity is the Harris County Commissioners Court, the city council of the City of Houston is required to appoint a pilot commissioner to fill the position. </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(d) Provides that if a second appointing entity under Subsection (c)(1) or (2) fails to make an appointment before the 90th day after the date on which the term expires or the vacancy begins:</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(1) the office is considered an open position and the person serving in that position is ineligible for reappointment to fill the position; and</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 xml:space="preserve">(2) the governor is required to appoint a pilot commissioner to fill the position with the advice and consent of the senate.  </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(e) Requires a vacancy, if the vacancy occurs through death, resignation, or other reason, to be filled in the manner provided for making the original appointment and in accordance with Subsections (c) and (d).</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(f) Authorizes the governor to appoint a pilot commissioner under Subsection (d) only if the appointing entity under Subsection (c) fails to make an appointment within the period described by this section, and requires that any subsequent appointment be made by the appropriate appointing entity.</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720"/>
        <w:jc w:val="both"/>
        <w:rPr>
          <w:rFonts w:eastAsia="Times New Roman" w:cs="Times New Roman"/>
          <w:szCs w:val="24"/>
        </w:rPr>
      </w:pPr>
      <w:r>
        <w:rPr>
          <w:rFonts w:eastAsia="Times New Roman" w:cs="Times New Roman"/>
          <w:szCs w:val="24"/>
        </w:rPr>
        <w:t xml:space="preserve">Sec. 66.0116. APPOINTMENT OF CHAIR; TERM. (a) Requires the City of Houston mayor and city council and the Harris County Commissioners Court to jointly appoint the chair of the board in January of odd-numbered years. Provided that the term of the chair expires on February 1 of each odd-numbered year. </w:t>
      </w:r>
    </w:p>
    <w:p w:rsidR="002A4A9D" w:rsidRDefault="002A4A9D" w:rsidP="00980A0F">
      <w:pPr>
        <w:spacing w:after="0" w:line="240" w:lineRule="auto"/>
        <w:ind w:left="72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 xml:space="preserve">(b) Requires the governor, if the mayor, city council, and commissioners court do not make an appointment within the period specified by this section, to appoint the chair of the board with the advice and consent of the senate. Authorizes the governor to appoint the chair only if the original appointing entities fail to make an appointment within the period described by this section, and requires that any subsequent appointment be made by the appointing entities.   </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 xml:space="preserve">(c) Requires the person appointed as the chair of the board to comply with the qualifications described by Section 61.160 (Qualifications; Compensation; Authority), Water Code. </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 xml:space="preserve">(d) Requires the City of Houston mayor and city council, the Harris County Commissioners Court, and the Harris County judge, on the second Monday of January in each odd-numbered year, to hold a joint meeting to appoint the chair of the board. </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(e) Provides that in the meeting held under Subsection (d):</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(1) each city council member and the mayor is required to have one vote; and</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2160"/>
        <w:jc w:val="both"/>
        <w:rPr>
          <w:rFonts w:eastAsia="Times New Roman" w:cs="Times New Roman"/>
          <w:szCs w:val="24"/>
        </w:rPr>
      </w:pPr>
      <w:r>
        <w:rPr>
          <w:rFonts w:eastAsia="Times New Roman" w:cs="Times New Roman"/>
          <w:szCs w:val="24"/>
        </w:rPr>
        <w:t xml:space="preserve">(2) each county commissioner and the county judge is required to have the mixed-fraction number of votes equal to the sum of the number of city council members plus the mayor divided by the sum of the number of county commissioners plus the county judge. </w:t>
      </w:r>
    </w:p>
    <w:p w:rsidR="002A4A9D" w:rsidRDefault="002A4A9D" w:rsidP="00980A0F">
      <w:pPr>
        <w:spacing w:after="0" w:line="240" w:lineRule="auto"/>
        <w:ind w:left="216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 xml:space="preserve">(f) Provides that the presence of individuals with a majority of the total potential votes is required to establish a quorum at the meeting. Provides that a separate quorum from each group, representing the city and the county, is not required. Requires the chair to be appointed by at least a majority of the total potential votes, in any combination. </w:t>
      </w:r>
    </w:p>
    <w:p w:rsidR="002A4A9D" w:rsidRDefault="002A4A9D" w:rsidP="00980A0F">
      <w:pPr>
        <w:spacing w:after="0" w:line="240" w:lineRule="auto"/>
        <w:ind w:left="1440"/>
        <w:jc w:val="both"/>
        <w:rPr>
          <w:rFonts w:eastAsia="Times New Roman" w:cs="Times New Roman"/>
          <w:szCs w:val="24"/>
        </w:rPr>
      </w:pPr>
    </w:p>
    <w:p w:rsidR="002A4A9D" w:rsidRDefault="002A4A9D" w:rsidP="00980A0F">
      <w:pPr>
        <w:spacing w:after="0" w:line="240" w:lineRule="auto"/>
        <w:ind w:left="1440"/>
        <w:jc w:val="both"/>
        <w:rPr>
          <w:rFonts w:eastAsia="Times New Roman" w:cs="Times New Roman"/>
          <w:szCs w:val="24"/>
        </w:rPr>
      </w:pPr>
      <w:r>
        <w:rPr>
          <w:rFonts w:eastAsia="Times New Roman" w:cs="Times New Roman"/>
          <w:szCs w:val="24"/>
        </w:rPr>
        <w:t>(g) Provides that in the event of a tie, the city council, mayor, county commissioners, and county judge have three calendar days to deliberate, convene a meeting, and revote. Authorizes the period to be extended to allow for compliance with Chapter 551 (Open Meetings), Government Code, as it applies to the notice requirement for an open meeting. Provides that if a second vote results in a tie the office of the chair of the board is considered an open position and the person serving as the chair is not eligible for reappointment to fill the position and the governor is required to appoint the chair as provided by Subsection (b).</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66.014, Transportation Code, as follows:</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ind w:left="720"/>
        <w:jc w:val="both"/>
        <w:rPr>
          <w:rFonts w:eastAsia="Times New Roman" w:cs="Times New Roman"/>
          <w:szCs w:val="24"/>
        </w:rPr>
      </w:pPr>
      <w:r>
        <w:rPr>
          <w:rFonts w:eastAsia="Times New Roman" w:cs="Times New Roman"/>
          <w:szCs w:val="24"/>
        </w:rPr>
        <w:t xml:space="preserve">Sec. 66.014. </w:t>
      </w:r>
      <w:r w:rsidRPr="00CE4545">
        <w:rPr>
          <w:rFonts w:eastAsia="Times New Roman" w:cs="Times New Roman"/>
          <w:szCs w:val="24"/>
        </w:rPr>
        <w:t xml:space="preserve">TERM OF OFFICE. </w:t>
      </w:r>
      <w:r>
        <w:rPr>
          <w:rFonts w:eastAsia="Times New Roman" w:cs="Times New Roman"/>
          <w:szCs w:val="24"/>
        </w:rPr>
        <w:t>Provides that pilot commissioners other than the chair serve staggered terms of two years that expire on February 1, rather than a</w:t>
      </w:r>
      <w:r w:rsidRPr="00CE4545">
        <w:rPr>
          <w:rFonts w:eastAsia="Times New Roman" w:cs="Times New Roman"/>
          <w:szCs w:val="24"/>
        </w:rPr>
        <w:t xml:space="preserve"> board member serves a term of office that coincides with the member's term as a port commissioner.</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66.015, Transportation Code, as follows: </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ind w:left="720"/>
        <w:jc w:val="both"/>
        <w:rPr>
          <w:rFonts w:eastAsia="Times New Roman" w:cs="Times New Roman"/>
          <w:szCs w:val="24"/>
        </w:rPr>
      </w:pPr>
      <w:r>
        <w:rPr>
          <w:rFonts w:eastAsia="Times New Roman" w:cs="Times New Roman"/>
          <w:szCs w:val="24"/>
        </w:rPr>
        <w:t>Sec. 66.015. JURISDICTION. Provides that t</w:t>
      </w:r>
      <w:r w:rsidRPr="00CE4545">
        <w:rPr>
          <w:rFonts w:eastAsia="Times New Roman" w:cs="Times New Roman"/>
          <w:szCs w:val="24"/>
        </w:rPr>
        <w:t xml:space="preserve">he board has exclusive jurisdiction over the </w:t>
      </w:r>
      <w:r>
        <w:rPr>
          <w:rFonts w:eastAsia="Times New Roman" w:cs="Times New Roman"/>
          <w:szCs w:val="24"/>
        </w:rPr>
        <w:t xml:space="preserve">regulation of pilots who provide pilot services, rather than exclusive jurisdiction </w:t>
      </w:r>
      <w:r w:rsidRPr="00CE4545">
        <w:rPr>
          <w:rFonts w:eastAsia="Times New Roman" w:cs="Times New Roman"/>
          <w:szCs w:val="24"/>
        </w:rPr>
        <w:t xml:space="preserve">over the </w:t>
      </w:r>
      <w:r>
        <w:rPr>
          <w:rFonts w:eastAsia="Times New Roman" w:cs="Times New Roman"/>
          <w:szCs w:val="24"/>
        </w:rPr>
        <w:t xml:space="preserve">piloting of vessels, </w:t>
      </w:r>
      <w:r w:rsidRPr="00CE4545">
        <w:rPr>
          <w:rFonts w:eastAsia="Times New Roman" w:cs="Times New Roman"/>
          <w:szCs w:val="24"/>
        </w:rPr>
        <w:t>in Harris County ports, including intermediate stops and landing places for vessels on navigable streams wholly or partially located in the board's jurisdiction.</w:t>
      </w:r>
    </w:p>
    <w:p w:rsidR="002A4A9D" w:rsidRDefault="002A4A9D" w:rsidP="00980A0F">
      <w:pPr>
        <w:spacing w:after="0" w:line="240" w:lineRule="auto"/>
        <w:ind w:left="720"/>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66.016, Transportation Code, by adding Subsection (c) to authorize rules under this chapter involving the adoption and implementation of ship movement strategies, including navigation safety guidelines, for use by pilots in the navigable water in this state to be made only on a recommendation from not less than 80 percent of the pilots authorized to operate under the board's jurisdiction. </w:t>
      </w:r>
    </w:p>
    <w:p w:rsidR="002A4A9D" w:rsidRDefault="002A4A9D" w:rsidP="00980A0F">
      <w:pPr>
        <w:spacing w:after="0" w:line="240" w:lineRule="auto"/>
        <w:jc w:val="both"/>
        <w:rPr>
          <w:rFonts w:eastAsia="Times New Roman" w:cs="Times New Roman"/>
          <w:szCs w:val="24"/>
        </w:rPr>
      </w:pPr>
    </w:p>
    <w:p w:rsidR="002A4A9D"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Provides that of the two pilot commissioners of the board appointed under Sections 66.011(1), (2) and (5), Transportation Code, as amended by this Act, one pilot commissioner appointed under each subdivision serves a term expiring in an even-numbered year and one serves a term expiring in an odd-numbered year. Provides that the pilot commissioner of the board appointed under Section 66.011(3), Transportation Code, as amended by this Act, serves a term expiring in an odd-numbered year. Provides that the pilot commissioner of the board appointed under Section 66.011(4), Transportation Code, as amended by this Act, serves a term expiring in even-numbered years. </w:t>
      </w:r>
    </w:p>
    <w:p w:rsidR="002A4A9D" w:rsidRDefault="002A4A9D" w:rsidP="00980A0F">
      <w:pPr>
        <w:spacing w:after="0" w:line="240" w:lineRule="auto"/>
        <w:jc w:val="both"/>
        <w:rPr>
          <w:rFonts w:eastAsia="Times New Roman" w:cs="Times New Roman"/>
          <w:szCs w:val="24"/>
        </w:rPr>
      </w:pPr>
    </w:p>
    <w:p w:rsidR="002A4A9D" w:rsidRPr="00C8671F" w:rsidRDefault="002A4A9D" w:rsidP="00980A0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September 1, 2019.</w:t>
      </w:r>
    </w:p>
    <w:sectPr w:rsidR="002A4A9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87" w:rsidRDefault="00BB1287" w:rsidP="000F1DF9">
      <w:pPr>
        <w:spacing w:after="0" w:line="240" w:lineRule="auto"/>
      </w:pPr>
      <w:r>
        <w:separator/>
      </w:r>
    </w:p>
  </w:endnote>
  <w:endnote w:type="continuationSeparator" w:id="0">
    <w:p w:rsidR="00BB1287" w:rsidRDefault="00BB12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2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4A9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4A9D">
                <w:rPr>
                  <w:sz w:val="20"/>
                  <w:szCs w:val="20"/>
                </w:rPr>
                <w:t>C.S.S.B. 1915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4A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2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4A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4A9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87" w:rsidRDefault="00BB1287" w:rsidP="000F1DF9">
      <w:pPr>
        <w:spacing w:after="0" w:line="240" w:lineRule="auto"/>
      </w:pPr>
      <w:r>
        <w:separator/>
      </w:r>
    </w:p>
  </w:footnote>
  <w:footnote w:type="continuationSeparator" w:id="0">
    <w:p w:rsidR="00BB1287" w:rsidRDefault="00BB128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A49"/>
    <w:multiLevelType w:val="multilevel"/>
    <w:tmpl w:val="714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6B22"/>
    <w:multiLevelType w:val="hybridMultilevel"/>
    <w:tmpl w:val="9FB67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9760AB"/>
    <w:multiLevelType w:val="multilevel"/>
    <w:tmpl w:val="B31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42CF1"/>
    <w:multiLevelType w:val="multilevel"/>
    <w:tmpl w:val="BCF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A79EA"/>
    <w:multiLevelType w:val="multilevel"/>
    <w:tmpl w:val="D01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4A9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128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78F0"/>
  <w15:docId w15:val="{16789937-DCED-4708-B94C-D1F29F7A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A9D"/>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A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5B68" w:rsidP="00085B6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CBE2D1F46846F2960D3BBF24615ABD"/>
        <w:category>
          <w:name w:val="General"/>
          <w:gallery w:val="placeholder"/>
        </w:category>
        <w:types>
          <w:type w:val="bbPlcHdr"/>
        </w:types>
        <w:behaviors>
          <w:behavior w:val="content"/>
        </w:behaviors>
        <w:guid w:val="{D4882047-9590-498C-8603-ED94AA11ED99}"/>
      </w:docPartPr>
      <w:docPartBody>
        <w:p w:rsidR="00000000" w:rsidRDefault="00EB4A02"/>
      </w:docPartBody>
    </w:docPart>
    <w:docPart>
      <w:docPartPr>
        <w:name w:val="ACA160C2F78F46D49C4DC607D0FFE7F6"/>
        <w:category>
          <w:name w:val="General"/>
          <w:gallery w:val="placeholder"/>
        </w:category>
        <w:types>
          <w:type w:val="bbPlcHdr"/>
        </w:types>
        <w:behaviors>
          <w:behavior w:val="content"/>
        </w:behaviors>
        <w:guid w:val="{ED6405A0-F786-4031-A7CA-5F7A68544A83}"/>
      </w:docPartPr>
      <w:docPartBody>
        <w:p w:rsidR="00000000" w:rsidRDefault="00EB4A02"/>
      </w:docPartBody>
    </w:docPart>
    <w:docPart>
      <w:docPartPr>
        <w:name w:val="09E25588A2D649D8B3B473841206F76A"/>
        <w:category>
          <w:name w:val="General"/>
          <w:gallery w:val="placeholder"/>
        </w:category>
        <w:types>
          <w:type w:val="bbPlcHdr"/>
        </w:types>
        <w:behaviors>
          <w:behavior w:val="content"/>
        </w:behaviors>
        <w:guid w:val="{B489B82F-F676-45DB-BA76-B3C54CB8BC2E}"/>
      </w:docPartPr>
      <w:docPartBody>
        <w:p w:rsidR="00000000" w:rsidRDefault="00EB4A02"/>
      </w:docPartBody>
    </w:docPart>
    <w:docPart>
      <w:docPartPr>
        <w:name w:val="2D638EE4BFE84B779DABC4534513B898"/>
        <w:category>
          <w:name w:val="General"/>
          <w:gallery w:val="placeholder"/>
        </w:category>
        <w:types>
          <w:type w:val="bbPlcHdr"/>
        </w:types>
        <w:behaviors>
          <w:behavior w:val="content"/>
        </w:behaviors>
        <w:guid w:val="{6F33961B-90D2-41E8-8988-0A5929FA695A}"/>
      </w:docPartPr>
      <w:docPartBody>
        <w:p w:rsidR="00000000" w:rsidRDefault="00EB4A02"/>
      </w:docPartBody>
    </w:docPart>
    <w:docPart>
      <w:docPartPr>
        <w:name w:val="4C86C79C8D1940F6A9FA1F36D0884AEC"/>
        <w:category>
          <w:name w:val="General"/>
          <w:gallery w:val="placeholder"/>
        </w:category>
        <w:types>
          <w:type w:val="bbPlcHdr"/>
        </w:types>
        <w:behaviors>
          <w:behavior w:val="content"/>
        </w:behaviors>
        <w:guid w:val="{D0A5A3AC-AC40-4DC6-B525-93FC447DF901}"/>
      </w:docPartPr>
      <w:docPartBody>
        <w:p w:rsidR="00000000" w:rsidRDefault="00EB4A02"/>
      </w:docPartBody>
    </w:docPart>
    <w:docPart>
      <w:docPartPr>
        <w:name w:val="D859D886FC19495CAB6FBA32E7B28AD8"/>
        <w:category>
          <w:name w:val="General"/>
          <w:gallery w:val="placeholder"/>
        </w:category>
        <w:types>
          <w:type w:val="bbPlcHdr"/>
        </w:types>
        <w:behaviors>
          <w:behavior w:val="content"/>
        </w:behaviors>
        <w:guid w:val="{6477B983-A6BE-48EA-908A-0DDC761EF004}"/>
      </w:docPartPr>
      <w:docPartBody>
        <w:p w:rsidR="00000000" w:rsidRDefault="00EB4A02"/>
      </w:docPartBody>
    </w:docPart>
    <w:docPart>
      <w:docPartPr>
        <w:name w:val="343E8013330D43B0A1381E16A474AA0E"/>
        <w:category>
          <w:name w:val="General"/>
          <w:gallery w:val="placeholder"/>
        </w:category>
        <w:types>
          <w:type w:val="bbPlcHdr"/>
        </w:types>
        <w:behaviors>
          <w:behavior w:val="content"/>
        </w:behaviors>
        <w:guid w:val="{59767603-0DE0-4123-907D-7B38E634B08A}"/>
      </w:docPartPr>
      <w:docPartBody>
        <w:p w:rsidR="00000000" w:rsidRDefault="00EB4A02"/>
      </w:docPartBody>
    </w:docPart>
    <w:docPart>
      <w:docPartPr>
        <w:name w:val="0E32B6F9E4354E1781AFE4726B43937A"/>
        <w:category>
          <w:name w:val="General"/>
          <w:gallery w:val="placeholder"/>
        </w:category>
        <w:types>
          <w:type w:val="bbPlcHdr"/>
        </w:types>
        <w:behaviors>
          <w:behavior w:val="content"/>
        </w:behaviors>
        <w:guid w:val="{FE19A09E-0673-4948-A3B6-323476647A79}"/>
      </w:docPartPr>
      <w:docPartBody>
        <w:p w:rsidR="00000000" w:rsidRDefault="00EB4A02"/>
      </w:docPartBody>
    </w:docPart>
    <w:docPart>
      <w:docPartPr>
        <w:name w:val="34EBF9D8F823435CA4014E7CCDDDF8E0"/>
        <w:category>
          <w:name w:val="General"/>
          <w:gallery w:val="placeholder"/>
        </w:category>
        <w:types>
          <w:type w:val="bbPlcHdr"/>
        </w:types>
        <w:behaviors>
          <w:behavior w:val="content"/>
        </w:behaviors>
        <w:guid w:val="{0B7B2ACA-4E73-488B-91EC-675C08F40ADC}"/>
      </w:docPartPr>
      <w:docPartBody>
        <w:p w:rsidR="00000000" w:rsidRDefault="00085B68" w:rsidP="00085B68">
          <w:pPr>
            <w:pStyle w:val="34EBF9D8F823435CA4014E7CCDDDF8E0"/>
          </w:pPr>
          <w:r w:rsidRPr="00A30DD1">
            <w:rPr>
              <w:rStyle w:val="PlaceholderText"/>
            </w:rPr>
            <w:t>Click here to enter a date.</w:t>
          </w:r>
        </w:p>
      </w:docPartBody>
    </w:docPart>
    <w:docPart>
      <w:docPartPr>
        <w:name w:val="7B5174EE1285425B8EC1D38EDE026858"/>
        <w:category>
          <w:name w:val="General"/>
          <w:gallery w:val="placeholder"/>
        </w:category>
        <w:types>
          <w:type w:val="bbPlcHdr"/>
        </w:types>
        <w:behaviors>
          <w:behavior w:val="content"/>
        </w:behaviors>
        <w:guid w:val="{BDA86DDF-4C45-4B15-9D12-F412D378991C}"/>
      </w:docPartPr>
      <w:docPartBody>
        <w:p w:rsidR="00000000" w:rsidRDefault="00EB4A02"/>
      </w:docPartBody>
    </w:docPart>
    <w:docPart>
      <w:docPartPr>
        <w:name w:val="5035F30F1ABD471A8063F946C756F7A4"/>
        <w:category>
          <w:name w:val="General"/>
          <w:gallery w:val="placeholder"/>
        </w:category>
        <w:types>
          <w:type w:val="bbPlcHdr"/>
        </w:types>
        <w:behaviors>
          <w:behavior w:val="content"/>
        </w:behaviors>
        <w:guid w:val="{ECE864EE-5464-4AA2-8AD8-D110DCA039F9}"/>
      </w:docPartPr>
      <w:docPartBody>
        <w:p w:rsidR="00000000" w:rsidRDefault="00EB4A02"/>
      </w:docPartBody>
    </w:docPart>
    <w:docPart>
      <w:docPartPr>
        <w:name w:val="82D3781709FF4EA7A720D8D21DEEDA3F"/>
        <w:category>
          <w:name w:val="General"/>
          <w:gallery w:val="placeholder"/>
        </w:category>
        <w:types>
          <w:type w:val="bbPlcHdr"/>
        </w:types>
        <w:behaviors>
          <w:behavior w:val="content"/>
        </w:behaviors>
        <w:guid w:val="{11E6AAAD-2C71-4DC4-B554-3002473EBF0E}"/>
      </w:docPartPr>
      <w:docPartBody>
        <w:p w:rsidR="00000000" w:rsidRDefault="00085B68" w:rsidP="00085B68">
          <w:pPr>
            <w:pStyle w:val="82D3781709FF4EA7A720D8D21DEEDA3F"/>
          </w:pPr>
          <w:r>
            <w:rPr>
              <w:rFonts w:eastAsia="Times New Roman" w:cs="Times New Roman"/>
              <w:bCs/>
              <w:szCs w:val="24"/>
            </w:rPr>
            <w:t xml:space="preserve"> </w:t>
          </w:r>
        </w:p>
      </w:docPartBody>
    </w:docPart>
    <w:docPart>
      <w:docPartPr>
        <w:name w:val="D8708673C0544857885234625F11EA70"/>
        <w:category>
          <w:name w:val="General"/>
          <w:gallery w:val="placeholder"/>
        </w:category>
        <w:types>
          <w:type w:val="bbPlcHdr"/>
        </w:types>
        <w:behaviors>
          <w:behavior w:val="content"/>
        </w:behaviors>
        <w:guid w:val="{00C78F81-4C1A-45DD-8A8A-BDB4095B1637}"/>
      </w:docPartPr>
      <w:docPartBody>
        <w:p w:rsidR="00000000" w:rsidRDefault="00EB4A02"/>
      </w:docPartBody>
    </w:docPart>
    <w:docPart>
      <w:docPartPr>
        <w:name w:val="9FC8495063F340309A672C1AA4D4EEE7"/>
        <w:category>
          <w:name w:val="General"/>
          <w:gallery w:val="placeholder"/>
        </w:category>
        <w:types>
          <w:type w:val="bbPlcHdr"/>
        </w:types>
        <w:behaviors>
          <w:behavior w:val="content"/>
        </w:behaviors>
        <w:guid w:val="{3867FF0C-A8C7-4816-8F2D-20E6AF52F561}"/>
      </w:docPartPr>
      <w:docPartBody>
        <w:p w:rsidR="00000000" w:rsidRDefault="00EB4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5B6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4A0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B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5B68"/>
    <w:rPr>
      <w:rFonts w:ascii="Times New Roman" w:hAnsi="Times New Roman"/>
      <w:sz w:val="24"/>
    </w:rPr>
  </w:style>
  <w:style w:type="paragraph" w:customStyle="1" w:styleId="487D89B4F8B34DB4967D41FE18F7F88D9">
    <w:name w:val="487D89B4F8B34DB4967D41FE18F7F88D9"/>
    <w:rsid w:val="00085B68"/>
    <w:rPr>
      <w:rFonts w:ascii="Times New Roman" w:hAnsi="Times New Roman"/>
      <w:sz w:val="24"/>
    </w:rPr>
  </w:style>
  <w:style w:type="paragraph" w:customStyle="1" w:styleId="AE2570ED5D764CD7AF9686706F550F4622">
    <w:name w:val="AE2570ED5D764CD7AF9686706F550F4622"/>
    <w:rsid w:val="00085B68"/>
    <w:pPr>
      <w:tabs>
        <w:tab w:val="center" w:pos="4680"/>
        <w:tab w:val="right" w:pos="9360"/>
      </w:tabs>
      <w:spacing w:after="0" w:line="240" w:lineRule="auto"/>
    </w:pPr>
    <w:rPr>
      <w:rFonts w:ascii="Times New Roman" w:hAnsi="Times New Roman"/>
      <w:sz w:val="24"/>
    </w:rPr>
  </w:style>
  <w:style w:type="paragraph" w:customStyle="1" w:styleId="34EBF9D8F823435CA4014E7CCDDDF8E0">
    <w:name w:val="34EBF9D8F823435CA4014E7CCDDDF8E0"/>
    <w:rsid w:val="00085B68"/>
    <w:pPr>
      <w:spacing w:after="160" w:line="259" w:lineRule="auto"/>
    </w:pPr>
  </w:style>
  <w:style w:type="paragraph" w:customStyle="1" w:styleId="82D3781709FF4EA7A720D8D21DEEDA3F">
    <w:name w:val="82D3781709FF4EA7A720D8D21DEEDA3F"/>
    <w:rsid w:val="00085B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8126BC-727A-4512-A9D7-3C75A002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1633</Words>
  <Characters>9310</Characters>
  <Application>Microsoft Office Word</Application>
  <DocSecurity>0</DocSecurity>
  <Lines>77</Lines>
  <Paragraphs>21</Paragraphs>
  <ScaleCrop>false</ScaleCrop>
  <Company>Texas Legislative Council</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2019-04-13T23:12:00Z</cp:lastPrinted>
  <dcterms:created xsi:type="dcterms:W3CDTF">2015-05-29T14:24:00Z</dcterms:created>
  <dcterms:modified xsi:type="dcterms:W3CDTF">2019-04-13T23:13:00Z</dcterms:modified>
</cp:coreProperties>
</file>

<file path=docProps/custom.xml><?xml version="1.0" encoding="utf-8"?>
<op:Properties xmlns:vt="http://schemas.openxmlformats.org/officeDocument/2006/docPropsVTypes" xmlns:op="http://schemas.openxmlformats.org/officeDocument/2006/custom-properties"/>
</file>