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017" w:rsidRDefault="0023701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2F2462F8714FE791BBB3EDC281938C"/>
          </w:placeholder>
        </w:sdtPr>
        <w:sdtContent>
          <w:r w:rsidRPr="005C2A78">
            <w:rPr>
              <w:rFonts w:cs="Times New Roman"/>
              <w:b/>
              <w:szCs w:val="24"/>
              <w:u w:val="single"/>
            </w:rPr>
            <w:t>BILL ANALYSIS</w:t>
          </w:r>
        </w:sdtContent>
      </w:sdt>
    </w:p>
    <w:p w:rsidR="00237017" w:rsidRPr="00585C31" w:rsidRDefault="00237017" w:rsidP="000F1DF9">
      <w:pPr>
        <w:spacing w:after="0" w:line="240" w:lineRule="auto"/>
        <w:rPr>
          <w:rFonts w:cs="Times New Roman"/>
          <w:szCs w:val="24"/>
        </w:rPr>
      </w:pPr>
    </w:p>
    <w:p w:rsidR="00237017" w:rsidRPr="00585C31" w:rsidRDefault="0023701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37017" w:rsidTr="000F1DF9">
        <w:tc>
          <w:tcPr>
            <w:tcW w:w="2718" w:type="dxa"/>
          </w:tcPr>
          <w:p w:rsidR="00237017" w:rsidRPr="005C2A78" w:rsidRDefault="00237017" w:rsidP="006D756B">
            <w:pPr>
              <w:rPr>
                <w:rFonts w:cs="Times New Roman"/>
                <w:szCs w:val="24"/>
              </w:rPr>
            </w:pPr>
            <w:sdt>
              <w:sdtPr>
                <w:rPr>
                  <w:rFonts w:cs="Times New Roman"/>
                  <w:szCs w:val="24"/>
                </w:rPr>
                <w:alias w:val="Agency Title"/>
                <w:tag w:val="AgencyTitleContentControl"/>
                <w:id w:val="1920747753"/>
                <w:lock w:val="sdtContentLocked"/>
                <w:placeholder>
                  <w:docPart w:val="C885F3FEE28A43718E96A9B917F97508"/>
                </w:placeholder>
              </w:sdtPr>
              <w:sdtEndPr>
                <w:rPr>
                  <w:rFonts w:cstheme="minorBidi"/>
                  <w:szCs w:val="22"/>
                </w:rPr>
              </w:sdtEndPr>
              <w:sdtContent>
                <w:r>
                  <w:rPr>
                    <w:rFonts w:cs="Times New Roman"/>
                    <w:szCs w:val="24"/>
                  </w:rPr>
                  <w:t>Senate Research Center</w:t>
                </w:r>
              </w:sdtContent>
            </w:sdt>
          </w:p>
        </w:tc>
        <w:tc>
          <w:tcPr>
            <w:tcW w:w="6858" w:type="dxa"/>
          </w:tcPr>
          <w:p w:rsidR="00237017" w:rsidRPr="00FF6471" w:rsidRDefault="00237017" w:rsidP="000F1DF9">
            <w:pPr>
              <w:jc w:val="right"/>
              <w:rPr>
                <w:rFonts w:cs="Times New Roman"/>
                <w:szCs w:val="24"/>
              </w:rPr>
            </w:pPr>
            <w:sdt>
              <w:sdtPr>
                <w:rPr>
                  <w:rFonts w:cs="Times New Roman"/>
                  <w:szCs w:val="24"/>
                </w:rPr>
                <w:alias w:val="Bill Number"/>
                <w:tag w:val="BillNumberOne"/>
                <w:id w:val="-410784069"/>
                <w:lock w:val="sdtContentLocked"/>
                <w:placeholder>
                  <w:docPart w:val="C86504D60CC84CB8887B0862A7ED2CB7"/>
                </w:placeholder>
              </w:sdtPr>
              <w:sdtContent>
                <w:r>
                  <w:rPr>
                    <w:rFonts w:cs="Times New Roman"/>
                    <w:szCs w:val="24"/>
                  </w:rPr>
                  <w:t>S.B. 1928</w:t>
                </w:r>
              </w:sdtContent>
            </w:sdt>
          </w:p>
        </w:tc>
      </w:tr>
      <w:tr w:rsidR="00237017" w:rsidTr="000F1DF9">
        <w:sdt>
          <w:sdtPr>
            <w:rPr>
              <w:rFonts w:cs="Times New Roman"/>
              <w:szCs w:val="24"/>
            </w:rPr>
            <w:alias w:val="TLCNumber"/>
            <w:tag w:val="TLCNumber"/>
            <w:id w:val="-542600604"/>
            <w:lock w:val="sdtLocked"/>
            <w:placeholder>
              <w:docPart w:val="E5398D9E8AFF4D79A3C05916E0965FFC"/>
            </w:placeholder>
            <w:showingPlcHdr/>
          </w:sdtPr>
          <w:sdtContent>
            <w:tc>
              <w:tcPr>
                <w:tcW w:w="2718" w:type="dxa"/>
              </w:tcPr>
              <w:p w:rsidR="00237017" w:rsidRPr="000F1DF9" w:rsidRDefault="00237017" w:rsidP="00C65088">
                <w:pPr>
                  <w:rPr>
                    <w:rFonts w:cs="Times New Roman"/>
                    <w:szCs w:val="24"/>
                  </w:rPr>
                </w:pPr>
              </w:p>
            </w:tc>
          </w:sdtContent>
        </w:sdt>
        <w:tc>
          <w:tcPr>
            <w:tcW w:w="6858" w:type="dxa"/>
          </w:tcPr>
          <w:p w:rsidR="00237017" w:rsidRPr="005C2A78" w:rsidRDefault="00237017" w:rsidP="006D756B">
            <w:pPr>
              <w:jc w:val="right"/>
              <w:rPr>
                <w:rFonts w:cs="Times New Roman"/>
                <w:szCs w:val="24"/>
              </w:rPr>
            </w:pPr>
            <w:sdt>
              <w:sdtPr>
                <w:rPr>
                  <w:rFonts w:cs="Times New Roman"/>
                  <w:szCs w:val="24"/>
                </w:rPr>
                <w:alias w:val="Author Label"/>
                <w:tag w:val="By"/>
                <w:id w:val="72399597"/>
                <w:lock w:val="sdtLocked"/>
                <w:placeholder>
                  <w:docPart w:val="37546B7BA6864A069A1AF65ADF10365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AA658E1BF64087B2800422968E8A03"/>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31A8A6C1B82A420B8BA3D0F3B538B5C1"/>
                </w:placeholder>
                <w:showingPlcHdr/>
              </w:sdtPr>
              <w:sdtContent/>
            </w:sdt>
          </w:p>
        </w:tc>
      </w:tr>
      <w:tr w:rsidR="00237017" w:rsidTr="000F1DF9">
        <w:tc>
          <w:tcPr>
            <w:tcW w:w="2718" w:type="dxa"/>
          </w:tcPr>
          <w:p w:rsidR="00237017" w:rsidRPr="00BC7495" w:rsidRDefault="00237017" w:rsidP="000F1DF9">
            <w:pPr>
              <w:rPr>
                <w:rFonts w:cs="Times New Roman"/>
                <w:szCs w:val="24"/>
              </w:rPr>
            </w:pPr>
          </w:p>
        </w:tc>
        <w:sdt>
          <w:sdtPr>
            <w:rPr>
              <w:rFonts w:cs="Times New Roman"/>
              <w:szCs w:val="24"/>
            </w:rPr>
            <w:alias w:val="Committee"/>
            <w:tag w:val="Committee"/>
            <w:id w:val="1914272295"/>
            <w:lock w:val="sdtContentLocked"/>
            <w:placeholder>
              <w:docPart w:val="8F0327F51B114D03BE6E868D299F9DD0"/>
            </w:placeholder>
          </w:sdtPr>
          <w:sdtContent>
            <w:tc>
              <w:tcPr>
                <w:tcW w:w="6858" w:type="dxa"/>
              </w:tcPr>
              <w:p w:rsidR="00237017" w:rsidRPr="00FF6471" w:rsidRDefault="00237017" w:rsidP="000F1DF9">
                <w:pPr>
                  <w:jc w:val="right"/>
                  <w:rPr>
                    <w:rFonts w:cs="Times New Roman"/>
                    <w:szCs w:val="24"/>
                  </w:rPr>
                </w:pPr>
                <w:r>
                  <w:rPr>
                    <w:rFonts w:cs="Times New Roman"/>
                    <w:szCs w:val="24"/>
                  </w:rPr>
                  <w:t>State Affairs</w:t>
                </w:r>
              </w:p>
            </w:tc>
          </w:sdtContent>
        </w:sdt>
      </w:tr>
      <w:tr w:rsidR="00237017" w:rsidTr="000F1DF9">
        <w:tc>
          <w:tcPr>
            <w:tcW w:w="2718" w:type="dxa"/>
          </w:tcPr>
          <w:p w:rsidR="00237017" w:rsidRPr="00BC7495" w:rsidRDefault="00237017" w:rsidP="000F1DF9">
            <w:pPr>
              <w:rPr>
                <w:rFonts w:cs="Times New Roman"/>
                <w:szCs w:val="24"/>
              </w:rPr>
            </w:pPr>
          </w:p>
        </w:tc>
        <w:sdt>
          <w:sdtPr>
            <w:rPr>
              <w:rFonts w:cs="Times New Roman"/>
              <w:szCs w:val="24"/>
            </w:rPr>
            <w:alias w:val="Date"/>
            <w:tag w:val="DateContentControl"/>
            <w:id w:val="1178081906"/>
            <w:lock w:val="sdtLocked"/>
            <w:placeholder>
              <w:docPart w:val="BC6ADB1A4EDF4F03ACAC907E3B5EEBBF"/>
            </w:placeholder>
            <w:date w:fullDate="2019-06-12T00:00:00Z">
              <w:dateFormat w:val="M/d/yyyy"/>
              <w:lid w:val="en-US"/>
              <w:storeMappedDataAs w:val="dateTime"/>
              <w:calendar w:val="gregorian"/>
            </w:date>
          </w:sdtPr>
          <w:sdtContent>
            <w:tc>
              <w:tcPr>
                <w:tcW w:w="6858" w:type="dxa"/>
              </w:tcPr>
              <w:p w:rsidR="00237017" w:rsidRPr="00FF6471" w:rsidRDefault="00237017" w:rsidP="00237017">
                <w:pPr>
                  <w:jc w:val="right"/>
                  <w:rPr>
                    <w:rFonts w:cs="Times New Roman"/>
                    <w:szCs w:val="24"/>
                  </w:rPr>
                </w:pPr>
                <w:r>
                  <w:rPr>
                    <w:rFonts w:cs="Times New Roman"/>
                    <w:szCs w:val="24"/>
                  </w:rPr>
                  <w:t>6/12/2019</w:t>
                </w:r>
              </w:p>
            </w:tc>
          </w:sdtContent>
        </w:sdt>
      </w:tr>
      <w:tr w:rsidR="00237017" w:rsidTr="000F1DF9">
        <w:tc>
          <w:tcPr>
            <w:tcW w:w="2718" w:type="dxa"/>
          </w:tcPr>
          <w:p w:rsidR="00237017" w:rsidRPr="00BC7495" w:rsidRDefault="00237017" w:rsidP="000F1DF9">
            <w:pPr>
              <w:rPr>
                <w:rFonts w:cs="Times New Roman"/>
                <w:szCs w:val="24"/>
              </w:rPr>
            </w:pPr>
          </w:p>
        </w:tc>
        <w:sdt>
          <w:sdtPr>
            <w:rPr>
              <w:rFonts w:cs="Times New Roman"/>
              <w:szCs w:val="24"/>
            </w:rPr>
            <w:alias w:val="BA Version"/>
            <w:tag w:val="BAVersion"/>
            <w:id w:val="-1685590809"/>
            <w:lock w:val="sdtContentLocked"/>
            <w:placeholder>
              <w:docPart w:val="99BD7629691D4815B6850D6F7BD29193"/>
            </w:placeholder>
          </w:sdtPr>
          <w:sdtContent>
            <w:tc>
              <w:tcPr>
                <w:tcW w:w="6858" w:type="dxa"/>
              </w:tcPr>
              <w:p w:rsidR="00237017" w:rsidRPr="00FF6471" w:rsidRDefault="00237017" w:rsidP="000F1DF9">
                <w:pPr>
                  <w:jc w:val="right"/>
                  <w:rPr>
                    <w:rFonts w:cs="Times New Roman"/>
                    <w:szCs w:val="24"/>
                  </w:rPr>
                </w:pPr>
                <w:r>
                  <w:rPr>
                    <w:rFonts w:cs="Times New Roman"/>
                    <w:szCs w:val="24"/>
                  </w:rPr>
                  <w:t>Enrolled</w:t>
                </w:r>
              </w:p>
            </w:tc>
          </w:sdtContent>
        </w:sdt>
      </w:tr>
    </w:tbl>
    <w:p w:rsidR="00237017" w:rsidRPr="00FF6471" w:rsidRDefault="00237017" w:rsidP="000F1DF9">
      <w:pPr>
        <w:spacing w:after="0" w:line="240" w:lineRule="auto"/>
        <w:rPr>
          <w:rFonts w:cs="Times New Roman"/>
          <w:szCs w:val="24"/>
        </w:rPr>
      </w:pPr>
    </w:p>
    <w:p w:rsidR="00237017" w:rsidRPr="00FF6471" w:rsidRDefault="00237017" w:rsidP="000F1DF9">
      <w:pPr>
        <w:spacing w:after="0" w:line="240" w:lineRule="auto"/>
        <w:rPr>
          <w:rFonts w:cs="Times New Roman"/>
          <w:szCs w:val="24"/>
        </w:rPr>
      </w:pPr>
    </w:p>
    <w:p w:rsidR="00237017" w:rsidRPr="00FF6471" w:rsidRDefault="0023701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8D3749670B4960BD7DB3CF1889A116"/>
        </w:placeholder>
      </w:sdtPr>
      <w:sdtContent>
        <w:p w:rsidR="00237017" w:rsidRDefault="0023701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026E3FF0A5C408685956C1255A72115"/>
        </w:placeholder>
      </w:sdtPr>
      <w:sdtContent>
        <w:p w:rsidR="00237017" w:rsidRDefault="00237017" w:rsidP="007217E7">
          <w:pPr>
            <w:pStyle w:val="NormalWeb"/>
            <w:spacing w:before="0" w:beforeAutospacing="0" w:after="0" w:afterAutospacing="0"/>
            <w:jc w:val="both"/>
            <w:divId w:val="834884399"/>
            <w:rPr>
              <w:rFonts w:eastAsia="Times New Roman"/>
              <w:bCs/>
            </w:rPr>
          </w:pPr>
        </w:p>
        <w:p w:rsidR="00237017" w:rsidRPr="007217E7" w:rsidRDefault="00237017" w:rsidP="007217E7">
          <w:pPr>
            <w:pStyle w:val="NormalWeb"/>
            <w:spacing w:before="0" w:beforeAutospacing="0" w:after="0" w:afterAutospacing="0"/>
            <w:jc w:val="both"/>
            <w:divId w:val="834884399"/>
          </w:pPr>
          <w:r w:rsidRPr="007217E7">
            <w:t>Current law requires a plaintiff who wishes to file a malpractice suit against a licensed architect, professional engineer, registered professional land surveyor, or registered landscape architect to file a "certificate of merit," which is an affidavit by a person who has the same license as the defendant (engineer, architect, etc.) stating that the defendant's actions constitute malpractice. </w:t>
          </w:r>
        </w:p>
        <w:p w:rsidR="00237017" w:rsidRPr="007217E7" w:rsidRDefault="00237017" w:rsidP="007217E7">
          <w:pPr>
            <w:pStyle w:val="NormalWeb"/>
            <w:spacing w:before="0" w:beforeAutospacing="0" w:after="0" w:afterAutospacing="0"/>
            <w:jc w:val="both"/>
            <w:divId w:val="834884399"/>
          </w:pPr>
          <w:r w:rsidRPr="007217E7">
            <w:t> </w:t>
          </w:r>
        </w:p>
        <w:p w:rsidR="00237017" w:rsidRPr="007217E7" w:rsidRDefault="00237017" w:rsidP="007217E7">
          <w:pPr>
            <w:pStyle w:val="NormalWeb"/>
            <w:spacing w:before="0" w:beforeAutospacing="0" w:after="0" w:afterAutospacing="0"/>
            <w:jc w:val="both"/>
            <w:divId w:val="834884399"/>
          </w:pPr>
          <w:r w:rsidRPr="007217E7">
            <w:t>Current law requires a "plaintiff" to file the certificate of merit when making a claim, thus leaving unclear whether a cross-plaintiff or defendant acting as counter-plaintiff is required to file a certificate of merit if they respond to the suit by filing a malpractice claim against a professional. (For example, if an architect sues over an unpaid bill and the defendant responds with a counterclaim for malpractice.)</w:t>
          </w:r>
        </w:p>
        <w:p w:rsidR="00237017" w:rsidRPr="007217E7" w:rsidRDefault="00237017" w:rsidP="007217E7">
          <w:pPr>
            <w:pStyle w:val="NormalWeb"/>
            <w:spacing w:before="0" w:beforeAutospacing="0" w:after="0" w:afterAutospacing="0"/>
            <w:jc w:val="both"/>
            <w:divId w:val="834884399"/>
          </w:pPr>
          <w:r w:rsidRPr="007217E7">
            <w:t> </w:t>
          </w:r>
        </w:p>
        <w:p w:rsidR="00237017" w:rsidRPr="007217E7" w:rsidRDefault="00237017" w:rsidP="007217E7">
          <w:pPr>
            <w:pStyle w:val="NormalWeb"/>
            <w:spacing w:before="0" w:beforeAutospacing="0" w:after="0" w:afterAutospacing="0"/>
            <w:jc w:val="both"/>
            <w:divId w:val="834884399"/>
          </w:pPr>
          <w:r w:rsidRPr="007217E7">
            <w:t>S.B. 1928 changes "plaintiff" to "claimant" to clarify that any party seeking to sue the licensed professionals for malpractice is required to file a certificate of merit.</w:t>
          </w:r>
        </w:p>
        <w:p w:rsidR="00237017" w:rsidRPr="007217E7" w:rsidRDefault="00237017" w:rsidP="007217E7">
          <w:pPr>
            <w:pStyle w:val="NormalWeb"/>
            <w:spacing w:before="0" w:beforeAutospacing="0" w:after="0" w:afterAutospacing="0"/>
            <w:jc w:val="both"/>
            <w:divId w:val="834884399"/>
          </w:pPr>
          <w:r w:rsidRPr="007217E7">
            <w:t> </w:t>
          </w:r>
        </w:p>
        <w:p w:rsidR="00237017" w:rsidRPr="007217E7" w:rsidRDefault="00237017" w:rsidP="007217E7">
          <w:pPr>
            <w:pStyle w:val="NormalWeb"/>
            <w:spacing w:before="0" w:beforeAutospacing="0" w:after="0" w:afterAutospacing="0"/>
            <w:jc w:val="both"/>
            <w:divId w:val="834884399"/>
          </w:pPr>
          <w:r w:rsidRPr="007217E7">
            <w:t>Also, under current law, the affiant must have knowledge in the area in which the defendant practices. S.B. 1928 would require the affiant to actually practice in the same area as the defendant, which would mean the affiant has experience in the area rather than just claiming "knowledge" of it. This is similar to the requirement in medical malpractice suits. (Original Author's/Sponsor's Statement of Intent)</w:t>
          </w:r>
        </w:p>
        <w:p w:rsidR="00237017" w:rsidRPr="00D70925" w:rsidRDefault="00237017" w:rsidP="007217E7">
          <w:pPr>
            <w:spacing w:after="0" w:line="240" w:lineRule="auto"/>
            <w:jc w:val="both"/>
            <w:rPr>
              <w:rFonts w:eastAsia="Times New Roman" w:cs="Times New Roman"/>
              <w:bCs/>
              <w:szCs w:val="24"/>
            </w:rPr>
          </w:pPr>
        </w:p>
      </w:sdtContent>
    </w:sdt>
    <w:p w:rsidR="00237017" w:rsidRDefault="0023701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1928 </w:t>
      </w:r>
      <w:bookmarkStart w:id="1" w:name="AmendsCurrentLaw"/>
      <w:bookmarkEnd w:id="1"/>
      <w:r>
        <w:rPr>
          <w:rFonts w:cs="Times New Roman"/>
          <w:szCs w:val="24"/>
        </w:rPr>
        <w:t>amends current law relating to a certificate of merit in certain actions against certain licensed or registered professionals.</w:t>
      </w:r>
    </w:p>
    <w:p w:rsidR="00237017" w:rsidRPr="007217E7" w:rsidRDefault="00237017" w:rsidP="000F1DF9">
      <w:pPr>
        <w:spacing w:after="0" w:line="240" w:lineRule="auto"/>
        <w:jc w:val="both"/>
        <w:rPr>
          <w:rFonts w:eastAsia="Times New Roman" w:cs="Times New Roman"/>
          <w:szCs w:val="24"/>
        </w:rPr>
      </w:pPr>
    </w:p>
    <w:p w:rsidR="00237017" w:rsidRPr="005C2A78" w:rsidRDefault="0023701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B7ED4FD518243A286BE82CAB7AC6C87"/>
          </w:placeholder>
        </w:sdtPr>
        <w:sdtContent>
          <w:r>
            <w:rPr>
              <w:rFonts w:eastAsia="Times New Roman" w:cs="Times New Roman"/>
              <w:b/>
              <w:szCs w:val="24"/>
              <w:u w:val="single"/>
            </w:rPr>
            <w:t>RULEMAKING AUTHORITY</w:t>
          </w:r>
        </w:sdtContent>
      </w:sdt>
    </w:p>
    <w:p w:rsidR="00237017" w:rsidRPr="006529C4" w:rsidRDefault="00237017" w:rsidP="00774EC7">
      <w:pPr>
        <w:spacing w:after="0" w:line="240" w:lineRule="auto"/>
        <w:jc w:val="both"/>
        <w:rPr>
          <w:rFonts w:cs="Times New Roman"/>
          <w:szCs w:val="24"/>
        </w:rPr>
      </w:pPr>
    </w:p>
    <w:p w:rsidR="00237017" w:rsidRPr="006529C4" w:rsidRDefault="0023701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37017" w:rsidRPr="006529C4" w:rsidRDefault="00237017" w:rsidP="00774EC7">
      <w:pPr>
        <w:spacing w:after="0" w:line="240" w:lineRule="auto"/>
        <w:jc w:val="both"/>
        <w:rPr>
          <w:rFonts w:cs="Times New Roman"/>
          <w:szCs w:val="24"/>
        </w:rPr>
      </w:pPr>
    </w:p>
    <w:p w:rsidR="00237017" w:rsidRPr="005C2A78" w:rsidRDefault="0023701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0225348786F4DCFB97065695DF5F1CE"/>
          </w:placeholder>
        </w:sdtPr>
        <w:sdtContent>
          <w:r>
            <w:rPr>
              <w:rFonts w:eastAsia="Times New Roman" w:cs="Times New Roman"/>
              <w:b/>
              <w:szCs w:val="24"/>
              <w:u w:val="single"/>
            </w:rPr>
            <w:t>SECTION BY SECTION ANALYSIS</w:t>
          </w:r>
        </w:sdtContent>
      </w:sdt>
    </w:p>
    <w:p w:rsidR="00237017" w:rsidRPr="005C2A78" w:rsidRDefault="00237017" w:rsidP="000F1DF9">
      <w:pPr>
        <w:spacing w:after="0" w:line="240" w:lineRule="auto"/>
        <w:jc w:val="both"/>
        <w:rPr>
          <w:rFonts w:eastAsia="Times New Roman" w:cs="Times New Roman"/>
          <w:szCs w:val="24"/>
        </w:rPr>
      </w:pPr>
    </w:p>
    <w:p w:rsidR="00237017" w:rsidRDefault="00237017" w:rsidP="007A0E0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150.001, Civil Practice and Remedies Code, by amending Subdivisions (1-a) and (1-b) and adding Subdivisions (1-c) and (1-d), as follows:</w:t>
      </w:r>
    </w:p>
    <w:p w:rsidR="00237017" w:rsidRDefault="00237017" w:rsidP="007A0E0A">
      <w:pPr>
        <w:spacing w:after="0" w:line="240" w:lineRule="auto"/>
        <w:jc w:val="both"/>
      </w:pPr>
    </w:p>
    <w:p w:rsidR="00237017" w:rsidRDefault="00237017" w:rsidP="00237017">
      <w:pPr>
        <w:spacing w:after="0" w:line="240" w:lineRule="auto"/>
        <w:ind w:left="1440"/>
        <w:jc w:val="both"/>
      </w:pPr>
      <w:r>
        <w:t>(1-a) Defines "claimant."</w:t>
      </w:r>
    </w:p>
    <w:p w:rsidR="00237017" w:rsidRDefault="00237017" w:rsidP="00237017">
      <w:pPr>
        <w:spacing w:after="0" w:line="240" w:lineRule="auto"/>
        <w:ind w:left="1440"/>
        <w:jc w:val="both"/>
      </w:pPr>
    </w:p>
    <w:p w:rsidR="00237017" w:rsidRDefault="00237017" w:rsidP="00237017">
      <w:pPr>
        <w:spacing w:after="0" w:line="240" w:lineRule="auto"/>
        <w:ind w:left="1440"/>
        <w:jc w:val="both"/>
      </w:pPr>
      <w:r>
        <w:t>(1-b) Defines "complaint."</w:t>
      </w:r>
    </w:p>
    <w:p w:rsidR="00237017" w:rsidRDefault="00237017" w:rsidP="00237017">
      <w:pPr>
        <w:spacing w:after="0" w:line="240" w:lineRule="auto"/>
        <w:ind w:left="1440"/>
        <w:jc w:val="both"/>
      </w:pPr>
    </w:p>
    <w:p w:rsidR="00237017" w:rsidRDefault="00237017" w:rsidP="00237017">
      <w:pPr>
        <w:spacing w:after="0" w:line="240" w:lineRule="auto"/>
        <w:ind w:left="1440"/>
        <w:jc w:val="both"/>
      </w:pPr>
      <w:r>
        <w:t xml:space="preserve">(1-c) Creates this subdivision from existing text and makes no further changes to this </w:t>
      </w:r>
      <w:r>
        <w:t>subdivision.</w:t>
      </w:r>
    </w:p>
    <w:p w:rsidR="00237017" w:rsidRDefault="00237017" w:rsidP="00237017">
      <w:pPr>
        <w:spacing w:after="0" w:line="240" w:lineRule="auto"/>
        <w:ind w:left="1440"/>
        <w:jc w:val="both"/>
      </w:pPr>
    </w:p>
    <w:p w:rsidR="00237017" w:rsidRPr="005C2A78" w:rsidRDefault="00237017" w:rsidP="00237017">
      <w:pPr>
        <w:spacing w:after="0" w:line="240" w:lineRule="auto"/>
        <w:ind w:left="1440"/>
        <w:jc w:val="both"/>
        <w:rPr>
          <w:rFonts w:eastAsia="Times New Roman" w:cs="Times New Roman"/>
          <w:szCs w:val="24"/>
        </w:rPr>
      </w:pPr>
      <w:r>
        <w:t>(1-d) Redesignates existing S</w:t>
      </w:r>
      <w:r>
        <w:t xml:space="preserve">ubdivision </w:t>
      </w:r>
      <w:r>
        <w:t xml:space="preserve">(1-b) as this </w:t>
      </w:r>
      <w:r>
        <w:t xml:space="preserve">subdivision </w:t>
      </w:r>
      <w:r>
        <w:t xml:space="preserve">and makes no further changes to this </w:t>
      </w:r>
      <w:r>
        <w:t>subdivision.</w:t>
      </w:r>
    </w:p>
    <w:p w:rsidR="00237017" w:rsidRPr="005C2A78" w:rsidRDefault="00237017" w:rsidP="007A0E0A">
      <w:pPr>
        <w:spacing w:after="0" w:line="240" w:lineRule="auto"/>
        <w:jc w:val="both"/>
        <w:rPr>
          <w:rFonts w:eastAsia="Times New Roman" w:cs="Times New Roman"/>
          <w:szCs w:val="24"/>
        </w:rPr>
      </w:pPr>
    </w:p>
    <w:p w:rsidR="00237017" w:rsidRDefault="00237017" w:rsidP="007A0E0A">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Sections 150.002(a), (c), and (e), Civil Practice and Remedies Code, as follows:</w:t>
      </w:r>
    </w:p>
    <w:p w:rsidR="00237017" w:rsidRDefault="00237017" w:rsidP="007A0E0A">
      <w:pPr>
        <w:spacing w:after="0" w:line="240" w:lineRule="auto"/>
        <w:jc w:val="both"/>
      </w:pPr>
    </w:p>
    <w:p w:rsidR="00237017" w:rsidRDefault="00237017" w:rsidP="007A0E0A">
      <w:pPr>
        <w:spacing w:after="0" w:line="240" w:lineRule="auto"/>
        <w:ind w:left="720"/>
        <w:jc w:val="both"/>
      </w:pPr>
      <w:r>
        <w:t>(a) Requires a claimant, rather than the plaintiff, in any action or arbitration proceeding for damages arising out of the provision of professional services by a licensed or registered professional, to be required to file with the complaint an affidavit of a third</w:t>
      </w:r>
      <w:r>
        <w:noBreakHyphen/>
        <w:t>party licensed architect, licensed professional engineer, registered landscape architect, or registered professional land surveyor who:</w:t>
      </w:r>
    </w:p>
    <w:p w:rsidR="00237017" w:rsidRDefault="00237017" w:rsidP="007A0E0A">
      <w:pPr>
        <w:spacing w:after="0" w:line="240" w:lineRule="auto"/>
        <w:ind w:left="720"/>
        <w:jc w:val="both"/>
      </w:pPr>
    </w:p>
    <w:p w:rsidR="00237017" w:rsidRDefault="00237017" w:rsidP="007A0E0A">
      <w:pPr>
        <w:spacing w:after="0" w:line="240" w:lineRule="auto"/>
        <w:ind w:left="1440"/>
        <w:jc w:val="both"/>
      </w:pPr>
      <w:r>
        <w:t>(1) and (2) makes no changes to these subdivisions; and</w:t>
      </w:r>
    </w:p>
    <w:p w:rsidR="00237017" w:rsidRDefault="00237017" w:rsidP="007A0E0A">
      <w:pPr>
        <w:spacing w:after="0" w:line="240" w:lineRule="auto"/>
        <w:ind w:left="1440"/>
        <w:jc w:val="both"/>
      </w:pPr>
    </w:p>
    <w:p w:rsidR="00237017" w:rsidRDefault="00237017" w:rsidP="007A0E0A">
      <w:pPr>
        <w:spacing w:after="0" w:line="240" w:lineRule="auto"/>
        <w:ind w:left="1440"/>
        <w:jc w:val="both"/>
      </w:pPr>
      <w:r>
        <w:rPr>
          <w:rFonts w:eastAsia="Times New Roman" w:cs="Times New Roman"/>
          <w:szCs w:val="24"/>
        </w:rPr>
        <w:t xml:space="preserve">(3) practices, rather than is knowledgeable, </w:t>
      </w:r>
      <w:r>
        <w:t>in the area of practice of the defendant and offers testimony based on the person’s certain qualifications.</w:t>
      </w:r>
    </w:p>
    <w:p w:rsidR="00237017" w:rsidRDefault="00237017" w:rsidP="007A0E0A">
      <w:pPr>
        <w:spacing w:after="0" w:line="240" w:lineRule="auto"/>
        <w:ind w:left="1440"/>
        <w:jc w:val="both"/>
      </w:pPr>
    </w:p>
    <w:p w:rsidR="00237017" w:rsidRDefault="00237017" w:rsidP="007A0E0A">
      <w:pPr>
        <w:spacing w:after="0" w:line="240" w:lineRule="auto"/>
        <w:ind w:left="720"/>
        <w:jc w:val="both"/>
      </w:pPr>
      <w:r>
        <w:t>(c) Prohibits the contemporaneous filing requirement of Subsection (a) from applying to any case in which the period of limitation will expire within 10 days of the date of filing and, because of such time constraints, a claimant, rather than the plaintiff, has alleged that an affidavit of a third-party licensed architect, licensed professional engineer, registered landscape architect, or registered professional land surveyor could not be prepared. Makes a conforming change to this subsection.</w:t>
      </w:r>
    </w:p>
    <w:p w:rsidR="00237017" w:rsidRDefault="00237017" w:rsidP="007A0E0A">
      <w:pPr>
        <w:spacing w:after="0" w:line="240" w:lineRule="auto"/>
        <w:ind w:left="720"/>
        <w:jc w:val="both"/>
      </w:pPr>
    </w:p>
    <w:p w:rsidR="00237017" w:rsidRPr="007503A7" w:rsidRDefault="00237017" w:rsidP="007A0E0A">
      <w:pPr>
        <w:spacing w:after="0" w:line="240" w:lineRule="auto"/>
        <w:ind w:left="720"/>
        <w:jc w:val="both"/>
      </w:pPr>
      <w:r>
        <w:t>(e) Makes a conforming change to this subsection.</w:t>
      </w:r>
    </w:p>
    <w:p w:rsidR="00237017" w:rsidRPr="005C2A78" w:rsidRDefault="00237017" w:rsidP="007A0E0A">
      <w:pPr>
        <w:spacing w:after="0" w:line="240" w:lineRule="auto"/>
        <w:jc w:val="both"/>
        <w:rPr>
          <w:rFonts w:eastAsia="Times New Roman" w:cs="Times New Roman"/>
          <w:szCs w:val="24"/>
        </w:rPr>
      </w:pPr>
    </w:p>
    <w:p w:rsidR="00237017" w:rsidRDefault="00237017" w:rsidP="007A0E0A">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Makes application of </w:t>
      </w:r>
      <w:r>
        <w:t>this Act prospective.</w:t>
      </w:r>
    </w:p>
    <w:p w:rsidR="00237017" w:rsidRDefault="00237017" w:rsidP="007A0E0A">
      <w:pPr>
        <w:spacing w:after="0" w:line="240" w:lineRule="auto"/>
        <w:jc w:val="both"/>
      </w:pPr>
    </w:p>
    <w:p w:rsidR="00237017" w:rsidRPr="00C8671F" w:rsidRDefault="00237017" w:rsidP="007A0E0A">
      <w:pPr>
        <w:spacing w:after="0" w:line="240" w:lineRule="auto"/>
        <w:jc w:val="both"/>
        <w:rPr>
          <w:rFonts w:eastAsia="Times New Roman" w:cs="Times New Roman"/>
          <w:szCs w:val="24"/>
        </w:rPr>
      </w:pPr>
      <w:r>
        <w:t>SECTION 4. Effective date: upon passage or September 1, 2019.</w:t>
      </w:r>
    </w:p>
    <w:sectPr w:rsidR="0023701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5FB" w:rsidRDefault="009F45FB" w:rsidP="000F1DF9">
      <w:pPr>
        <w:spacing w:after="0" w:line="240" w:lineRule="auto"/>
      </w:pPr>
      <w:r>
        <w:separator/>
      </w:r>
    </w:p>
  </w:endnote>
  <w:endnote w:type="continuationSeparator" w:id="0">
    <w:p w:rsidR="009F45FB" w:rsidRDefault="009F45F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F45F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37017">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37017">
                <w:rPr>
                  <w:sz w:val="20"/>
                  <w:szCs w:val="20"/>
                </w:rPr>
                <w:t>S.B. 1928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3701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F45F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3701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3701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5FB" w:rsidRDefault="009F45FB" w:rsidP="000F1DF9">
      <w:pPr>
        <w:spacing w:after="0" w:line="240" w:lineRule="auto"/>
      </w:pPr>
      <w:r>
        <w:separator/>
      </w:r>
    </w:p>
  </w:footnote>
  <w:footnote w:type="continuationSeparator" w:id="0">
    <w:p w:rsidR="009F45FB" w:rsidRDefault="009F45F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37017"/>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F45F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8CE17"/>
  <w15:docId w15:val="{41BEEBF4-2138-4548-A915-FD5370EF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3701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8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139EC" w:rsidP="00F139E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2F2462F8714FE791BBB3EDC281938C"/>
        <w:category>
          <w:name w:val="General"/>
          <w:gallery w:val="placeholder"/>
        </w:category>
        <w:types>
          <w:type w:val="bbPlcHdr"/>
        </w:types>
        <w:behaviors>
          <w:behavior w:val="content"/>
        </w:behaviors>
        <w:guid w:val="{31480869-4BA5-46DA-BAFC-9E66B3DAD21D}"/>
      </w:docPartPr>
      <w:docPartBody>
        <w:p w:rsidR="00000000" w:rsidRDefault="00F21EE3"/>
      </w:docPartBody>
    </w:docPart>
    <w:docPart>
      <w:docPartPr>
        <w:name w:val="C885F3FEE28A43718E96A9B917F97508"/>
        <w:category>
          <w:name w:val="General"/>
          <w:gallery w:val="placeholder"/>
        </w:category>
        <w:types>
          <w:type w:val="bbPlcHdr"/>
        </w:types>
        <w:behaviors>
          <w:behavior w:val="content"/>
        </w:behaviors>
        <w:guid w:val="{790FD133-F283-4F01-A09D-A51969B5AFBB}"/>
      </w:docPartPr>
      <w:docPartBody>
        <w:p w:rsidR="00000000" w:rsidRDefault="00F21EE3"/>
      </w:docPartBody>
    </w:docPart>
    <w:docPart>
      <w:docPartPr>
        <w:name w:val="C86504D60CC84CB8887B0862A7ED2CB7"/>
        <w:category>
          <w:name w:val="General"/>
          <w:gallery w:val="placeholder"/>
        </w:category>
        <w:types>
          <w:type w:val="bbPlcHdr"/>
        </w:types>
        <w:behaviors>
          <w:behavior w:val="content"/>
        </w:behaviors>
        <w:guid w:val="{987D91BF-7AF7-4DFF-8753-D84C1CB7BC2E}"/>
      </w:docPartPr>
      <w:docPartBody>
        <w:p w:rsidR="00000000" w:rsidRDefault="00F21EE3"/>
      </w:docPartBody>
    </w:docPart>
    <w:docPart>
      <w:docPartPr>
        <w:name w:val="E5398D9E8AFF4D79A3C05916E0965FFC"/>
        <w:category>
          <w:name w:val="General"/>
          <w:gallery w:val="placeholder"/>
        </w:category>
        <w:types>
          <w:type w:val="bbPlcHdr"/>
        </w:types>
        <w:behaviors>
          <w:behavior w:val="content"/>
        </w:behaviors>
        <w:guid w:val="{56BACB99-8876-49D3-B06A-3D34A8A7C9D3}"/>
      </w:docPartPr>
      <w:docPartBody>
        <w:p w:rsidR="00000000" w:rsidRDefault="00F21EE3"/>
      </w:docPartBody>
    </w:docPart>
    <w:docPart>
      <w:docPartPr>
        <w:name w:val="37546B7BA6864A069A1AF65ADF10365E"/>
        <w:category>
          <w:name w:val="General"/>
          <w:gallery w:val="placeholder"/>
        </w:category>
        <w:types>
          <w:type w:val="bbPlcHdr"/>
        </w:types>
        <w:behaviors>
          <w:behavior w:val="content"/>
        </w:behaviors>
        <w:guid w:val="{DB3EAFA6-67E1-4209-B49C-2E71EA53B608}"/>
      </w:docPartPr>
      <w:docPartBody>
        <w:p w:rsidR="00000000" w:rsidRDefault="00F21EE3"/>
      </w:docPartBody>
    </w:docPart>
    <w:docPart>
      <w:docPartPr>
        <w:name w:val="A6AA658E1BF64087B2800422968E8A03"/>
        <w:category>
          <w:name w:val="General"/>
          <w:gallery w:val="placeholder"/>
        </w:category>
        <w:types>
          <w:type w:val="bbPlcHdr"/>
        </w:types>
        <w:behaviors>
          <w:behavior w:val="content"/>
        </w:behaviors>
        <w:guid w:val="{C4F42F23-5C6E-49A0-8951-A90B717A7482}"/>
      </w:docPartPr>
      <w:docPartBody>
        <w:p w:rsidR="00000000" w:rsidRDefault="00F21EE3"/>
      </w:docPartBody>
    </w:docPart>
    <w:docPart>
      <w:docPartPr>
        <w:name w:val="31A8A6C1B82A420B8BA3D0F3B538B5C1"/>
        <w:category>
          <w:name w:val="General"/>
          <w:gallery w:val="placeholder"/>
        </w:category>
        <w:types>
          <w:type w:val="bbPlcHdr"/>
        </w:types>
        <w:behaviors>
          <w:behavior w:val="content"/>
        </w:behaviors>
        <w:guid w:val="{AE9D82E1-5E0E-4B04-B342-C35A3F915A02}"/>
      </w:docPartPr>
      <w:docPartBody>
        <w:p w:rsidR="00000000" w:rsidRDefault="00F21EE3"/>
      </w:docPartBody>
    </w:docPart>
    <w:docPart>
      <w:docPartPr>
        <w:name w:val="8F0327F51B114D03BE6E868D299F9DD0"/>
        <w:category>
          <w:name w:val="General"/>
          <w:gallery w:val="placeholder"/>
        </w:category>
        <w:types>
          <w:type w:val="bbPlcHdr"/>
        </w:types>
        <w:behaviors>
          <w:behavior w:val="content"/>
        </w:behaviors>
        <w:guid w:val="{FE1E85C6-F461-4A21-BEF1-836A83B024AE}"/>
      </w:docPartPr>
      <w:docPartBody>
        <w:p w:rsidR="00000000" w:rsidRDefault="00F21EE3"/>
      </w:docPartBody>
    </w:docPart>
    <w:docPart>
      <w:docPartPr>
        <w:name w:val="BC6ADB1A4EDF4F03ACAC907E3B5EEBBF"/>
        <w:category>
          <w:name w:val="General"/>
          <w:gallery w:val="placeholder"/>
        </w:category>
        <w:types>
          <w:type w:val="bbPlcHdr"/>
        </w:types>
        <w:behaviors>
          <w:behavior w:val="content"/>
        </w:behaviors>
        <w:guid w:val="{1455FCF7-9964-49A2-A88A-86B115F60F2B}"/>
      </w:docPartPr>
      <w:docPartBody>
        <w:p w:rsidR="00000000" w:rsidRDefault="00F139EC" w:rsidP="00F139EC">
          <w:pPr>
            <w:pStyle w:val="BC6ADB1A4EDF4F03ACAC907E3B5EEBBF"/>
          </w:pPr>
          <w:r w:rsidRPr="00A30DD1">
            <w:rPr>
              <w:rStyle w:val="PlaceholderText"/>
            </w:rPr>
            <w:t>Click here to enter a date.</w:t>
          </w:r>
        </w:p>
      </w:docPartBody>
    </w:docPart>
    <w:docPart>
      <w:docPartPr>
        <w:name w:val="99BD7629691D4815B6850D6F7BD29193"/>
        <w:category>
          <w:name w:val="General"/>
          <w:gallery w:val="placeholder"/>
        </w:category>
        <w:types>
          <w:type w:val="bbPlcHdr"/>
        </w:types>
        <w:behaviors>
          <w:behavior w:val="content"/>
        </w:behaviors>
        <w:guid w:val="{0B9352C6-4198-43D1-81FA-B44D0BFD9ACC}"/>
      </w:docPartPr>
      <w:docPartBody>
        <w:p w:rsidR="00000000" w:rsidRDefault="00F21EE3"/>
      </w:docPartBody>
    </w:docPart>
    <w:docPart>
      <w:docPartPr>
        <w:name w:val="698D3749670B4960BD7DB3CF1889A116"/>
        <w:category>
          <w:name w:val="General"/>
          <w:gallery w:val="placeholder"/>
        </w:category>
        <w:types>
          <w:type w:val="bbPlcHdr"/>
        </w:types>
        <w:behaviors>
          <w:behavior w:val="content"/>
        </w:behaviors>
        <w:guid w:val="{22B176ED-B9E1-4821-8936-9B32FDE6AF87}"/>
      </w:docPartPr>
      <w:docPartBody>
        <w:p w:rsidR="00000000" w:rsidRDefault="00F21EE3"/>
      </w:docPartBody>
    </w:docPart>
    <w:docPart>
      <w:docPartPr>
        <w:name w:val="7026E3FF0A5C408685956C1255A72115"/>
        <w:category>
          <w:name w:val="General"/>
          <w:gallery w:val="placeholder"/>
        </w:category>
        <w:types>
          <w:type w:val="bbPlcHdr"/>
        </w:types>
        <w:behaviors>
          <w:behavior w:val="content"/>
        </w:behaviors>
        <w:guid w:val="{9F74826B-7FCC-4C60-BF20-A8B985BE3EA8}"/>
      </w:docPartPr>
      <w:docPartBody>
        <w:p w:rsidR="00000000" w:rsidRDefault="00F139EC" w:rsidP="00F139EC">
          <w:pPr>
            <w:pStyle w:val="7026E3FF0A5C408685956C1255A72115"/>
          </w:pPr>
          <w:r>
            <w:rPr>
              <w:rFonts w:eastAsia="Times New Roman" w:cs="Times New Roman"/>
              <w:bCs/>
              <w:szCs w:val="24"/>
            </w:rPr>
            <w:t xml:space="preserve"> </w:t>
          </w:r>
        </w:p>
      </w:docPartBody>
    </w:docPart>
    <w:docPart>
      <w:docPartPr>
        <w:name w:val="0B7ED4FD518243A286BE82CAB7AC6C87"/>
        <w:category>
          <w:name w:val="General"/>
          <w:gallery w:val="placeholder"/>
        </w:category>
        <w:types>
          <w:type w:val="bbPlcHdr"/>
        </w:types>
        <w:behaviors>
          <w:behavior w:val="content"/>
        </w:behaviors>
        <w:guid w:val="{B86E893D-86D1-4BF5-945C-183DDEBA1310}"/>
      </w:docPartPr>
      <w:docPartBody>
        <w:p w:rsidR="00000000" w:rsidRDefault="00F21EE3"/>
      </w:docPartBody>
    </w:docPart>
    <w:docPart>
      <w:docPartPr>
        <w:name w:val="A0225348786F4DCFB97065695DF5F1CE"/>
        <w:category>
          <w:name w:val="General"/>
          <w:gallery w:val="placeholder"/>
        </w:category>
        <w:types>
          <w:type w:val="bbPlcHdr"/>
        </w:types>
        <w:behaviors>
          <w:behavior w:val="content"/>
        </w:behaviors>
        <w:guid w:val="{D8C5A0C6-B497-4A8A-8075-C945839E7434}"/>
      </w:docPartPr>
      <w:docPartBody>
        <w:p w:rsidR="00000000" w:rsidRDefault="00F21E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139EC"/>
    <w:rsid w:val="00F21EE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9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139EC"/>
    <w:rPr>
      <w:rFonts w:ascii="Times New Roman" w:hAnsi="Times New Roman"/>
      <w:sz w:val="24"/>
    </w:rPr>
  </w:style>
  <w:style w:type="paragraph" w:customStyle="1" w:styleId="487D89B4F8B34DB4967D41FE18F7F88D9">
    <w:name w:val="487D89B4F8B34DB4967D41FE18F7F88D9"/>
    <w:rsid w:val="00F139EC"/>
    <w:rPr>
      <w:rFonts w:ascii="Times New Roman" w:hAnsi="Times New Roman"/>
      <w:sz w:val="24"/>
    </w:rPr>
  </w:style>
  <w:style w:type="paragraph" w:customStyle="1" w:styleId="AE2570ED5D764CD7AF9686706F550F4622">
    <w:name w:val="AE2570ED5D764CD7AF9686706F550F4622"/>
    <w:rsid w:val="00F139EC"/>
    <w:pPr>
      <w:tabs>
        <w:tab w:val="center" w:pos="4680"/>
        <w:tab w:val="right" w:pos="9360"/>
      </w:tabs>
      <w:spacing w:after="0" w:line="240" w:lineRule="auto"/>
    </w:pPr>
    <w:rPr>
      <w:rFonts w:ascii="Times New Roman" w:hAnsi="Times New Roman"/>
      <w:sz w:val="24"/>
    </w:rPr>
  </w:style>
  <w:style w:type="paragraph" w:customStyle="1" w:styleId="BC6ADB1A4EDF4F03ACAC907E3B5EEBBF">
    <w:name w:val="BC6ADB1A4EDF4F03ACAC907E3B5EEBBF"/>
    <w:rsid w:val="00F139EC"/>
    <w:pPr>
      <w:spacing w:after="160" w:line="259" w:lineRule="auto"/>
    </w:pPr>
  </w:style>
  <w:style w:type="paragraph" w:customStyle="1" w:styleId="7026E3FF0A5C408685956C1255A72115">
    <w:name w:val="7026E3FF0A5C408685956C1255A72115"/>
    <w:rsid w:val="00F139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CCD7383-5EF0-4C85-8D5D-9A83819E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553</Words>
  <Characters>3155</Characters>
  <Application>Microsoft Office Word</Application>
  <DocSecurity>0</DocSecurity>
  <Lines>26</Lines>
  <Paragraphs>7</Paragraphs>
  <ScaleCrop>false</ScaleCrop>
  <Company>Texas Legislative Council</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2019-06-12T13:01:00Z</dcterms:modified>
</cp:coreProperties>
</file>

<file path=docProps/custom.xml><?xml version="1.0" encoding="utf-8"?>
<op:Properties xmlns:vt="http://schemas.openxmlformats.org/officeDocument/2006/docPropsVTypes" xmlns:op="http://schemas.openxmlformats.org/officeDocument/2006/custom-properties"/>
</file>