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DF" w:rsidRDefault="00725C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675D3A87BD48DC94AF75B5619D480B"/>
          </w:placeholder>
        </w:sdtPr>
        <w:sdtContent>
          <w:r w:rsidRPr="005C2A78">
            <w:rPr>
              <w:rFonts w:cs="Times New Roman"/>
              <w:b/>
              <w:szCs w:val="24"/>
              <w:u w:val="single"/>
            </w:rPr>
            <w:t>BILL ANALYSIS</w:t>
          </w:r>
        </w:sdtContent>
      </w:sdt>
    </w:p>
    <w:p w:rsidR="00725CDF" w:rsidRPr="00585C31" w:rsidRDefault="00725CDF" w:rsidP="000F1DF9">
      <w:pPr>
        <w:spacing w:after="0" w:line="240" w:lineRule="auto"/>
        <w:rPr>
          <w:rFonts w:cs="Times New Roman"/>
          <w:szCs w:val="24"/>
        </w:rPr>
      </w:pPr>
    </w:p>
    <w:p w:rsidR="00725CDF" w:rsidRPr="00585C31" w:rsidRDefault="00725C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CDF" w:rsidTr="000F1DF9">
        <w:tc>
          <w:tcPr>
            <w:tcW w:w="2718" w:type="dxa"/>
          </w:tcPr>
          <w:p w:rsidR="00725CDF" w:rsidRPr="005C2A78" w:rsidRDefault="00725CDF" w:rsidP="006D756B">
            <w:pPr>
              <w:rPr>
                <w:rFonts w:cs="Times New Roman"/>
                <w:szCs w:val="24"/>
              </w:rPr>
            </w:pPr>
            <w:sdt>
              <w:sdtPr>
                <w:rPr>
                  <w:rFonts w:cs="Times New Roman"/>
                  <w:szCs w:val="24"/>
                </w:rPr>
                <w:alias w:val="Agency Title"/>
                <w:tag w:val="AgencyTitleContentControl"/>
                <w:id w:val="1920747753"/>
                <w:lock w:val="sdtContentLocked"/>
                <w:placeholder>
                  <w:docPart w:val="FA6BFCF1DD2C4E5D875BF5FA725AE743"/>
                </w:placeholder>
              </w:sdtPr>
              <w:sdtEndPr>
                <w:rPr>
                  <w:rFonts w:cstheme="minorBidi"/>
                  <w:szCs w:val="22"/>
                </w:rPr>
              </w:sdtEndPr>
              <w:sdtContent>
                <w:r>
                  <w:rPr>
                    <w:rFonts w:cs="Times New Roman"/>
                    <w:szCs w:val="24"/>
                  </w:rPr>
                  <w:t>Senate Research Center</w:t>
                </w:r>
              </w:sdtContent>
            </w:sdt>
          </w:p>
        </w:tc>
        <w:tc>
          <w:tcPr>
            <w:tcW w:w="6858" w:type="dxa"/>
          </w:tcPr>
          <w:p w:rsidR="00725CDF" w:rsidRPr="00FF6471" w:rsidRDefault="00725CDF" w:rsidP="000F1DF9">
            <w:pPr>
              <w:jc w:val="right"/>
              <w:rPr>
                <w:rFonts w:cs="Times New Roman"/>
                <w:szCs w:val="24"/>
              </w:rPr>
            </w:pPr>
            <w:sdt>
              <w:sdtPr>
                <w:rPr>
                  <w:rFonts w:cs="Times New Roman"/>
                  <w:szCs w:val="24"/>
                </w:rPr>
                <w:alias w:val="Bill Number"/>
                <w:tag w:val="BillNumberOne"/>
                <w:id w:val="-410784069"/>
                <w:lock w:val="sdtContentLocked"/>
                <w:placeholder>
                  <w:docPart w:val="695F826C3EFB4A23BCC64CB5C3E30544"/>
                </w:placeholder>
              </w:sdtPr>
              <w:sdtContent>
                <w:r>
                  <w:rPr>
                    <w:rFonts w:cs="Times New Roman"/>
                    <w:szCs w:val="24"/>
                  </w:rPr>
                  <w:t>S.B. 1933</w:t>
                </w:r>
              </w:sdtContent>
            </w:sdt>
          </w:p>
        </w:tc>
      </w:tr>
      <w:tr w:rsidR="00725CDF" w:rsidTr="000F1DF9">
        <w:sdt>
          <w:sdtPr>
            <w:rPr>
              <w:rFonts w:cs="Times New Roman"/>
              <w:szCs w:val="24"/>
            </w:rPr>
            <w:alias w:val="TLCNumber"/>
            <w:tag w:val="TLCNumber"/>
            <w:id w:val="-542600604"/>
            <w:lock w:val="sdtLocked"/>
            <w:placeholder>
              <w:docPart w:val="8C976F3136894E22911B419D6A8311AE"/>
            </w:placeholder>
            <w:showingPlcHdr/>
          </w:sdtPr>
          <w:sdtContent>
            <w:tc>
              <w:tcPr>
                <w:tcW w:w="2718" w:type="dxa"/>
              </w:tcPr>
              <w:p w:rsidR="00725CDF" w:rsidRPr="000F1DF9" w:rsidRDefault="00725CDF" w:rsidP="00C65088">
                <w:pPr>
                  <w:rPr>
                    <w:rFonts w:cs="Times New Roman"/>
                    <w:szCs w:val="24"/>
                  </w:rPr>
                </w:pPr>
              </w:p>
            </w:tc>
          </w:sdtContent>
        </w:sdt>
        <w:tc>
          <w:tcPr>
            <w:tcW w:w="6858" w:type="dxa"/>
          </w:tcPr>
          <w:p w:rsidR="00725CDF" w:rsidRPr="005C2A78" w:rsidRDefault="00725CDF" w:rsidP="006D756B">
            <w:pPr>
              <w:jc w:val="right"/>
              <w:rPr>
                <w:rFonts w:cs="Times New Roman"/>
                <w:szCs w:val="24"/>
              </w:rPr>
            </w:pPr>
            <w:sdt>
              <w:sdtPr>
                <w:rPr>
                  <w:rFonts w:cs="Times New Roman"/>
                  <w:szCs w:val="24"/>
                </w:rPr>
                <w:alias w:val="Author Label"/>
                <w:tag w:val="By"/>
                <w:id w:val="72399597"/>
                <w:lock w:val="sdtLocked"/>
                <w:placeholder>
                  <w:docPart w:val="A123EAA13DDB47F38D4B5FED6CB987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BFEAE846BE422494414727A6EE3CB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A5CF531913140FD920396EEC7677B21"/>
                </w:placeholder>
                <w:showingPlcHdr/>
              </w:sdtPr>
              <w:sdtContent/>
            </w:sdt>
          </w:p>
        </w:tc>
      </w:tr>
      <w:tr w:rsidR="00725CDF" w:rsidTr="000F1DF9">
        <w:tc>
          <w:tcPr>
            <w:tcW w:w="2718" w:type="dxa"/>
          </w:tcPr>
          <w:p w:rsidR="00725CDF" w:rsidRPr="00BC7495" w:rsidRDefault="00725CDF" w:rsidP="000F1DF9">
            <w:pPr>
              <w:rPr>
                <w:rFonts w:cs="Times New Roman"/>
                <w:szCs w:val="24"/>
              </w:rPr>
            </w:pPr>
          </w:p>
        </w:tc>
        <w:sdt>
          <w:sdtPr>
            <w:rPr>
              <w:rFonts w:cs="Times New Roman"/>
              <w:szCs w:val="24"/>
            </w:rPr>
            <w:alias w:val="Committee"/>
            <w:tag w:val="Committee"/>
            <w:id w:val="1914272295"/>
            <w:lock w:val="sdtContentLocked"/>
            <w:placeholder>
              <w:docPart w:val="80F8F402983946329F0831EC8EC4D77A"/>
            </w:placeholder>
          </w:sdtPr>
          <w:sdtContent>
            <w:tc>
              <w:tcPr>
                <w:tcW w:w="6858" w:type="dxa"/>
              </w:tcPr>
              <w:p w:rsidR="00725CDF" w:rsidRPr="00FF6471" w:rsidRDefault="00725CDF" w:rsidP="000F1DF9">
                <w:pPr>
                  <w:jc w:val="right"/>
                  <w:rPr>
                    <w:rFonts w:cs="Times New Roman"/>
                    <w:szCs w:val="24"/>
                  </w:rPr>
                </w:pPr>
                <w:r>
                  <w:rPr>
                    <w:rFonts w:cs="Times New Roman"/>
                    <w:szCs w:val="24"/>
                  </w:rPr>
                  <w:t>Finance</w:t>
                </w:r>
              </w:p>
            </w:tc>
          </w:sdtContent>
        </w:sdt>
      </w:tr>
      <w:tr w:rsidR="00725CDF" w:rsidTr="000F1DF9">
        <w:tc>
          <w:tcPr>
            <w:tcW w:w="2718" w:type="dxa"/>
          </w:tcPr>
          <w:p w:rsidR="00725CDF" w:rsidRPr="00BC7495" w:rsidRDefault="00725CDF" w:rsidP="000F1DF9">
            <w:pPr>
              <w:rPr>
                <w:rFonts w:cs="Times New Roman"/>
                <w:szCs w:val="24"/>
              </w:rPr>
            </w:pPr>
          </w:p>
        </w:tc>
        <w:sdt>
          <w:sdtPr>
            <w:rPr>
              <w:rFonts w:cs="Times New Roman"/>
              <w:szCs w:val="24"/>
            </w:rPr>
            <w:alias w:val="Date"/>
            <w:tag w:val="DateContentControl"/>
            <w:id w:val="1178081906"/>
            <w:lock w:val="sdtLocked"/>
            <w:placeholder>
              <w:docPart w:val="5640C759389142DBBDD9C8750FFC69ED"/>
            </w:placeholder>
            <w:date w:fullDate="2019-03-26T00:00:00Z">
              <w:dateFormat w:val="M/d/yyyy"/>
              <w:lid w:val="en-US"/>
              <w:storeMappedDataAs w:val="dateTime"/>
              <w:calendar w:val="gregorian"/>
            </w:date>
          </w:sdtPr>
          <w:sdtContent>
            <w:tc>
              <w:tcPr>
                <w:tcW w:w="6858" w:type="dxa"/>
              </w:tcPr>
              <w:p w:rsidR="00725CDF" w:rsidRPr="00FF6471" w:rsidRDefault="00725CDF" w:rsidP="000F1DF9">
                <w:pPr>
                  <w:jc w:val="right"/>
                  <w:rPr>
                    <w:rFonts w:cs="Times New Roman"/>
                    <w:szCs w:val="24"/>
                  </w:rPr>
                </w:pPr>
                <w:r>
                  <w:rPr>
                    <w:rFonts w:cs="Times New Roman"/>
                    <w:szCs w:val="24"/>
                  </w:rPr>
                  <w:t>3/26/2019</w:t>
                </w:r>
              </w:p>
            </w:tc>
          </w:sdtContent>
        </w:sdt>
      </w:tr>
      <w:tr w:rsidR="00725CDF" w:rsidTr="000F1DF9">
        <w:tc>
          <w:tcPr>
            <w:tcW w:w="2718" w:type="dxa"/>
          </w:tcPr>
          <w:p w:rsidR="00725CDF" w:rsidRPr="00BC7495" w:rsidRDefault="00725CDF" w:rsidP="000F1DF9">
            <w:pPr>
              <w:rPr>
                <w:rFonts w:cs="Times New Roman"/>
                <w:szCs w:val="24"/>
              </w:rPr>
            </w:pPr>
          </w:p>
        </w:tc>
        <w:sdt>
          <w:sdtPr>
            <w:rPr>
              <w:rFonts w:cs="Times New Roman"/>
              <w:szCs w:val="24"/>
            </w:rPr>
            <w:alias w:val="BA Version"/>
            <w:tag w:val="BAVersion"/>
            <w:id w:val="-1685590809"/>
            <w:lock w:val="sdtContentLocked"/>
            <w:placeholder>
              <w:docPart w:val="18127BFB341746EFB07C9F6DAC57F757"/>
            </w:placeholder>
          </w:sdtPr>
          <w:sdtContent>
            <w:tc>
              <w:tcPr>
                <w:tcW w:w="6858" w:type="dxa"/>
              </w:tcPr>
              <w:p w:rsidR="00725CDF" w:rsidRPr="00FF6471" w:rsidRDefault="00725CDF" w:rsidP="000F1DF9">
                <w:pPr>
                  <w:jc w:val="right"/>
                  <w:rPr>
                    <w:rFonts w:cs="Times New Roman"/>
                    <w:szCs w:val="24"/>
                  </w:rPr>
                </w:pPr>
                <w:r>
                  <w:rPr>
                    <w:rFonts w:cs="Times New Roman"/>
                    <w:szCs w:val="24"/>
                  </w:rPr>
                  <w:t>As Filed</w:t>
                </w:r>
              </w:p>
            </w:tc>
          </w:sdtContent>
        </w:sdt>
      </w:tr>
    </w:tbl>
    <w:p w:rsidR="00725CDF" w:rsidRPr="00FF6471" w:rsidRDefault="00725CDF" w:rsidP="000F1DF9">
      <w:pPr>
        <w:spacing w:after="0" w:line="240" w:lineRule="auto"/>
        <w:rPr>
          <w:rFonts w:cs="Times New Roman"/>
          <w:szCs w:val="24"/>
        </w:rPr>
      </w:pPr>
    </w:p>
    <w:p w:rsidR="00725CDF" w:rsidRPr="00FF6471" w:rsidRDefault="00725CDF" w:rsidP="000F1DF9">
      <w:pPr>
        <w:spacing w:after="0" w:line="240" w:lineRule="auto"/>
        <w:rPr>
          <w:rFonts w:cs="Times New Roman"/>
          <w:szCs w:val="24"/>
        </w:rPr>
      </w:pPr>
    </w:p>
    <w:p w:rsidR="00725CDF" w:rsidRPr="00FF6471" w:rsidRDefault="00725C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3A8EADFCB94227A7C854B4FDB7570B"/>
        </w:placeholder>
      </w:sdtPr>
      <w:sdtContent>
        <w:p w:rsidR="00725CDF" w:rsidRDefault="00725C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FA284E721548339F0433A0F9285958"/>
        </w:placeholder>
      </w:sdtPr>
      <w:sdtContent>
        <w:p w:rsidR="00725CDF" w:rsidRDefault="00725CDF" w:rsidP="00CB2716">
          <w:pPr>
            <w:pStyle w:val="NormalWeb"/>
            <w:spacing w:before="0" w:beforeAutospacing="0" w:after="0" w:afterAutospacing="0"/>
            <w:jc w:val="both"/>
            <w:divId w:val="1623345178"/>
            <w:rPr>
              <w:rFonts w:eastAsia="Times New Roman"/>
              <w:bCs/>
            </w:rPr>
          </w:pPr>
        </w:p>
        <w:p w:rsidR="00725CDF" w:rsidRDefault="00725CDF" w:rsidP="00CB2716">
          <w:pPr>
            <w:pStyle w:val="NormalWeb"/>
            <w:spacing w:before="0" w:beforeAutospacing="0" w:after="0" w:afterAutospacing="0"/>
            <w:jc w:val="both"/>
            <w:divId w:val="1623345178"/>
            <w:rPr>
              <w:color w:val="000000"/>
            </w:rPr>
          </w:pPr>
          <w:r w:rsidRPr="00CC76BA">
            <w:rPr>
              <w:color w:val="000000"/>
            </w:rPr>
            <w:t>S</w:t>
          </w:r>
          <w:r>
            <w:rPr>
              <w:color w:val="000000"/>
            </w:rPr>
            <w:t>.</w:t>
          </w:r>
          <w:r w:rsidRPr="00CC76BA">
            <w:rPr>
              <w:color w:val="000000"/>
            </w:rPr>
            <w:t>B</w:t>
          </w:r>
          <w:r>
            <w:rPr>
              <w:color w:val="000000"/>
            </w:rPr>
            <w:t>.</w:t>
          </w:r>
          <w:r w:rsidRPr="00CC76BA">
            <w:rPr>
              <w:color w:val="000000"/>
            </w:rPr>
            <w:t xml:space="preserve"> 1933 is a clarification in the motor fuels tax law to ensure consistency and the tax-free status of bulk movements of gasoline and diesel as they have been since the current structure was passed into law in 2003.</w:t>
          </w:r>
        </w:p>
        <w:p w:rsidR="00725CDF" w:rsidRPr="00CC76BA" w:rsidRDefault="00725CDF" w:rsidP="00CB2716">
          <w:pPr>
            <w:pStyle w:val="NormalWeb"/>
            <w:spacing w:before="0" w:beforeAutospacing="0" w:after="0" w:afterAutospacing="0"/>
            <w:jc w:val="both"/>
            <w:divId w:val="1623345178"/>
            <w:rPr>
              <w:color w:val="000000"/>
            </w:rPr>
          </w:pPr>
        </w:p>
        <w:p w:rsidR="00725CDF" w:rsidRDefault="00725CDF" w:rsidP="00CB2716">
          <w:pPr>
            <w:pStyle w:val="NormalWeb"/>
            <w:spacing w:before="0" w:beforeAutospacing="0" w:after="0" w:afterAutospacing="0"/>
            <w:jc w:val="both"/>
            <w:divId w:val="1623345178"/>
            <w:rPr>
              <w:color w:val="000000"/>
            </w:rPr>
          </w:pPr>
          <w:r w:rsidRPr="00CC76BA">
            <w:rPr>
              <w:color w:val="000000"/>
            </w:rPr>
            <w:t>This is an agreed-to bill worked out by t</w:t>
          </w:r>
          <w:r>
            <w:rPr>
              <w:color w:val="000000"/>
            </w:rPr>
            <w:t>he industry and the c</w:t>
          </w:r>
          <w:r w:rsidRPr="00CC76BA">
            <w:rPr>
              <w:color w:val="000000"/>
            </w:rPr>
            <w:t>omptroller</w:t>
          </w:r>
          <w:r>
            <w:rPr>
              <w:color w:val="000000"/>
            </w:rPr>
            <w:t xml:space="preserve"> of the public accounts of the State of Texas (comptroller)</w:t>
          </w:r>
          <w:r w:rsidRPr="00CC76BA">
            <w:rPr>
              <w:color w:val="000000"/>
            </w:rPr>
            <w:t>. There is no known opposition to the bill.</w:t>
          </w:r>
        </w:p>
        <w:p w:rsidR="00725CDF" w:rsidRPr="00CC76BA" w:rsidRDefault="00725CDF" w:rsidP="00CB2716">
          <w:pPr>
            <w:pStyle w:val="NormalWeb"/>
            <w:spacing w:before="0" w:beforeAutospacing="0" w:after="0" w:afterAutospacing="0"/>
            <w:jc w:val="both"/>
            <w:divId w:val="1623345178"/>
            <w:rPr>
              <w:color w:val="000000"/>
            </w:rPr>
          </w:pPr>
        </w:p>
        <w:p w:rsidR="00725CDF" w:rsidRDefault="00725CDF" w:rsidP="00CB2716">
          <w:pPr>
            <w:pStyle w:val="NormalWeb"/>
            <w:spacing w:before="0" w:beforeAutospacing="0" w:after="0" w:afterAutospacing="0"/>
            <w:jc w:val="both"/>
            <w:divId w:val="1623345178"/>
            <w:rPr>
              <w:color w:val="000000"/>
            </w:rPr>
          </w:pPr>
          <w:r w:rsidRPr="00CC76BA">
            <w:rPr>
              <w:color w:val="000000"/>
            </w:rPr>
            <w:t>First, the bill affirms that transporting gasoline and diesel by barge from one storage facility to another is not taxable, provided that both</w:t>
          </w:r>
          <w:r>
            <w:rPr>
              <w:color w:val="000000"/>
            </w:rPr>
            <w:t xml:space="preserve"> parties are licensed with the c</w:t>
          </w:r>
          <w:r w:rsidRPr="00CC76BA">
            <w:rPr>
              <w:color w:val="000000"/>
            </w:rPr>
            <w:t>omptroller. Under state law,</w:t>
          </w:r>
          <w:r>
            <w:rPr>
              <w:color w:val="000000"/>
            </w:rPr>
            <w:t xml:space="preserve"> fuel becomes taxable at the "rack,"</w:t>
          </w:r>
          <w:r w:rsidRPr="00CC76BA">
            <w:rPr>
              <w:color w:val="000000"/>
            </w:rPr>
            <w:t xml:space="preserve"> which is where the tanker trucks fill up their cargo bays to take the fuel away to gas stations. Movements of fuel through pipelines and with barges before it gets to the rack are with</w:t>
          </w:r>
          <w:r>
            <w:rPr>
              <w:color w:val="000000"/>
            </w:rPr>
            <w:t>in the "bulk transfer system"</w:t>
          </w:r>
          <w:r w:rsidRPr="00CC76BA">
            <w:rPr>
              <w:color w:val="000000"/>
            </w:rPr>
            <w:t xml:space="preserve"> and not taxable. </w:t>
          </w:r>
        </w:p>
        <w:p w:rsidR="00725CDF" w:rsidRPr="00CC76BA" w:rsidRDefault="00725CDF" w:rsidP="00CB2716">
          <w:pPr>
            <w:pStyle w:val="NormalWeb"/>
            <w:spacing w:before="0" w:beforeAutospacing="0" w:after="0" w:afterAutospacing="0"/>
            <w:jc w:val="both"/>
            <w:divId w:val="1623345178"/>
            <w:rPr>
              <w:color w:val="000000"/>
            </w:rPr>
          </w:pPr>
        </w:p>
        <w:p w:rsidR="00725CDF" w:rsidRDefault="00725CDF" w:rsidP="00CB2716">
          <w:pPr>
            <w:pStyle w:val="NormalWeb"/>
            <w:spacing w:before="0" w:beforeAutospacing="0" w:after="0" w:afterAutospacing="0"/>
            <w:jc w:val="both"/>
            <w:divId w:val="1623345178"/>
            <w:rPr>
              <w:color w:val="000000"/>
            </w:rPr>
          </w:pPr>
          <w:r>
            <w:rPr>
              <w:color w:val="000000"/>
            </w:rPr>
            <w:t>The c</w:t>
          </w:r>
          <w:r w:rsidRPr="00CC76BA">
            <w:rPr>
              <w:color w:val="000000"/>
            </w:rPr>
            <w:t>omptroller found a grey area in the law that needs clarification. Current law does not clearly provide that bulk barge movements to large storage facilities are part of the bulk transfer system unless there is also a truck or rail loading rack there. S</w:t>
          </w:r>
          <w:r>
            <w:rPr>
              <w:color w:val="000000"/>
            </w:rPr>
            <w:t>.</w:t>
          </w:r>
          <w:r w:rsidRPr="00CC76BA">
            <w:rPr>
              <w:color w:val="000000"/>
            </w:rPr>
            <w:t>B</w:t>
          </w:r>
          <w:r>
            <w:rPr>
              <w:color w:val="000000"/>
            </w:rPr>
            <w:t>.</w:t>
          </w:r>
          <w:r w:rsidRPr="00CC76BA">
            <w:rPr>
              <w:color w:val="000000"/>
            </w:rPr>
            <w:t xml:space="preserve"> 1933 preserves the way the law has generally been administered since it was passed</w:t>
          </w:r>
          <w:r>
            <w:rPr>
              <w:color w:val="000000"/>
            </w:rPr>
            <w:t xml:space="preserve"> in 2003, and will keep Texas'</w:t>
          </w:r>
          <w:r w:rsidRPr="00CC76BA">
            <w:rPr>
              <w:color w:val="000000"/>
            </w:rPr>
            <w:t xml:space="preserve"> operations in line with the way the other states and the federal government operate.</w:t>
          </w:r>
        </w:p>
        <w:p w:rsidR="00725CDF" w:rsidRPr="00CC76BA" w:rsidRDefault="00725CDF" w:rsidP="00CB2716">
          <w:pPr>
            <w:pStyle w:val="NormalWeb"/>
            <w:spacing w:before="0" w:beforeAutospacing="0" w:after="0" w:afterAutospacing="0"/>
            <w:jc w:val="both"/>
            <w:divId w:val="1623345178"/>
            <w:rPr>
              <w:color w:val="000000"/>
            </w:rPr>
          </w:pPr>
        </w:p>
        <w:p w:rsidR="00725CDF" w:rsidRDefault="00725CDF" w:rsidP="00CB2716">
          <w:pPr>
            <w:pStyle w:val="NormalWeb"/>
            <w:spacing w:before="0" w:beforeAutospacing="0" w:after="0" w:afterAutospacing="0"/>
            <w:jc w:val="both"/>
            <w:divId w:val="1623345178"/>
            <w:rPr>
              <w:color w:val="000000"/>
            </w:rPr>
          </w:pPr>
          <w:r w:rsidRPr="00CC76BA">
            <w:rPr>
              <w:color w:val="000000"/>
            </w:rPr>
            <w:t>Second, the bill ensures that exports of fuel to foreign countries remain tax-free. Again, this is not a change from longstanding practice, but clarifies that if the seller is licensed and is the exporter of record for US Customs purposes, the foreign customer is not required to be licensed. It also clarifies what shipping documents are required to substantiate the foreign export.</w:t>
          </w:r>
        </w:p>
        <w:p w:rsidR="00725CDF" w:rsidRPr="00CC76BA" w:rsidRDefault="00725CDF" w:rsidP="00CB2716">
          <w:pPr>
            <w:pStyle w:val="NormalWeb"/>
            <w:spacing w:before="0" w:beforeAutospacing="0" w:after="0" w:afterAutospacing="0"/>
            <w:jc w:val="both"/>
            <w:divId w:val="1623345178"/>
            <w:rPr>
              <w:color w:val="000000"/>
            </w:rPr>
          </w:pPr>
        </w:p>
        <w:p w:rsidR="00725CDF" w:rsidRPr="00CC76BA" w:rsidRDefault="00725CDF" w:rsidP="00CB2716">
          <w:pPr>
            <w:pStyle w:val="NormalWeb"/>
            <w:spacing w:before="0" w:beforeAutospacing="0" w:after="0" w:afterAutospacing="0"/>
            <w:jc w:val="both"/>
            <w:divId w:val="1623345178"/>
            <w:rPr>
              <w:color w:val="000000"/>
            </w:rPr>
          </w:pPr>
          <w:r w:rsidRPr="00CC76BA">
            <w:rPr>
              <w:color w:val="000000"/>
            </w:rPr>
            <w:t>Third, the bi</w:t>
          </w:r>
          <w:r>
            <w:rPr>
              <w:color w:val="000000"/>
            </w:rPr>
            <w:t>ll provides a definition for "</w:t>
          </w:r>
          <w:r w:rsidRPr="00CC76BA">
            <w:rPr>
              <w:color w:val="000000"/>
            </w:rPr>
            <w:t>m</w:t>
          </w:r>
          <w:r>
            <w:rPr>
              <w:color w:val="000000"/>
            </w:rPr>
            <w:t>otor fuels storage facilities."</w:t>
          </w:r>
          <w:r w:rsidRPr="00CC76BA">
            <w:rPr>
              <w:color w:val="000000"/>
            </w:rPr>
            <w:t xml:space="preserve"> This clarifies that such facilities are part of the bulk transfer system so that fuel does not become taxable as a result of simply being delivered to and stored in such facilities.</w:t>
          </w:r>
        </w:p>
        <w:p w:rsidR="00725CDF" w:rsidRPr="00D70925" w:rsidRDefault="00725CDF" w:rsidP="00CB2716">
          <w:pPr>
            <w:spacing w:after="0" w:line="240" w:lineRule="auto"/>
            <w:jc w:val="both"/>
            <w:rPr>
              <w:rFonts w:eastAsia="Times New Roman" w:cs="Times New Roman"/>
              <w:bCs/>
              <w:szCs w:val="24"/>
            </w:rPr>
          </w:pPr>
        </w:p>
      </w:sdtContent>
    </w:sdt>
    <w:p w:rsidR="00725CDF" w:rsidRDefault="00725CDF" w:rsidP="0062400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1933 </w:t>
      </w:r>
      <w:bookmarkStart w:id="1" w:name="AmendsCurrentLaw"/>
      <w:bookmarkEnd w:id="1"/>
      <w:r>
        <w:rPr>
          <w:rFonts w:cs="Times New Roman"/>
          <w:szCs w:val="24"/>
        </w:rPr>
        <w:t>amends current law relating to movements of gasoline and diesel fuel within the bulk transfer system.</w:t>
      </w:r>
    </w:p>
    <w:p w:rsidR="00725CDF" w:rsidRPr="00CC76BA" w:rsidRDefault="00725CDF" w:rsidP="0062400E">
      <w:pPr>
        <w:spacing w:after="0" w:line="240" w:lineRule="auto"/>
        <w:jc w:val="both"/>
        <w:rPr>
          <w:rFonts w:eastAsia="Times New Roman" w:cs="Times New Roman"/>
          <w:szCs w:val="24"/>
        </w:rPr>
      </w:pPr>
    </w:p>
    <w:p w:rsidR="00725CDF" w:rsidRPr="005C2A78" w:rsidRDefault="00725C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3CEB7F345D48EE9BBE05436BA06C35"/>
          </w:placeholder>
        </w:sdtPr>
        <w:sdtContent>
          <w:r>
            <w:rPr>
              <w:rFonts w:eastAsia="Times New Roman" w:cs="Times New Roman"/>
              <w:b/>
              <w:szCs w:val="24"/>
              <w:u w:val="single"/>
            </w:rPr>
            <w:t>RULEMAKING AUTHORITY</w:t>
          </w:r>
        </w:sdtContent>
      </w:sdt>
    </w:p>
    <w:p w:rsidR="00725CDF" w:rsidRPr="006529C4" w:rsidRDefault="00725CDF" w:rsidP="0062400E">
      <w:pPr>
        <w:spacing w:after="0" w:line="240" w:lineRule="auto"/>
        <w:jc w:val="both"/>
        <w:rPr>
          <w:rFonts w:cs="Times New Roman"/>
          <w:szCs w:val="24"/>
        </w:rPr>
      </w:pPr>
    </w:p>
    <w:p w:rsidR="00725CDF" w:rsidRPr="006529C4" w:rsidRDefault="00725CDF" w:rsidP="0062400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5CDF" w:rsidRPr="006529C4" w:rsidRDefault="00725CDF" w:rsidP="00774EC7">
      <w:pPr>
        <w:spacing w:after="0" w:line="240" w:lineRule="auto"/>
        <w:jc w:val="both"/>
        <w:rPr>
          <w:rFonts w:cs="Times New Roman"/>
          <w:szCs w:val="24"/>
        </w:rPr>
      </w:pPr>
    </w:p>
    <w:p w:rsidR="00725CDF" w:rsidRPr="005C2A78" w:rsidRDefault="00725C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924D69608A4C2BB4351AB2012EE2EE"/>
          </w:placeholder>
        </w:sdtPr>
        <w:sdtContent>
          <w:r>
            <w:rPr>
              <w:rFonts w:eastAsia="Times New Roman" w:cs="Times New Roman"/>
              <w:b/>
              <w:szCs w:val="24"/>
              <w:u w:val="single"/>
            </w:rPr>
            <w:t>SECTION BY SECTION ANALYSIS</w:t>
          </w:r>
        </w:sdtContent>
      </w:sdt>
    </w:p>
    <w:p w:rsidR="00725CDF" w:rsidRPr="005C2A78"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162.001, Tax Code, by amending Subsections (11), (12), (57), and by adding Subsections (42-a) and (63), as follows:</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ind w:left="720"/>
        <w:jc w:val="both"/>
        <w:rPr>
          <w:rFonts w:eastAsia="Times New Roman" w:cs="Times New Roman"/>
          <w:szCs w:val="24"/>
        </w:rPr>
      </w:pPr>
      <w:r>
        <w:rPr>
          <w:rFonts w:eastAsia="Times New Roman" w:cs="Times New Roman"/>
          <w:szCs w:val="24"/>
        </w:rPr>
        <w:t>(11) Defines "b</w:t>
      </w:r>
      <w:r w:rsidRPr="00EE1314">
        <w:rPr>
          <w:rFonts w:eastAsia="Times New Roman" w:cs="Times New Roman"/>
          <w:szCs w:val="24"/>
        </w:rPr>
        <w:t xml:space="preserve">ulk transfer" </w:t>
      </w:r>
      <w:r>
        <w:rPr>
          <w:rFonts w:eastAsia="Times New Roman" w:cs="Times New Roman"/>
          <w:szCs w:val="24"/>
        </w:rPr>
        <w:t>to mean</w:t>
      </w:r>
      <w:r w:rsidRPr="00EE1314">
        <w:rPr>
          <w:rFonts w:eastAsia="Times New Roman" w:cs="Times New Roman"/>
          <w:szCs w:val="24"/>
        </w:rPr>
        <w:t xml:space="preserve"> a transfer of motor fuel from one location to another within the United States by pipeline or marine movement within a bulk transfer/terminal system, including:</w:t>
      </w:r>
    </w:p>
    <w:p w:rsidR="00725CDF" w:rsidRDefault="00725CDF" w:rsidP="0062400E">
      <w:pPr>
        <w:spacing w:after="0" w:line="240" w:lineRule="auto"/>
        <w:ind w:left="72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 xml:space="preserve">(A) </w:t>
      </w:r>
      <w:r w:rsidRPr="00EE1314">
        <w:rPr>
          <w:rFonts w:eastAsia="Times New Roman" w:cs="Times New Roman"/>
          <w:szCs w:val="24"/>
        </w:rPr>
        <w:t xml:space="preserve">a marine vessel movement of motor fuel owned by a licensed </w:t>
      </w:r>
      <w:r>
        <w:rPr>
          <w:rFonts w:eastAsia="Times New Roman" w:cs="Times New Roman"/>
          <w:szCs w:val="24"/>
        </w:rPr>
        <w:t xml:space="preserve">supplier or permissive supplier, rather than a marine vessel movement of motor fuel </w:t>
      </w:r>
      <w:r w:rsidRPr="00EE1314">
        <w:rPr>
          <w:rFonts w:eastAsia="Times New Roman" w:cs="Times New Roman"/>
          <w:szCs w:val="24"/>
        </w:rPr>
        <w:t>from a refinery</w:t>
      </w:r>
      <w:r>
        <w:rPr>
          <w:rFonts w:eastAsia="Times New Roman" w:cs="Times New Roman"/>
          <w:szCs w:val="24"/>
        </w:rPr>
        <w:t xml:space="preserve"> or terminal to a terminal;</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 xml:space="preserve">(B) </w:t>
      </w:r>
      <w:r w:rsidRPr="00EE1314">
        <w:rPr>
          <w:rFonts w:eastAsia="Times New Roman" w:cs="Times New Roman"/>
          <w:szCs w:val="24"/>
        </w:rPr>
        <w:t>a pipeline movement of motor fuel from a refinery, a motor fuel storage facility, or terminal to a terminal or a motor fuel storage facility;</w:t>
      </w:r>
      <w:r>
        <w:rPr>
          <w:rFonts w:eastAsia="Times New Roman" w:cs="Times New Roman"/>
          <w:szCs w:val="24"/>
        </w:rPr>
        <w:t xml:space="preserve"> </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(C) makes a conforming change; and</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(D) makes no changes to this paragraph.</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720"/>
        <w:jc w:val="both"/>
        <w:rPr>
          <w:rFonts w:eastAsia="Times New Roman" w:cs="Times New Roman"/>
          <w:szCs w:val="24"/>
        </w:rPr>
      </w:pPr>
      <w:r>
        <w:rPr>
          <w:rFonts w:eastAsia="Times New Roman" w:cs="Times New Roman"/>
          <w:szCs w:val="24"/>
        </w:rPr>
        <w:t xml:space="preserve">(12) Defines "bulk transfer/terminal system" to mean </w:t>
      </w:r>
      <w:r w:rsidRPr="00EE1314">
        <w:rPr>
          <w:rFonts w:eastAsia="Times New Roman" w:cs="Times New Roman"/>
          <w:szCs w:val="24"/>
        </w:rPr>
        <w:t>the motor fuel distribution system consisting of refineries, pipelines, marine vessels, motor f</w:t>
      </w:r>
      <w:r>
        <w:rPr>
          <w:rFonts w:eastAsia="Times New Roman" w:cs="Times New Roman"/>
          <w:szCs w:val="24"/>
        </w:rPr>
        <w:t>uel storage facilities, and IRS</w:t>
      </w:r>
      <w:r>
        <w:rPr>
          <w:rFonts w:eastAsia="Times New Roman" w:cs="Times New Roman"/>
          <w:szCs w:val="24"/>
        </w:rPr>
        <w:noBreakHyphen/>
      </w:r>
      <w:r w:rsidRPr="00EE1314">
        <w:rPr>
          <w:rFonts w:eastAsia="Times New Roman" w:cs="Times New Roman"/>
          <w:szCs w:val="24"/>
        </w:rPr>
        <w:t xml:space="preserve">approved terminals. </w:t>
      </w:r>
      <w:r>
        <w:rPr>
          <w:rFonts w:eastAsia="Times New Roman" w:cs="Times New Roman"/>
          <w:szCs w:val="24"/>
        </w:rPr>
        <w:t>Provides that m</w:t>
      </w:r>
      <w:r w:rsidRPr="00EE1314">
        <w:rPr>
          <w:rFonts w:eastAsia="Times New Roman" w:cs="Times New Roman"/>
          <w:szCs w:val="24"/>
        </w:rPr>
        <w:t>otor fuel is in the bulk transfer/terminal system if the motor fuel is in a refinery, a pipeline, a motor fuel storage facility, a terminal or a marine vessel transporting motor fuel owned by a licensed supplier or a permissive supplier</w:t>
      </w:r>
      <w:r>
        <w:rPr>
          <w:rFonts w:eastAsia="Times New Roman" w:cs="Times New Roman"/>
          <w:szCs w:val="24"/>
        </w:rPr>
        <w:t xml:space="preserve">, rather than </w:t>
      </w:r>
      <w:r w:rsidRPr="00EE1314">
        <w:rPr>
          <w:rFonts w:eastAsia="Times New Roman" w:cs="Times New Roman"/>
          <w:szCs w:val="24"/>
        </w:rPr>
        <w:t xml:space="preserve">in a refinery, a pipeline, </w:t>
      </w:r>
      <w:r>
        <w:rPr>
          <w:rFonts w:eastAsia="Times New Roman" w:cs="Times New Roman"/>
          <w:szCs w:val="24"/>
        </w:rPr>
        <w:t xml:space="preserve">a terminal, </w:t>
      </w:r>
      <w:r w:rsidRPr="00EE1314">
        <w:rPr>
          <w:rFonts w:eastAsia="Times New Roman" w:cs="Times New Roman"/>
          <w:szCs w:val="24"/>
        </w:rPr>
        <w:t>or a marine vessel transporting motor fu</w:t>
      </w:r>
      <w:r>
        <w:rPr>
          <w:rFonts w:eastAsia="Times New Roman" w:cs="Times New Roman"/>
          <w:szCs w:val="24"/>
        </w:rPr>
        <w:t xml:space="preserve">el to a refinery or terminal. Deletes existing text providing that motor fuel is not in the bulk transfer/terminal system if the motor fuel is in a motor storage facility, including certain locations including a marine vessel transporting fuel to a motor fuel storage facility that is not in the bulk transfer/terminal system. Makes nonsubstantive changes.  </w:t>
      </w:r>
    </w:p>
    <w:p w:rsidR="00725CDF" w:rsidRDefault="00725CDF" w:rsidP="0062400E">
      <w:pPr>
        <w:spacing w:after="0" w:line="240" w:lineRule="auto"/>
        <w:ind w:left="720"/>
        <w:jc w:val="both"/>
        <w:rPr>
          <w:rFonts w:eastAsia="Times New Roman" w:cs="Times New Roman"/>
          <w:szCs w:val="24"/>
        </w:rPr>
      </w:pPr>
    </w:p>
    <w:p w:rsidR="00725CDF" w:rsidRDefault="00725CDF" w:rsidP="0062400E">
      <w:pPr>
        <w:spacing w:after="0" w:line="240" w:lineRule="auto"/>
        <w:ind w:left="720"/>
        <w:jc w:val="both"/>
        <w:rPr>
          <w:rFonts w:eastAsia="Times New Roman" w:cs="Times New Roman"/>
          <w:szCs w:val="24"/>
        </w:rPr>
      </w:pPr>
      <w:r>
        <w:rPr>
          <w:rFonts w:eastAsia="Times New Roman" w:cs="Times New Roman"/>
          <w:szCs w:val="24"/>
        </w:rPr>
        <w:t xml:space="preserve">(42-a) Defines "motor fuel storage facility" to mean a </w:t>
      </w:r>
      <w:r w:rsidRPr="0032413F">
        <w:rPr>
          <w:rFonts w:eastAsia="Times New Roman" w:cs="Times New Roman"/>
          <w:szCs w:val="24"/>
        </w:rPr>
        <w:t>storage</w:t>
      </w:r>
      <w:r>
        <w:rPr>
          <w:rFonts w:eastAsia="Times New Roman" w:cs="Times New Roman"/>
          <w:szCs w:val="24"/>
        </w:rPr>
        <w:t xml:space="preserve"> </w:t>
      </w:r>
      <w:r w:rsidRPr="0032413F">
        <w:rPr>
          <w:rFonts w:eastAsia="Times New Roman" w:cs="Times New Roman"/>
          <w:szCs w:val="24"/>
        </w:rPr>
        <w:t>facility supplied by pipeline or marine vessel that does not have a</w:t>
      </w:r>
      <w:r>
        <w:rPr>
          <w:rFonts w:eastAsia="Times New Roman" w:cs="Times New Roman"/>
          <w:szCs w:val="24"/>
        </w:rPr>
        <w:t xml:space="preserve"> </w:t>
      </w:r>
      <w:r w:rsidRPr="0032413F">
        <w:rPr>
          <w:rFonts w:eastAsia="Times New Roman" w:cs="Times New Roman"/>
          <w:szCs w:val="24"/>
        </w:rPr>
        <w:t>rack for removal of motor fuel by truck or railcar or by any other</w:t>
      </w:r>
      <w:r>
        <w:rPr>
          <w:rFonts w:eastAsia="Times New Roman" w:cs="Times New Roman"/>
          <w:szCs w:val="24"/>
        </w:rPr>
        <w:t xml:space="preserve"> </w:t>
      </w:r>
      <w:r w:rsidRPr="0032413F">
        <w:rPr>
          <w:rFonts w:eastAsia="Times New Roman" w:cs="Times New Roman"/>
          <w:szCs w:val="24"/>
        </w:rPr>
        <w:t>means of conveyance that is outside the bulk transfer/terminal</w:t>
      </w:r>
      <w:r>
        <w:rPr>
          <w:rFonts w:eastAsia="Times New Roman" w:cs="Times New Roman"/>
          <w:szCs w:val="24"/>
        </w:rPr>
        <w:t xml:space="preserve"> </w:t>
      </w:r>
      <w:r w:rsidRPr="0032413F">
        <w:rPr>
          <w:rFonts w:eastAsia="Times New Roman" w:cs="Times New Roman"/>
          <w:szCs w:val="24"/>
        </w:rPr>
        <w:t>system.</w:t>
      </w:r>
    </w:p>
    <w:p w:rsidR="00725CDF" w:rsidRDefault="00725CDF" w:rsidP="0062400E">
      <w:pPr>
        <w:spacing w:after="0" w:line="240" w:lineRule="auto"/>
        <w:ind w:left="720"/>
        <w:jc w:val="both"/>
        <w:rPr>
          <w:rFonts w:eastAsia="Times New Roman" w:cs="Times New Roman"/>
          <w:szCs w:val="24"/>
        </w:rPr>
      </w:pPr>
    </w:p>
    <w:p w:rsidR="00725CDF" w:rsidRPr="00EE1314" w:rsidRDefault="00725CDF" w:rsidP="0062400E">
      <w:pPr>
        <w:spacing w:after="0" w:line="240" w:lineRule="auto"/>
        <w:ind w:left="720"/>
        <w:jc w:val="both"/>
        <w:rPr>
          <w:rFonts w:eastAsia="Times New Roman" w:cs="Times New Roman"/>
          <w:szCs w:val="24"/>
        </w:rPr>
      </w:pPr>
      <w:r>
        <w:rPr>
          <w:rFonts w:eastAsia="Times New Roman" w:cs="Times New Roman"/>
          <w:szCs w:val="24"/>
        </w:rPr>
        <w:t>(57) Adds a person who is registered under Section 4101, Internal Revenue Code, for transaction in motor fuel in the bulk transfer/terminal distribution system and is a person who owns motor fuel in a marine vessel in this state to the list of persons included in the definition of "supplier."</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ind w:left="720"/>
        <w:jc w:val="both"/>
        <w:rPr>
          <w:rFonts w:eastAsia="Times New Roman" w:cs="Times New Roman"/>
          <w:szCs w:val="24"/>
        </w:rPr>
      </w:pPr>
      <w:r>
        <w:rPr>
          <w:rFonts w:eastAsia="Times New Roman" w:cs="Times New Roman"/>
          <w:szCs w:val="24"/>
        </w:rPr>
        <w:t xml:space="preserve">(63) Provides that a marine vessel includes a marine barge. </w:t>
      </w:r>
    </w:p>
    <w:p w:rsidR="00725CDF" w:rsidRPr="005C2A78"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E1314">
        <w:rPr>
          <w:rFonts w:eastAsia="Times New Roman" w:cs="Times New Roman"/>
          <w:szCs w:val="24"/>
        </w:rPr>
        <w:t>Section 162.101</w:t>
      </w:r>
      <w:r>
        <w:rPr>
          <w:rFonts w:eastAsia="Times New Roman" w:cs="Times New Roman"/>
          <w:szCs w:val="24"/>
        </w:rPr>
        <w:t>,</w:t>
      </w:r>
      <w:r w:rsidRPr="00EE1314">
        <w:rPr>
          <w:rFonts w:eastAsia="Times New Roman" w:cs="Times New Roman"/>
          <w:szCs w:val="24"/>
        </w:rPr>
        <w:t xml:space="preserve"> Tax Code, </w:t>
      </w:r>
      <w:r>
        <w:rPr>
          <w:rFonts w:eastAsia="Times New Roman" w:cs="Times New Roman"/>
          <w:szCs w:val="24"/>
        </w:rPr>
        <w:t xml:space="preserve">by amending Subsection (e-1), </w:t>
      </w:r>
      <w:r w:rsidRPr="00EE1314">
        <w:rPr>
          <w:rFonts w:eastAsia="Times New Roman" w:cs="Times New Roman"/>
          <w:szCs w:val="24"/>
        </w:rPr>
        <w:t>as follows:</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ind w:left="720"/>
        <w:jc w:val="both"/>
        <w:rPr>
          <w:rFonts w:eastAsia="Times New Roman" w:cs="Times New Roman"/>
          <w:szCs w:val="24"/>
        </w:rPr>
      </w:pPr>
      <w:r>
        <w:rPr>
          <w:rFonts w:eastAsia="Times New Roman" w:cs="Times New Roman"/>
          <w:szCs w:val="24"/>
        </w:rPr>
        <w:t>(e-1) Creates Subdivision (1) from existing text and provides that a tax is imposed on gasoline, rather than on gasoline that is otherwise exempt from taxation, if:</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 xml:space="preserve">(1) </w:t>
      </w:r>
      <w:r w:rsidRPr="00EE1314">
        <w:rPr>
          <w:rFonts w:eastAsia="Times New Roman" w:cs="Times New Roman"/>
          <w:szCs w:val="24"/>
        </w:rPr>
        <w:t>the gasoline is otherwise exempt from taxation under Sectio</w:t>
      </w:r>
      <w:r>
        <w:rPr>
          <w:rFonts w:eastAsia="Times New Roman" w:cs="Times New Roman"/>
          <w:szCs w:val="24"/>
        </w:rPr>
        <w:t xml:space="preserve">n 162.104(a)(4) (relating to an exemption for certain exported gasoline) or (7) (relating to foreign gasoline exports) and </w:t>
      </w:r>
      <w:r w:rsidRPr="00EE1314">
        <w:rPr>
          <w:rFonts w:eastAsia="Times New Roman" w:cs="Times New Roman"/>
          <w:szCs w:val="24"/>
        </w:rPr>
        <w:t xml:space="preserve">the gasoline is sold into a truck or a railcar in this state to a person who does not hold a license under Section 162.105(1), (2), (3), (4), </w:t>
      </w:r>
      <w:r>
        <w:rPr>
          <w:rFonts w:eastAsia="Times New Roman" w:cs="Times New Roman"/>
          <w:szCs w:val="24"/>
        </w:rPr>
        <w:t xml:space="preserve">or (6) (relating to certain persons required to be licensed). Provides that the person who sold the gasoline is liable for and is required to collect and remit, rather than to collect, the tax; or </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Pr>
          <w:rFonts w:eastAsia="Times New Roman" w:cs="Times New Roman"/>
          <w:szCs w:val="24"/>
        </w:rPr>
        <w:t xml:space="preserve">(2) </w:t>
      </w:r>
      <w:r w:rsidRPr="00EE1314">
        <w:rPr>
          <w:rFonts w:eastAsia="Times New Roman" w:cs="Times New Roman"/>
          <w:szCs w:val="24"/>
        </w:rPr>
        <w:t xml:space="preserve">the </w:t>
      </w:r>
      <w:r>
        <w:rPr>
          <w:rFonts w:eastAsia="Times New Roman" w:cs="Times New Roman"/>
          <w:szCs w:val="24"/>
        </w:rPr>
        <w:t>gasoline</w:t>
      </w:r>
      <w:r w:rsidRPr="00EE1314">
        <w:rPr>
          <w:rFonts w:eastAsia="Times New Roman" w:cs="Times New Roman"/>
          <w:szCs w:val="24"/>
        </w:rPr>
        <w:t xml:space="preserve"> is otherwise exempt f</w:t>
      </w:r>
      <w:r>
        <w:rPr>
          <w:rFonts w:eastAsia="Times New Roman" w:cs="Times New Roman"/>
          <w:szCs w:val="24"/>
        </w:rPr>
        <w:t>rom taxation under Section 162.1</w:t>
      </w:r>
      <w:r w:rsidRPr="00EE1314">
        <w:rPr>
          <w:rFonts w:eastAsia="Times New Roman" w:cs="Times New Roman"/>
          <w:szCs w:val="24"/>
        </w:rPr>
        <w:t xml:space="preserve">04(a)(7) and the </w:t>
      </w:r>
      <w:r>
        <w:rPr>
          <w:rFonts w:eastAsia="Times New Roman" w:cs="Times New Roman"/>
          <w:szCs w:val="24"/>
        </w:rPr>
        <w:t>gasoline</w:t>
      </w:r>
      <w:r w:rsidRPr="00EE1314">
        <w:rPr>
          <w:rFonts w:eastAsia="Times New Roman" w:cs="Times New Roman"/>
          <w:szCs w:val="24"/>
        </w:rPr>
        <w:t xml:space="preserve"> is sold into a marine vessel in this state to a person who does not hold a license under Section 162.105(1), (2), (3), (4), or (6), unless the exporter of record is licensed under Section 162.</w:t>
      </w:r>
      <w:r>
        <w:rPr>
          <w:rFonts w:eastAsia="Times New Roman" w:cs="Times New Roman"/>
          <w:szCs w:val="24"/>
        </w:rPr>
        <w:t>105(1), (2), (3), (4), or (6). Provides that t</w:t>
      </w:r>
      <w:r w:rsidRPr="00EE1314">
        <w:rPr>
          <w:rFonts w:eastAsia="Times New Roman" w:cs="Times New Roman"/>
          <w:szCs w:val="24"/>
        </w:rPr>
        <w:t xml:space="preserve">he person who sold the </w:t>
      </w:r>
      <w:r>
        <w:rPr>
          <w:rFonts w:eastAsia="Times New Roman" w:cs="Times New Roman"/>
          <w:szCs w:val="24"/>
        </w:rPr>
        <w:t>gasoline</w:t>
      </w:r>
      <w:r w:rsidRPr="00EE1314">
        <w:rPr>
          <w:rFonts w:eastAsia="Times New Roman" w:cs="Times New Roman"/>
          <w:szCs w:val="24"/>
        </w:rPr>
        <w:t xml:space="preserve"> is liable for and </w:t>
      </w:r>
      <w:r>
        <w:rPr>
          <w:rFonts w:eastAsia="Times New Roman" w:cs="Times New Roman"/>
          <w:szCs w:val="24"/>
        </w:rPr>
        <w:t>is required to</w:t>
      </w:r>
      <w:r w:rsidRPr="00EE1314">
        <w:rPr>
          <w:rFonts w:eastAsia="Times New Roman" w:cs="Times New Roman"/>
          <w:szCs w:val="24"/>
        </w:rPr>
        <w:t xml:space="preserve"> collect and remit the tax.</w:t>
      </w:r>
    </w:p>
    <w:p w:rsidR="00725CDF" w:rsidRPr="005C2A78"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162.104, Tax Code, by amending (a)(7), as follows:</w:t>
      </w:r>
    </w:p>
    <w:p w:rsidR="00725CDF" w:rsidRDefault="00725CDF" w:rsidP="0062400E">
      <w:pPr>
        <w:spacing w:after="0" w:line="240" w:lineRule="auto"/>
        <w:jc w:val="both"/>
        <w:rPr>
          <w:rFonts w:eastAsia="Times New Roman" w:cs="Times New Roman"/>
          <w:szCs w:val="24"/>
        </w:rPr>
      </w:pPr>
    </w:p>
    <w:p w:rsidR="00725CDF" w:rsidRPr="00EE1314" w:rsidRDefault="00725CDF" w:rsidP="0062400E">
      <w:pPr>
        <w:spacing w:after="0" w:line="240" w:lineRule="auto"/>
        <w:ind w:left="1440"/>
        <w:jc w:val="both"/>
        <w:rPr>
          <w:rFonts w:eastAsia="Times New Roman" w:cs="Times New Roman"/>
          <w:szCs w:val="24"/>
        </w:rPr>
      </w:pPr>
      <w:r w:rsidRPr="00EE1314">
        <w:rPr>
          <w:rFonts w:eastAsia="Times New Roman" w:cs="Times New Roman"/>
          <w:szCs w:val="24"/>
        </w:rPr>
        <w:t xml:space="preserve">(7) exported to </w:t>
      </w:r>
      <w:r>
        <w:rPr>
          <w:rFonts w:eastAsia="Times New Roman" w:cs="Times New Roman"/>
          <w:szCs w:val="24"/>
        </w:rPr>
        <w:t>a foreign country if the bill of</w:t>
      </w:r>
      <w:r w:rsidRPr="00EE1314">
        <w:rPr>
          <w:rFonts w:eastAsia="Times New Roman" w:cs="Times New Roman"/>
          <w:szCs w:val="24"/>
        </w:rPr>
        <w:t xml:space="preserve"> lading or shipping documents indicate</w:t>
      </w:r>
      <w:r>
        <w:rPr>
          <w:rFonts w:eastAsia="Times New Roman" w:cs="Times New Roman"/>
          <w:szCs w:val="24"/>
        </w:rPr>
        <w:t>, rather than the bill of lading indicates,</w:t>
      </w:r>
      <w:r w:rsidRPr="00EE1314">
        <w:rPr>
          <w:rFonts w:eastAsia="Times New Roman" w:cs="Times New Roman"/>
          <w:szCs w:val="24"/>
        </w:rPr>
        <w:t xml:space="preserve"> the foreign destination and</w:t>
      </w:r>
      <w:r>
        <w:rPr>
          <w:rFonts w:eastAsia="Times New Roman" w:cs="Times New Roman"/>
          <w:szCs w:val="24"/>
        </w:rPr>
        <w:t xml:space="preserve"> the</w:t>
      </w:r>
      <w:r w:rsidRPr="00EE1314">
        <w:rPr>
          <w:rFonts w:eastAsia="Times New Roman" w:cs="Times New Roman"/>
          <w:szCs w:val="24"/>
        </w:rPr>
        <w:t xml:space="preserve"> fuel is actually exported to the foreign coun</w:t>
      </w:r>
      <w:r>
        <w:rPr>
          <w:rFonts w:eastAsia="Times New Roman" w:cs="Times New Roman"/>
          <w:szCs w:val="24"/>
        </w:rPr>
        <w:t xml:space="preserve">try; </w:t>
      </w:r>
    </w:p>
    <w:p w:rsidR="00725CDF"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Pr>
          <w:rFonts w:eastAsia="Times New Roman" w:cs="Times New Roman"/>
          <w:szCs w:val="24"/>
        </w:rPr>
        <w:t>SECTION 4. Amends Section 162.201, Tax Code, by amending (e-1), as follows:</w:t>
      </w:r>
    </w:p>
    <w:p w:rsidR="00725CDF" w:rsidRDefault="00725CDF" w:rsidP="0062400E">
      <w:pPr>
        <w:spacing w:after="0" w:line="240" w:lineRule="auto"/>
        <w:jc w:val="both"/>
        <w:rPr>
          <w:rFonts w:eastAsia="Times New Roman" w:cs="Times New Roman"/>
          <w:szCs w:val="24"/>
        </w:rPr>
      </w:pPr>
    </w:p>
    <w:p w:rsidR="00725CDF" w:rsidRPr="0062400E" w:rsidRDefault="00725CDF" w:rsidP="0062400E">
      <w:pPr>
        <w:spacing w:after="0" w:line="240" w:lineRule="auto"/>
        <w:ind w:left="720"/>
        <w:jc w:val="both"/>
        <w:rPr>
          <w:rFonts w:eastAsia="Times New Roman" w:cs="Times New Roman"/>
          <w:szCs w:val="24"/>
        </w:rPr>
      </w:pPr>
      <w:r w:rsidRPr="0062400E">
        <w:rPr>
          <w:rFonts w:eastAsia="Times New Roman" w:cs="Times New Roman"/>
          <w:szCs w:val="24"/>
        </w:rPr>
        <w:t xml:space="preserve">(e-1) Creates Subdivision (1) from existing text and provides that a tax is imposed on </w:t>
      </w:r>
      <w:r>
        <w:rPr>
          <w:rFonts w:eastAsia="Times New Roman" w:cs="Times New Roman"/>
          <w:szCs w:val="24"/>
        </w:rPr>
        <w:t>diesel fuel</w:t>
      </w:r>
      <w:r w:rsidRPr="0062400E">
        <w:rPr>
          <w:rFonts w:eastAsia="Times New Roman" w:cs="Times New Roman"/>
          <w:szCs w:val="24"/>
        </w:rPr>
        <w:t xml:space="preserve">, rather than on </w:t>
      </w:r>
      <w:r>
        <w:rPr>
          <w:rFonts w:eastAsia="Times New Roman" w:cs="Times New Roman"/>
          <w:szCs w:val="24"/>
        </w:rPr>
        <w:t>diesel fuel</w:t>
      </w:r>
      <w:r w:rsidRPr="0062400E">
        <w:rPr>
          <w:rFonts w:eastAsia="Times New Roman" w:cs="Times New Roman"/>
          <w:szCs w:val="24"/>
        </w:rPr>
        <w:t xml:space="preserve"> that is otherwise exempt from taxation</w:t>
      </w:r>
      <w:r>
        <w:rPr>
          <w:rFonts w:eastAsia="Times New Roman" w:cs="Times New Roman"/>
          <w:szCs w:val="24"/>
        </w:rPr>
        <w:t xml:space="preserve"> under Section 162.204(a)(4) or (7)</w:t>
      </w:r>
      <w:r w:rsidRPr="0062400E">
        <w:rPr>
          <w:rFonts w:eastAsia="Times New Roman" w:cs="Times New Roman"/>
          <w:szCs w:val="24"/>
        </w:rPr>
        <w:t>, if:</w:t>
      </w:r>
    </w:p>
    <w:p w:rsidR="00725CDF" w:rsidRPr="0062400E" w:rsidRDefault="00725CDF" w:rsidP="0062400E">
      <w:pPr>
        <w:spacing w:after="0" w:line="240" w:lineRule="auto"/>
        <w:ind w:left="720"/>
        <w:jc w:val="both"/>
        <w:rPr>
          <w:rFonts w:eastAsia="Times New Roman" w:cs="Times New Roman"/>
          <w:szCs w:val="24"/>
        </w:rPr>
      </w:pPr>
    </w:p>
    <w:p w:rsidR="00725CDF" w:rsidRPr="0062400E" w:rsidRDefault="00725CDF" w:rsidP="0062400E">
      <w:pPr>
        <w:spacing w:after="0" w:line="240" w:lineRule="auto"/>
        <w:ind w:left="1440"/>
        <w:jc w:val="both"/>
        <w:rPr>
          <w:rFonts w:eastAsia="Times New Roman" w:cs="Times New Roman"/>
          <w:szCs w:val="24"/>
        </w:rPr>
      </w:pPr>
      <w:r w:rsidRPr="0062400E">
        <w:rPr>
          <w:rFonts w:eastAsia="Times New Roman" w:cs="Times New Roman"/>
          <w:szCs w:val="24"/>
        </w:rPr>
        <w:t xml:space="preserve">(1) </w:t>
      </w:r>
      <w:r>
        <w:rPr>
          <w:rFonts w:eastAsia="Times New Roman" w:cs="Times New Roman"/>
          <w:szCs w:val="24"/>
        </w:rPr>
        <w:t>the diesel fuel</w:t>
      </w:r>
      <w:r w:rsidRPr="0062400E">
        <w:rPr>
          <w:rFonts w:eastAsia="Times New Roman" w:cs="Times New Roman"/>
          <w:szCs w:val="24"/>
        </w:rPr>
        <w:t xml:space="preserve"> is otherwise exempt f</w:t>
      </w:r>
      <w:r>
        <w:rPr>
          <w:rFonts w:eastAsia="Times New Roman" w:cs="Times New Roman"/>
          <w:szCs w:val="24"/>
        </w:rPr>
        <w:t>rom taxation under Section 162.2</w:t>
      </w:r>
      <w:r w:rsidRPr="0062400E">
        <w:rPr>
          <w:rFonts w:eastAsia="Times New Roman" w:cs="Times New Roman"/>
          <w:szCs w:val="24"/>
        </w:rPr>
        <w:t xml:space="preserve">04(a)(4) (relating to an exemption for certain exported </w:t>
      </w:r>
      <w:r>
        <w:rPr>
          <w:rFonts w:eastAsia="Times New Roman" w:cs="Times New Roman"/>
          <w:szCs w:val="24"/>
        </w:rPr>
        <w:t>diesel fuel</w:t>
      </w:r>
      <w:r w:rsidRPr="0062400E">
        <w:rPr>
          <w:rFonts w:eastAsia="Times New Roman" w:cs="Times New Roman"/>
          <w:szCs w:val="24"/>
        </w:rPr>
        <w:t xml:space="preserve">) or (7) </w:t>
      </w:r>
      <w:r>
        <w:rPr>
          <w:rFonts w:eastAsia="Times New Roman" w:cs="Times New Roman"/>
          <w:szCs w:val="24"/>
        </w:rPr>
        <w:t xml:space="preserve">(relating to foreign diesel fuel exports) </w:t>
      </w:r>
      <w:r w:rsidRPr="0062400E">
        <w:rPr>
          <w:rFonts w:eastAsia="Times New Roman" w:cs="Times New Roman"/>
          <w:szCs w:val="24"/>
        </w:rPr>
        <w:t xml:space="preserve">and the </w:t>
      </w:r>
      <w:r>
        <w:rPr>
          <w:rFonts w:eastAsia="Times New Roman" w:cs="Times New Roman"/>
          <w:szCs w:val="24"/>
        </w:rPr>
        <w:t>diesel fuel</w:t>
      </w:r>
      <w:r w:rsidRPr="0062400E">
        <w:rPr>
          <w:rFonts w:eastAsia="Times New Roman" w:cs="Times New Roman"/>
          <w:szCs w:val="24"/>
        </w:rPr>
        <w:t xml:space="preserve"> is sold into a truck or a railcar in this state to a person who does not hold a license under Section 162.105(1), (2), (3), (4), or (6) (relating to certain persons required to be licensed). Provides that the person who sold the </w:t>
      </w:r>
      <w:r>
        <w:rPr>
          <w:rFonts w:eastAsia="Times New Roman" w:cs="Times New Roman"/>
          <w:szCs w:val="24"/>
        </w:rPr>
        <w:t>diesel fuel</w:t>
      </w:r>
      <w:r w:rsidRPr="0062400E">
        <w:rPr>
          <w:rFonts w:eastAsia="Times New Roman" w:cs="Times New Roman"/>
          <w:szCs w:val="24"/>
        </w:rPr>
        <w:t xml:space="preserve"> is liable for and is required to collect and remit, rather than to collect, the tax; or </w:t>
      </w:r>
    </w:p>
    <w:p w:rsidR="00725CDF" w:rsidRPr="0062400E" w:rsidRDefault="00725CDF" w:rsidP="0062400E">
      <w:pPr>
        <w:spacing w:after="0" w:line="240" w:lineRule="auto"/>
        <w:ind w:left="1440"/>
        <w:jc w:val="both"/>
        <w:rPr>
          <w:rFonts w:eastAsia="Times New Roman" w:cs="Times New Roman"/>
          <w:szCs w:val="24"/>
        </w:rPr>
      </w:pPr>
    </w:p>
    <w:p w:rsidR="00725CDF" w:rsidRDefault="00725CDF" w:rsidP="0062400E">
      <w:pPr>
        <w:spacing w:after="0" w:line="240" w:lineRule="auto"/>
        <w:ind w:left="1440"/>
        <w:jc w:val="both"/>
        <w:rPr>
          <w:rFonts w:eastAsia="Times New Roman" w:cs="Times New Roman"/>
          <w:szCs w:val="24"/>
        </w:rPr>
      </w:pPr>
      <w:r w:rsidRPr="0062400E">
        <w:rPr>
          <w:rFonts w:eastAsia="Times New Roman" w:cs="Times New Roman"/>
          <w:szCs w:val="24"/>
        </w:rPr>
        <w:t xml:space="preserve">(2) the </w:t>
      </w:r>
      <w:r>
        <w:rPr>
          <w:rFonts w:eastAsia="Times New Roman" w:cs="Times New Roman"/>
          <w:szCs w:val="24"/>
        </w:rPr>
        <w:t>diesel fuel</w:t>
      </w:r>
      <w:r w:rsidRPr="0062400E">
        <w:rPr>
          <w:rFonts w:eastAsia="Times New Roman" w:cs="Times New Roman"/>
          <w:szCs w:val="24"/>
        </w:rPr>
        <w:t xml:space="preserve"> is otherwise exempt f</w:t>
      </w:r>
      <w:r>
        <w:rPr>
          <w:rFonts w:eastAsia="Times New Roman" w:cs="Times New Roman"/>
          <w:szCs w:val="24"/>
        </w:rPr>
        <w:t>rom taxation under Section 162.2</w:t>
      </w:r>
      <w:r w:rsidRPr="0062400E">
        <w:rPr>
          <w:rFonts w:eastAsia="Times New Roman" w:cs="Times New Roman"/>
          <w:szCs w:val="24"/>
        </w:rPr>
        <w:t xml:space="preserve">04(a)(7) and the diesel fuel is sold into a marine vessel in this state to a person who does not hold a license under Section 162.105(1), (2), (3), (4), or (6), unless the exporter of record is licensed under Section 162.105(1), (2), (3), (4), or (6). Provides that the person who sold the </w:t>
      </w:r>
      <w:r>
        <w:rPr>
          <w:rFonts w:eastAsia="Times New Roman" w:cs="Times New Roman"/>
          <w:szCs w:val="24"/>
        </w:rPr>
        <w:t>diesel fuel</w:t>
      </w:r>
      <w:r w:rsidRPr="0062400E">
        <w:rPr>
          <w:rFonts w:eastAsia="Times New Roman" w:cs="Times New Roman"/>
          <w:szCs w:val="24"/>
        </w:rPr>
        <w:t xml:space="preserve"> is liable for and is required to collect and remit the tax.</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Pr>
          <w:rFonts w:eastAsia="Times New Roman" w:cs="Times New Roman"/>
          <w:szCs w:val="24"/>
        </w:rPr>
        <w:t xml:space="preserve">SECTION 5. Amends Section 162.204, Tax Code, by amending (a)(7) to make conforming changes. </w:t>
      </w:r>
    </w:p>
    <w:p w:rsidR="00725CDF" w:rsidRDefault="00725CDF" w:rsidP="0062400E">
      <w:pPr>
        <w:spacing w:after="0" w:line="240" w:lineRule="auto"/>
        <w:jc w:val="both"/>
        <w:rPr>
          <w:rFonts w:eastAsia="Times New Roman" w:cs="Times New Roman"/>
          <w:szCs w:val="24"/>
        </w:rPr>
      </w:pPr>
    </w:p>
    <w:p w:rsidR="00725CDF" w:rsidRDefault="00725CDF" w:rsidP="0062400E">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p w:rsidR="00725CDF" w:rsidRPr="00C8671F" w:rsidRDefault="00725CDF" w:rsidP="0062400E">
      <w:pPr>
        <w:spacing w:after="0" w:line="240" w:lineRule="auto"/>
        <w:jc w:val="both"/>
        <w:rPr>
          <w:rFonts w:eastAsia="Times New Roman" w:cs="Times New Roman"/>
          <w:szCs w:val="24"/>
        </w:rPr>
      </w:pPr>
      <w:r>
        <w:rPr>
          <w:rFonts w:eastAsia="Times New Roman" w:cs="Times New Roman"/>
          <w:szCs w:val="24"/>
        </w:rPr>
        <w:t xml:space="preserve"> </w:t>
      </w:r>
    </w:p>
    <w:sectPr w:rsidR="00725C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4F" w:rsidRDefault="005D3F4F" w:rsidP="000F1DF9">
      <w:pPr>
        <w:spacing w:after="0" w:line="240" w:lineRule="auto"/>
      </w:pPr>
      <w:r>
        <w:separator/>
      </w:r>
    </w:p>
  </w:endnote>
  <w:endnote w:type="continuationSeparator" w:id="0">
    <w:p w:rsidR="005D3F4F" w:rsidRDefault="005D3F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3F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CD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5CDF">
                <w:rPr>
                  <w:sz w:val="20"/>
                  <w:szCs w:val="20"/>
                </w:rPr>
                <w:t>S.B. 1933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5C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3F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C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CD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4F" w:rsidRDefault="005D3F4F" w:rsidP="000F1DF9">
      <w:pPr>
        <w:spacing w:after="0" w:line="240" w:lineRule="auto"/>
      </w:pPr>
      <w:r>
        <w:separator/>
      </w:r>
    </w:p>
  </w:footnote>
  <w:footnote w:type="continuationSeparator" w:id="0">
    <w:p w:rsidR="005D3F4F" w:rsidRDefault="005D3F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3F4F"/>
    <w:rsid w:val="005E0AC7"/>
    <w:rsid w:val="005F46D7"/>
    <w:rsid w:val="00605CA0"/>
    <w:rsid w:val="006529C4"/>
    <w:rsid w:val="006D756B"/>
    <w:rsid w:val="00725CD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29BE"/>
  <w15:docId w15:val="{C2D2F9CE-CD76-40C0-957F-CBB6EFA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C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4346" w:rsidP="008743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675D3A87BD48DC94AF75B5619D480B"/>
        <w:category>
          <w:name w:val="General"/>
          <w:gallery w:val="placeholder"/>
        </w:category>
        <w:types>
          <w:type w:val="bbPlcHdr"/>
        </w:types>
        <w:behaviors>
          <w:behavior w:val="content"/>
        </w:behaviors>
        <w:guid w:val="{EECECA31-93F3-4ABF-ACF7-397AC8070FFD}"/>
      </w:docPartPr>
      <w:docPartBody>
        <w:p w:rsidR="00000000" w:rsidRDefault="002B2F5C"/>
      </w:docPartBody>
    </w:docPart>
    <w:docPart>
      <w:docPartPr>
        <w:name w:val="FA6BFCF1DD2C4E5D875BF5FA725AE743"/>
        <w:category>
          <w:name w:val="General"/>
          <w:gallery w:val="placeholder"/>
        </w:category>
        <w:types>
          <w:type w:val="bbPlcHdr"/>
        </w:types>
        <w:behaviors>
          <w:behavior w:val="content"/>
        </w:behaviors>
        <w:guid w:val="{F3DD59D4-D9B9-4A96-B10B-980A54F7BE64}"/>
      </w:docPartPr>
      <w:docPartBody>
        <w:p w:rsidR="00000000" w:rsidRDefault="002B2F5C"/>
      </w:docPartBody>
    </w:docPart>
    <w:docPart>
      <w:docPartPr>
        <w:name w:val="695F826C3EFB4A23BCC64CB5C3E30544"/>
        <w:category>
          <w:name w:val="General"/>
          <w:gallery w:val="placeholder"/>
        </w:category>
        <w:types>
          <w:type w:val="bbPlcHdr"/>
        </w:types>
        <w:behaviors>
          <w:behavior w:val="content"/>
        </w:behaviors>
        <w:guid w:val="{BB609910-9073-4209-9C0A-013E511F289A}"/>
      </w:docPartPr>
      <w:docPartBody>
        <w:p w:rsidR="00000000" w:rsidRDefault="002B2F5C"/>
      </w:docPartBody>
    </w:docPart>
    <w:docPart>
      <w:docPartPr>
        <w:name w:val="8C976F3136894E22911B419D6A8311AE"/>
        <w:category>
          <w:name w:val="General"/>
          <w:gallery w:val="placeholder"/>
        </w:category>
        <w:types>
          <w:type w:val="bbPlcHdr"/>
        </w:types>
        <w:behaviors>
          <w:behavior w:val="content"/>
        </w:behaviors>
        <w:guid w:val="{3284C47A-B1E1-411A-8692-4A06863DFCE1}"/>
      </w:docPartPr>
      <w:docPartBody>
        <w:p w:rsidR="00000000" w:rsidRDefault="002B2F5C"/>
      </w:docPartBody>
    </w:docPart>
    <w:docPart>
      <w:docPartPr>
        <w:name w:val="A123EAA13DDB47F38D4B5FED6CB987CE"/>
        <w:category>
          <w:name w:val="General"/>
          <w:gallery w:val="placeholder"/>
        </w:category>
        <w:types>
          <w:type w:val="bbPlcHdr"/>
        </w:types>
        <w:behaviors>
          <w:behavior w:val="content"/>
        </w:behaviors>
        <w:guid w:val="{ADBDC722-242E-4EAE-BDB2-1045486C5EB4}"/>
      </w:docPartPr>
      <w:docPartBody>
        <w:p w:rsidR="00000000" w:rsidRDefault="002B2F5C"/>
      </w:docPartBody>
    </w:docPart>
    <w:docPart>
      <w:docPartPr>
        <w:name w:val="E1BFEAE846BE422494414727A6EE3CB2"/>
        <w:category>
          <w:name w:val="General"/>
          <w:gallery w:val="placeholder"/>
        </w:category>
        <w:types>
          <w:type w:val="bbPlcHdr"/>
        </w:types>
        <w:behaviors>
          <w:behavior w:val="content"/>
        </w:behaviors>
        <w:guid w:val="{8EF3CE0B-726F-4994-A299-A1E77CE95EEE}"/>
      </w:docPartPr>
      <w:docPartBody>
        <w:p w:rsidR="00000000" w:rsidRDefault="002B2F5C"/>
      </w:docPartBody>
    </w:docPart>
    <w:docPart>
      <w:docPartPr>
        <w:name w:val="EA5CF531913140FD920396EEC7677B21"/>
        <w:category>
          <w:name w:val="General"/>
          <w:gallery w:val="placeholder"/>
        </w:category>
        <w:types>
          <w:type w:val="bbPlcHdr"/>
        </w:types>
        <w:behaviors>
          <w:behavior w:val="content"/>
        </w:behaviors>
        <w:guid w:val="{97842868-3E73-44A3-9F4E-3B6382656A47}"/>
      </w:docPartPr>
      <w:docPartBody>
        <w:p w:rsidR="00000000" w:rsidRDefault="002B2F5C"/>
      </w:docPartBody>
    </w:docPart>
    <w:docPart>
      <w:docPartPr>
        <w:name w:val="80F8F402983946329F0831EC8EC4D77A"/>
        <w:category>
          <w:name w:val="General"/>
          <w:gallery w:val="placeholder"/>
        </w:category>
        <w:types>
          <w:type w:val="bbPlcHdr"/>
        </w:types>
        <w:behaviors>
          <w:behavior w:val="content"/>
        </w:behaviors>
        <w:guid w:val="{191A5046-CEFF-4E19-AFA8-A8CE61539527}"/>
      </w:docPartPr>
      <w:docPartBody>
        <w:p w:rsidR="00000000" w:rsidRDefault="002B2F5C"/>
      </w:docPartBody>
    </w:docPart>
    <w:docPart>
      <w:docPartPr>
        <w:name w:val="5640C759389142DBBDD9C8750FFC69ED"/>
        <w:category>
          <w:name w:val="General"/>
          <w:gallery w:val="placeholder"/>
        </w:category>
        <w:types>
          <w:type w:val="bbPlcHdr"/>
        </w:types>
        <w:behaviors>
          <w:behavior w:val="content"/>
        </w:behaviors>
        <w:guid w:val="{99A535D2-8C6F-486A-AA7F-3D613199708E}"/>
      </w:docPartPr>
      <w:docPartBody>
        <w:p w:rsidR="00000000" w:rsidRDefault="00874346" w:rsidP="00874346">
          <w:pPr>
            <w:pStyle w:val="5640C759389142DBBDD9C8750FFC69ED"/>
          </w:pPr>
          <w:r w:rsidRPr="00A30DD1">
            <w:rPr>
              <w:rStyle w:val="PlaceholderText"/>
            </w:rPr>
            <w:t>Click here to enter a date.</w:t>
          </w:r>
        </w:p>
      </w:docPartBody>
    </w:docPart>
    <w:docPart>
      <w:docPartPr>
        <w:name w:val="18127BFB341746EFB07C9F6DAC57F757"/>
        <w:category>
          <w:name w:val="General"/>
          <w:gallery w:val="placeholder"/>
        </w:category>
        <w:types>
          <w:type w:val="bbPlcHdr"/>
        </w:types>
        <w:behaviors>
          <w:behavior w:val="content"/>
        </w:behaviors>
        <w:guid w:val="{11937BD2-4B6B-43CF-9C6C-05D975075A65}"/>
      </w:docPartPr>
      <w:docPartBody>
        <w:p w:rsidR="00000000" w:rsidRDefault="002B2F5C"/>
      </w:docPartBody>
    </w:docPart>
    <w:docPart>
      <w:docPartPr>
        <w:name w:val="073A8EADFCB94227A7C854B4FDB7570B"/>
        <w:category>
          <w:name w:val="General"/>
          <w:gallery w:val="placeholder"/>
        </w:category>
        <w:types>
          <w:type w:val="bbPlcHdr"/>
        </w:types>
        <w:behaviors>
          <w:behavior w:val="content"/>
        </w:behaviors>
        <w:guid w:val="{5104BF76-8A12-44F5-87EF-AC943736C098}"/>
      </w:docPartPr>
      <w:docPartBody>
        <w:p w:rsidR="00000000" w:rsidRDefault="002B2F5C"/>
      </w:docPartBody>
    </w:docPart>
    <w:docPart>
      <w:docPartPr>
        <w:name w:val="05FA284E721548339F0433A0F9285958"/>
        <w:category>
          <w:name w:val="General"/>
          <w:gallery w:val="placeholder"/>
        </w:category>
        <w:types>
          <w:type w:val="bbPlcHdr"/>
        </w:types>
        <w:behaviors>
          <w:behavior w:val="content"/>
        </w:behaviors>
        <w:guid w:val="{13C431D5-DA9C-4404-9997-B6775082AD5F}"/>
      </w:docPartPr>
      <w:docPartBody>
        <w:p w:rsidR="00000000" w:rsidRDefault="00874346" w:rsidP="00874346">
          <w:pPr>
            <w:pStyle w:val="05FA284E721548339F0433A0F9285958"/>
          </w:pPr>
          <w:r>
            <w:rPr>
              <w:rFonts w:eastAsia="Times New Roman" w:cs="Times New Roman"/>
              <w:bCs/>
              <w:szCs w:val="24"/>
            </w:rPr>
            <w:t xml:space="preserve"> </w:t>
          </w:r>
        </w:p>
      </w:docPartBody>
    </w:docPart>
    <w:docPart>
      <w:docPartPr>
        <w:name w:val="E23CEB7F345D48EE9BBE05436BA06C35"/>
        <w:category>
          <w:name w:val="General"/>
          <w:gallery w:val="placeholder"/>
        </w:category>
        <w:types>
          <w:type w:val="bbPlcHdr"/>
        </w:types>
        <w:behaviors>
          <w:behavior w:val="content"/>
        </w:behaviors>
        <w:guid w:val="{E7E1613D-57A2-4050-83BE-57158D01796B}"/>
      </w:docPartPr>
      <w:docPartBody>
        <w:p w:rsidR="00000000" w:rsidRDefault="002B2F5C"/>
      </w:docPartBody>
    </w:docPart>
    <w:docPart>
      <w:docPartPr>
        <w:name w:val="1B924D69608A4C2BB4351AB2012EE2EE"/>
        <w:category>
          <w:name w:val="General"/>
          <w:gallery w:val="placeholder"/>
        </w:category>
        <w:types>
          <w:type w:val="bbPlcHdr"/>
        </w:types>
        <w:behaviors>
          <w:behavior w:val="content"/>
        </w:behaviors>
        <w:guid w:val="{FC16AA39-2A62-48E4-8651-DBDBFDF0CF4E}"/>
      </w:docPartPr>
      <w:docPartBody>
        <w:p w:rsidR="00000000" w:rsidRDefault="002B2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2F5C"/>
    <w:rsid w:val="002F07B9"/>
    <w:rsid w:val="0032359E"/>
    <w:rsid w:val="00330290"/>
    <w:rsid w:val="004816E8"/>
    <w:rsid w:val="00493D6D"/>
    <w:rsid w:val="00576003"/>
    <w:rsid w:val="005B408E"/>
    <w:rsid w:val="005D31F2"/>
    <w:rsid w:val="00635291"/>
    <w:rsid w:val="006959CC"/>
    <w:rsid w:val="00696675"/>
    <w:rsid w:val="006B0016"/>
    <w:rsid w:val="0087434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74346"/>
    <w:rPr>
      <w:rFonts w:ascii="Times New Roman" w:hAnsi="Times New Roman"/>
      <w:sz w:val="24"/>
    </w:rPr>
  </w:style>
  <w:style w:type="paragraph" w:customStyle="1" w:styleId="487D89B4F8B34DB4967D41FE18F7F88D9">
    <w:name w:val="487D89B4F8B34DB4967D41FE18F7F88D9"/>
    <w:rsid w:val="00874346"/>
    <w:rPr>
      <w:rFonts w:ascii="Times New Roman" w:hAnsi="Times New Roman"/>
      <w:sz w:val="24"/>
    </w:rPr>
  </w:style>
  <w:style w:type="paragraph" w:customStyle="1" w:styleId="AE2570ED5D764CD7AF9686706F550F4622">
    <w:name w:val="AE2570ED5D764CD7AF9686706F550F4622"/>
    <w:rsid w:val="00874346"/>
    <w:pPr>
      <w:tabs>
        <w:tab w:val="center" w:pos="4680"/>
        <w:tab w:val="right" w:pos="9360"/>
      </w:tabs>
      <w:spacing w:after="0" w:line="240" w:lineRule="auto"/>
    </w:pPr>
    <w:rPr>
      <w:rFonts w:ascii="Times New Roman" w:hAnsi="Times New Roman"/>
      <w:sz w:val="24"/>
    </w:rPr>
  </w:style>
  <w:style w:type="paragraph" w:customStyle="1" w:styleId="5640C759389142DBBDD9C8750FFC69ED">
    <w:name w:val="5640C759389142DBBDD9C8750FFC69ED"/>
    <w:rsid w:val="00874346"/>
    <w:pPr>
      <w:spacing w:after="160" w:line="259" w:lineRule="auto"/>
    </w:pPr>
  </w:style>
  <w:style w:type="paragraph" w:customStyle="1" w:styleId="05FA284E721548339F0433A0F9285958">
    <w:name w:val="05FA284E721548339F0433A0F9285958"/>
    <w:rsid w:val="008743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FD3FDD-5334-4017-999E-28B33E52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1137</Words>
  <Characters>6484</Characters>
  <Application>Microsoft Office Word</Application>
  <DocSecurity>0</DocSecurity>
  <Lines>54</Lines>
  <Paragraphs>15</Paragraphs>
  <ScaleCrop>false</ScaleCrop>
  <Company>Texas Legislative Council</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2019-03-27T01:05:00Z</dcterms:modified>
</cp:coreProperties>
</file>

<file path=docProps/custom.xml><?xml version="1.0" encoding="utf-8"?>
<op:Properties xmlns:vt="http://schemas.openxmlformats.org/officeDocument/2006/docPropsVTypes" xmlns:op="http://schemas.openxmlformats.org/officeDocument/2006/custom-properties"/>
</file>