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91" w:rsidRDefault="00CF7C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DDB562DF0E4B56B8EE83DCAD56AB0A"/>
          </w:placeholder>
        </w:sdtPr>
        <w:sdtContent>
          <w:r w:rsidRPr="005C2A78">
            <w:rPr>
              <w:rFonts w:cs="Times New Roman"/>
              <w:b/>
              <w:szCs w:val="24"/>
              <w:u w:val="single"/>
            </w:rPr>
            <w:t>BILL ANALYSIS</w:t>
          </w:r>
        </w:sdtContent>
      </w:sdt>
    </w:p>
    <w:p w:rsidR="00CF7C91" w:rsidRPr="00585C31" w:rsidRDefault="00CF7C91" w:rsidP="000F1DF9">
      <w:pPr>
        <w:spacing w:after="0" w:line="240" w:lineRule="auto"/>
        <w:rPr>
          <w:rFonts w:cs="Times New Roman"/>
          <w:szCs w:val="24"/>
        </w:rPr>
      </w:pPr>
    </w:p>
    <w:p w:rsidR="00CF7C91" w:rsidRPr="00585C31" w:rsidRDefault="00CF7C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7C91" w:rsidTr="000F1DF9">
        <w:tc>
          <w:tcPr>
            <w:tcW w:w="2718" w:type="dxa"/>
          </w:tcPr>
          <w:p w:rsidR="00CF7C91" w:rsidRPr="005C2A78" w:rsidRDefault="00CF7C91" w:rsidP="006D756B">
            <w:pPr>
              <w:rPr>
                <w:rFonts w:cs="Times New Roman"/>
                <w:szCs w:val="24"/>
              </w:rPr>
            </w:pPr>
            <w:sdt>
              <w:sdtPr>
                <w:rPr>
                  <w:rFonts w:cs="Times New Roman"/>
                  <w:szCs w:val="24"/>
                </w:rPr>
                <w:alias w:val="Agency Title"/>
                <w:tag w:val="AgencyTitleContentControl"/>
                <w:id w:val="1920747753"/>
                <w:lock w:val="sdtContentLocked"/>
                <w:placeholder>
                  <w:docPart w:val="0E78FF07DC4240F8910E827EC20F9BB2"/>
                </w:placeholder>
              </w:sdtPr>
              <w:sdtEndPr>
                <w:rPr>
                  <w:rFonts w:cstheme="minorBidi"/>
                  <w:szCs w:val="22"/>
                </w:rPr>
              </w:sdtEndPr>
              <w:sdtContent>
                <w:r>
                  <w:rPr>
                    <w:rFonts w:cs="Times New Roman"/>
                    <w:szCs w:val="24"/>
                  </w:rPr>
                  <w:t>Senate Research Center</w:t>
                </w:r>
              </w:sdtContent>
            </w:sdt>
          </w:p>
        </w:tc>
        <w:tc>
          <w:tcPr>
            <w:tcW w:w="6858" w:type="dxa"/>
          </w:tcPr>
          <w:p w:rsidR="00CF7C91" w:rsidRPr="00FF6471" w:rsidRDefault="00CF7C91" w:rsidP="000F1DF9">
            <w:pPr>
              <w:jc w:val="right"/>
              <w:rPr>
                <w:rFonts w:cs="Times New Roman"/>
                <w:szCs w:val="24"/>
              </w:rPr>
            </w:pPr>
            <w:sdt>
              <w:sdtPr>
                <w:rPr>
                  <w:rFonts w:cs="Times New Roman"/>
                  <w:szCs w:val="24"/>
                </w:rPr>
                <w:alias w:val="Bill Number"/>
                <w:tag w:val="BillNumberOne"/>
                <w:id w:val="-410784069"/>
                <w:lock w:val="sdtContentLocked"/>
                <w:placeholder>
                  <w:docPart w:val="3EEB7C717A4C4E5F9DD53FC17F393D06"/>
                </w:placeholder>
              </w:sdtPr>
              <w:sdtContent>
                <w:r>
                  <w:rPr>
                    <w:rFonts w:cs="Times New Roman"/>
                    <w:szCs w:val="24"/>
                  </w:rPr>
                  <w:t>S.B. 1949</w:t>
                </w:r>
              </w:sdtContent>
            </w:sdt>
          </w:p>
        </w:tc>
      </w:tr>
      <w:tr w:rsidR="00CF7C91" w:rsidTr="000F1DF9">
        <w:sdt>
          <w:sdtPr>
            <w:rPr>
              <w:rFonts w:cs="Times New Roman"/>
              <w:szCs w:val="24"/>
            </w:rPr>
            <w:alias w:val="TLCNumber"/>
            <w:tag w:val="TLCNumber"/>
            <w:id w:val="-542600604"/>
            <w:lock w:val="sdtLocked"/>
            <w:placeholder>
              <w:docPart w:val="85AEFFE9A5E741AE811044A32544684C"/>
            </w:placeholder>
            <w:showingPlcHdr/>
          </w:sdtPr>
          <w:sdtContent>
            <w:tc>
              <w:tcPr>
                <w:tcW w:w="2718" w:type="dxa"/>
              </w:tcPr>
              <w:p w:rsidR="00CF7C91" w:rsidRPr="000F1DF9" w:rsidRDefault="00CF7C91" w:rsidP="00C65088">
                <w:pPr>
                  <w:rPr>
                    <w:rFonts w:cs="Times New Roman"/>
                    <w:szCs w:val="24"/>
                  </w:rPr>
                </w:pPr>
              </w:p>
            </w:tc>
          </w:sdtContent>
        </w:sdt>
        <w:tc>
          <w:tcPr>
            <w:tcW w:w="6858" w:type="dxa"/>
          </w:tcPr>
          <w:p w:rsidR="00CF7C91" w:rsidRPr="005C2A78" w:rsidRDefault="00CF7C91" w:rsidP="006D756B">
            <w:pPr>
              <w:jc w:val="right"/>
              <w:rPr>
                <w:rFonts w:cs="Times New Roman"/>
                <w:szCs w:val="24"/>
              </w:rPr>
            </w:pPr>
            <w:sdt>
              <w:sdtPr>
                <w:rPr>
                  <w:rFonts w:cs="Times New Roman"/>
                  <w:szCs w:val="24"/>
                </w:rPr>
                <w:alias w:val="Author Label"/>
                <w:tag w:val="By"/>
                <w:id w:val="72399597"/>
                <w:lock w:val="sdtLocked"/>
                <w:placeholder>
                  <w:docPart w:val="85965CA1643F442DA0C462F6162A72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8F0F0B0F3745DFA397FB81052351C3"/>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CF7947AAADB7447A9873A0F15457173F"/>
                </w:placeholder>
                <w:showingPlcHdr/>
              </w:sdtPr>
              <w:sdtContent/>
            </w:sdt>
          </w:p>
        </w:tc>
      </w:tr>
      <w:tr w:rsidR="00CF7C91" w:rsidTr="000F1DF9">
        <w:tc>
          <w:tcPr>
            <w:tcW w:w="2718" w:type="dxa"/>
          </w:tcPr>
          <w:p w:rsidR="00CF7C91" w:rsidRPr="00BC7495" w:rsidRDefault="00CF7C91" w:rsidP="000F1DF9">
            <w:pPr>
              <w:rPr>
                <w:rFonts w:cs="Times New Roman"/>
                <w:szCs w:val="24"/>
              </w:rPr>
            </w:pPr>
          </w:p>
        </w:tc>
        <w:sdt>
          <w:sdtPr>
            <w:rPr>
              <w:rFonts w:cs="Times New Roman"/>
              <w:szCs w:val="24"/>
            </w:rPr>
            <w:alias w:val="Committee"/>
            <w:tag w:val="Committee"/>
            <w:id w:val="1914272295"/>
            <w:lock w:val="sdtContentLocked"/>
            <w:placeholder>
              <w:docPart w:val="26CA67D37C094954B5D67DBDD68ABE0C"/>
            </w:placeholder>
          </w:sdtPr>
          <w:sdtContent>
            <w:tc>
              <w:tcPr>
                <w:tcW w:w="6858" w:type="dxa"/>
              </w:tcPr>
              <w:p w:rsidR="00CF7C91" w:rsidRPr="00FF6471" w:rsidRDefault="00CF7C91" w:rsidP="000F1DF9">
                <w:pPr>
                  <w:jc w:val="right"/>
                  <w:rPr>
                    <w:rFonts w:cs="Times New Roman"/>
                    <w:szCs w:val="24"/>
                  </w:rPr>
                </w:pPr>
                <w:r>
                  <w:rPr>
                    <w:rFonts w:cs="Times New Roman"/>
                    <w:szCs w:val="24"/>
                  </w:rPr>
                  <w:t>Business &amp; Commerce</w:t>
                </w:r>
              </w:p>
            </w:tc>
          </w:sdtContent>
        </w:sdt>
      </w:tr>
      <w:tr w:rsidR="00CF7C91" w:rsidTr="000F1DF9">
        <w:tc>
          <w:tcPr>
            <w:tcW w:w="2718" w:type="dxa"/>
          </w:tcPr>
          <w:p w:rsidR="00CF7C91" w:rsidRPr="00BC7495" w:rsidRDefault="00CF7C91" w:rsidP="000F1DF9">
            <w:pPr>
              <w:rPr>
                <w:rFonts w:cs="Times New Roman"/>
                <w:szCs w:val="24"/>
              </w:rPr>
            </w:pPr>
          </w:p>
        </w:tc>
        <w:sdt>
          <w:sdtPr>
            <w:rPr>
              <w:rFonts w:cs="Times New Roman"/>
              <w:szCs w:val="24"/>
            </w:rPr>
            <w:alias w:val="Date"/>
            <w:tag w:val="DateContentControl"/>
            <w:id w:val="1178081906"/>
            <w:lock w:val="sdtLocked"/>
            <w:placeholder>
              <w:docPart w:val="A13AED72413F474499D9F44E83AEA9B8"/>
            </w:placeholder>
            <w:date w:fullDate="2019-04-07T00:00:00Z">
              <w:dateFormat w:val="M/d/yyyy"/>
              <w:lid w:val="en-US"/>
              <w:storeMappedDataAs w:val="dateTime"/>
              <w:calendar w:val="gregorian"/>
            </w:date>
          </w:sdtPr>
          <w:sdtContent>
            <w:tc>
              <w:tcPr>
                <w:tcW w:w="6858" w:type="dxa"/>
              </w:tcPr>
              <w:p w:rsidR="00CF7C91" w:rsidRPr="00FF6471" w:rsidRDefault="00CF7C91" w:rsidP="000F1DF9">
                <w:pPr>
                  <w:jc w:val="right"/>
                  <w:rPr>
                    <w:rFonts w:cs="Times New Roman"/>
                    <w:szCs w:val="24"/>
                  </w:rPr>
                </w:pPr>
                <w:r>
                  <w:rPr>
                    <w:rFonts w:cs="Times New Roman"/>
                    <w:szCs w:val="24"/>
                  </w:rPr>
                  <w:t>4/7/2019</w:t>
                </w:r>
              </w:p>
            </w:tc>
          </w:sdtContent>
        </w:sdt>
      </w:tr>
      <w:tr w:rsidR="00CF7C91" w:rsidTr="000F1DF9">
        <w:tc>
          <w:tcPr>
            <w:tcW w:w="2718" w:type="dxa"/>
          </w:tcPr>
          <w:p w:rsidR="00CF7C91" w:rsidRPr="00BC7495" w:rsidRDefault="00CF7C91" w:rsidP="000F1DF9">
            <w:pPr>
              <w:rPr>
                <w:rFonts w:cs="Times New Roman"/>
                <w:szCs w:val="24"/>
              </w:rPr>
            </w:pPr>
          </w:p>
        </w:tc>
        <w:sdt>
          <w:sdtPr>
            <w:rPr>
              <w:rFonts w:cs="Times New Roman"/>
              <w:szCs w:val="24"/>
            </w:rPr>
            <w:alias w:val="BA Version"/>
            <w:tag w:val="BAVersion"/>
            <w:id w:val="-1685590809"/>
            <w:lock w:val="sdtContentLocked"/>
            <w:placeholder>
              <w:docPart w:val="6BC274C40359446BA428445C9ED17032"/>
            </w:placeholder>
          </w:sdtPr>
          <w:sdtContent>
            <w:tc>
              <w:tcPr>
                <w:tcW w:w="6858" w:type="dxa"/>
              </w:tcPr>
              <w:p w:rsidR="00CF7C91" w:rsidRPr="00FF6471" w:rsidRDefault="00CF7C91" w:rsidP="000F1DF9">
                <w:pPr>
                  <w:jc w:val="right"/>
                  <w:rPr>
                    <w:rFonts w:cs="Times New Roman"/>
                    <w:szCs w:val="24"/>
                  </w:rPr>
                </w:pPr>
                <w:r>
                  <w:rPr>
                    <w:rFonts w:cs="Times New Roman"/>
                    <w:szCs w:val="24"/>
                  </w:rPr>
                  <w:t>As Filed</w:t>
                </w:r>
              </w:p>
            </w:tc>
          </w:sdtContent>
        </w:sdt>
      </w:tr>
    </w:tbl>
    <w:p w:rsidR="00CF7C91" w:rsidRPr="00FF6471" w:rsidRDefault="00CF7C91" w:rsidP="000F1DF9">
      <w:pPr>
        <w:spacing w:after="0" w:line="240" w:lineRule="auto"/>
        <w:rPr>
          <w:rFonts w:cs="Times New Roman"/>
          <w:szCs w:val="24"/>
        </w:rPr>
      </w:pPr>
    </w:p>
    <w:p w:rsidR="00CF7C91" w:rsidRPr="00FF6471" w:rsidRDefault="00CF7C91" w:rsidP="000F1DF9">
      <w:pPr>
        <w:spacing w:after="0" w:line="240" w:lineRule="auto"/>
        <w:rPr>
          <w:rFonts w:cs="Times New Roman"/>
          <w:szCs w:val="24"/>
        </w:rPr>
      </w:pPr>
    </w:p>
    <w:p w:rsidR="00CF7C91" w:rsidRPr="00FF6471" w:rsidRDefault="00CF7C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19268396534964B53EFD31A1A9EB61"/>
        </w:placeholder>
      </w:sdtPr>
      <w:sdtContent>
        <w:p w:rsidR="00CF7C91" w:rsidRDefault="00CF7C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86A89689AA4728BCD38183774D6593"/>
        </w:placeholder>
      </w:sdtPr>
      <w:sdtContent>
        <w:p w:rsidR="00CF7C91" w:rsidRDefault="00CF7C91" w:rsidP="00A17227">
          <w:pPr>
            <w:pStyle w:val="NormalWeb"/>
            <w:spacing w:before="0" w:beforeAutospacing="0" w:after="0" w:afterAutospacing="0"/>
            <w:jc w:val="both"/>
            <w:divId w:val="433207931"/>
            <w:rPr>
              <w:rFonts w:eastAsia="Times New Roman"/>
              <w:bCs/>
            </w:rPr>
          </w:pPr>
        </w:p>
        <w:p w:rsidR="00CF7C91" w:rsidRPr="00110298" w:rsidRDefault="00CF7C91" w:rsidP="00A17227">
          <w:pPr>
            <w:pStyle w:val="NormalWeb"/>
            <w:spacing w:before="0" w:beforeAutospacing="0" w:after="0" w:afterAutospacing="0"/>
            <w:jc w:val="both"/>
            <w:divId w:val="433207931"/>
          </w:pPr>
          <w:r w:rsidRPr="00110298">
            <w:t>The Texas Office of Consumer Credit Commissioner (OCCC) is charged with regulating nonbank financial services, including most consumer loans. Increasingly, companies offer consumer loans and oth</w:t>
          </w:r>
          <w:r>
            <w:t>er financial products over the I</w:t>
          </w:r>
          <w:r w:rsidRPr="00110298">
            <w:t>nternet and using other emerging technology. This industry is commonly referred to as financial technology or "fintech," and includes wide-ranging online lending models. </w:t>
          </w:r>
        </w:p>
        <w:p w:rsidR="00CF7C91" w:rsidRPr="00110298" w:rsidRDefault="00CF7C91" w:rsidP="00A17227">
          <w:pPr>
            <w:pStyle w:val="NormalWeb"/>
            <w:spacing w:before="0" w:beforeAutospacing="0" w:after="0" w:afterAutospacing="0"/>
            <w:jc w:val="both"/>
            <w:divId w:val="433207931"/>
          </w:pPr>
          <w:r w:rsidRPr="00110298">
            <w:t> </w:t>
          </w:r>
        </w:p>
        <w:p w:rsidR="00CF7C91" w:rsidRPr="00110298" w:rsidRDefault="00CF7C91" w:rsidP="00A17227">
          <w:pPr>
            <w:pStyle w:val="NormalWeb"/>
            <w:spacing w:before="0" w:beforeAutospacing="0" w:after="0" w:afterAutospacing="0"/>
            <w:jc w:val="both"/>
            <w:divId w:val="433207931"/>
          </w:pPr>
          <w:r w:rsidRPr="00110298">
            <w:t xml:space="preserve">In its 2017 Self-Evaluation Report to the Texas Sunset </w:t>
          </w:r>
          <w:r>
            <w:t xml:space="preserve">Advisory </w:t>
          </w:r>
          <w:r w:rsidRPr="00110298">
            <w:t>Commission, the OCCC identified as its first major issue the fact that "Texas consumer lending laws do not explicitly recognize these rapidly evolving online lending practices, and do not provide the agency with speci</w:t>
          </w:r>
          <w:r>
            <w:t xml:space="preserve">fic tools to address them." </w:t>
          </w:r>
          <w:r w:rsidRPr="00110298">
            <w:t>As a possible solution, the OCCC suggested specifying that Texas consumer lending laws apply to these loans. The OCCC concluded: "This change would help minimize regulatory uncertainty by making it clear which law applies, and would help the OCCC in coordinating with other states. This change would also strengthen the agency's case if it chose to bring an action to ensure an online lender's</w:t>
          </w:r>
          <w:r>
            <w:t xml:space="preserve"> compliance with Texas law."</w:t>
          </w:r>
        </w:p>
        <w:p w:rsidR="00CF7C91" w:rsidRPr="00110298" w:rsidRDefault="00CF7C91" w:rsidP="00A17227">
          <w:pPr>
            <w:pStyle w:val="NormalWeb"/>
            <w:spacing w:before="0" w:beforeAutospacing="0" w:after="0" w:afterAutospacing="0"/>
            <w:jc w:val="both"/>
            <w:divId w:val="433207931"/>
          </w:pPr>
          <w:r w:rsidRPr="00110298">
            <w:t> </w:t>
          </w:r>
        </w:p>
        <w:p w:rsidR="00CF7C91" w:rsidRPr="00110298" w:rsidRDefault="00CF7C91" w:rsidP="00A17227">
          <w:pPr>
            <w:pStyle w:val="NormalWeb"/>
            <w:spacing w:before="0" w:beforeAutospacing="0" w:after="0" w:afterAutospacing="0"/>
            <w:jc w:val="both"/>
            <w:divId w:val="433207931"/>
          </w:pPr>
          <w:r w:rsidRPr="00110298">
            <w:t>S.B. 1949 implements the OCCC's recommendation by clarifying that if an OCCC-regulated loan is made to a consumer while he or she is located in Texas, then existing Texas laws apply. This ensures the same laws apply whether a Texas consumer loan is m</w:t>
          </w:r>
          <w:r>
            <w:t>ade via a storefront, over the I</w:t>
          </w:r>
          <w:r w:rsidRPr="00110298">
            <w:t>nternet, or through an online app. At the same time, S</w:t>
          </w:r>
          <w:r>
            <w:t>.</w:t>
          </w:r>
          <w:r w:rsidRPr="00110298">
            <w:t>B</w:t>
          </w:r>
          <w:r>
            <w:t>.</w:t>
          </w:r>
          <w:r w:rsidRPr="00110298">
            <w:t xml:space="preserve"> 1949 does not change the substance of Texas' lending laws. It merely resolves regulatory uncertainty and ensures a level playing field, which will be better for Texas businesses and consumers.</w:t>
          </w:r>
        </w:p>
        <w:p w:rsidR="00CF7C91" w:rsidRPr="00110298" w:rsidRDefault="00CF7C91" w:rsidP="00A17227">
          <w:pPr>
            <w:pStyle w:val="NormalWeb"/>
            <w:spacing w:before="0" w:beforeAutospacing="0" w:after="0" w:afterAutospacing="0"/>
            <w:jc w:val="both"/>
            <w:divId w:val="433207931"/>
          </w:pPr>
          <w:r w:rsidRPr="00110298">
            <w:t> </w:t>
          </w:r>
        </w:p>
        <w:p w:rsidR="00CF7C91" w:rsidRPr="00110298" w:rsidRDefault="00CF7C91" w:rsidP="00A17227">
          <w:pPr>
            <w:pStyle w:val="NormalWeb"/>
            <w:spacing w:before="0" w:beforeAutospacing="0" w:after="0" w:afterAutospacing="0"/>
            <w:jc w:val="both"/>
            <w:divId w:val="433207931"/>
          </w:pPr>
          <w:r w:rsidRPr="00110298">
            <w:t>https://occc.texas.gov/sites/default/files/uploads/reports/2018</w:t>
          </w:r>
          <w:r>
            <w:noBreakHyphen/>
          </w:r>
          <w:r w:rsidRPr="00110298">
            <w:t>2019</w:t>
          </w:r>
          <w:r>
            <w:noBreakHyphen/>
          </w:r>
          <w:r w:rsidRPr="00110298">
            <w:t>occc</w:t>
          </w:r>
          <w:r>
            <w:noBreakHyphen/>
          </w:r>
          <w:r w:rsidRPr="00110298">
            <w:t>self</w:t>
          </w:r>
          <w:r>
            <w:noBreakHyphen/>
          </w:r>
          <w:r w:rsidRPr="00110298">
            <w:t>evaluation</w:t>
          </w:r>
          <w:r>
            <w:noBreakHyphen/>
          </w:r>
          <w:r w:rsidRPr="00110298">
            <w:t>report.pdf</w:t>
          </w:r>
        </w:p>
        <w:p w:rsidR="00CF7C91" w:rsidRPr="00D70925" w:rsidRDefault="00CF7C91" w:rsidP="00A17227">
          <w:pPr>
            <w:spacing w:after="0" w:line="240" w:lineRule="auto"/>
            <w:jc w:val="both"/>
            <w:rPr>
              <w:rFonts w:eastAsia="Times New Roman" w:cs="Times New Roman"/>
              <w:bCs/>
              <w:szCs w:val="24"/>
            </w:rPr>
          </w:pPr>
        </w:p>
      </w:sdtContent>
    </w:sdt>
    <w:p w:rsidR="00CF7C91" w:rsidRDefault="00CF7C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1949 </w:t>
      </w:r>
      <w:bookmarkStart w:id="1" w:name="AmendsCurrentLaw"/>
      <w:bookmarkEnd w:id="1"/>
      <w:r>
        <w:rPr>
          <w:rFonts w:cs="Times New Roman"/>
          <w:szCs w:val="24"/>
        </w:rPr>
        <w:t>amends current law relating to the applicability of Texas law to consumer financial transactions extended to persons located in this state at the time the transaction is entered into.</w:t>
      </w:r>
    </w:p>
    <w:p w:rsidR="00CF7C91" w:rsidRPr="00EC580D" w:rsidRDefault="00CF7C91" w:rsidP="000F1DF9">
      <w:pPr>
        <w:spacing w:after="0" w:line="240" w:lineRule="auto"/>
        <w:jc w:val="both"/>
        <w:rPr>
          <w:rFonts w:eastAsia="Times New Roman" w:cs="Times New Roman"/>
          <w:szCs w:val="24"/>
        </w:rPr>
      </w:pPr>
    </w:p>
    <w:p w:rsidR="00CF7C91" w:rsidRPr="005C2A78" w:rsidRDefault="00CF7C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11A73806D44B6BB2B8D0BCF74C9FDE"/>
          </w:placeholder>
        </w:sdtPr>
        <w:sdtContent>
          <w:r>
            <w:rPr>
              <w:rFonts w:eastAsia="Times New Roman" w:cs="Times New Roman"/>
              <w:b/>
              <w:szCs w:val="24"/>
              <w:u w:val="single"/>
            </w:rPr>
            <w:t>RULEMAKING AUTHORITY</w:t>
          </w:r>
        </w:sdtContent>
      </w:sdt>
    </w:p>
    <w:p w:rsidR="00CF7C91" w:rsidRPr="006529C4" w:rsidRDefault="00CF7C91" w:rsidP="00774EC7">
      <w:pPr>
        <w:spacing w:after="0" w:line="240" w:lineRule="auto"/>
        <w:jc w:val="both"/>
        <w:rPr>
          <w:rFonts w:cs="Times New Roman"/>
          <w:szCs w:val="24"/>
        </w:rPr>
      </w:pPr>
    </w:p>
    <w:p w:rsidR="00CF7C91" w:rsidRPr="006529C4" w:rsidRDefault="00CF7C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7C91" w:rsidRPr="006529C4" w:rsidRDefault="00CF7C91" w:rsidP="00774EC7">
      <w:pPr>
        <w:spacing w:after="0" w:line="240" w:lineRule="auto"/>
        <w:jc w:val="both"/>
        <w:rPr>
          <w:rFonts w:cs="Times New Roman"/>
          <w:szCs w:val="24"/>
        </w:rPr>
      </w:pPr>
    </w:p>
    <w:p w:rsidR="00CF7C91" w:rsidRPr="005C2A78" w:rsidRDefault="00CF7C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4854FF1367482984F97BED005C31A2"/>
          </w:placeholder>
        </w:sdtPr>
        <w:sdtContent>
          <w:r>
            <w:rPr>
              <w:rFonts w:eastAsia="Times New Roman" w:cs="Times New Roman"/>
              <w:b/>
              <w:szCs w:val="24"/>
              <w:u w:val="single"/>
            </w:rPr>
            <w:t>SECTION BY SECTION ANALYSIS</w:t>
          </w:r>
        </w:sdtContent>
      </w:sdt>
    </w:p>
    <w:p w:rsidR="00CF7C91" w:rsidRPr="005C2A78" w:rsidRDefault="00CF7C91" w:rsidP="000F1DF9">
      <w:pPr>
        <w:spacing w:after="0" w:line="240" w:lineRule="auto"/>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342.005, Finance Code, as follows:</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Sec. 342.005. APPLICABILITY OF CHAPTER. Provides that, e</w:t>
      </w:r>
      <w:r w:rsidRPr="00EC580D">
        <w:rPr>
          <w:rFonts w:eastAsia="Times New Roman" w:cs="Times New Roman"/>
          <w:szCs w:val="24"/>
        </w:rPr>
        <w:t>xcept as provided by Sections 302.001(d)</w:t>
      </w:r>
      <w:r>
        <w:rPr>
          <w:rFonts w:eastAsia="Times New Roman" w:cs="Times New Roman"/>
          <w:szCs w:val="24"/>
        </w:rPr>
        <w:t xml:space="preserve"> (relating to authorizing a creditor to provide for a delinquency charge in certain circumstances)</w:t>
      </w:r>
      <w:r w:rsidRPr="00EC580D">
        <w:rPr>
          <w:rFonts w:eastAsia="Times New Roman" w:cs="Times New Roman"/>
          <w:szCs w:val="24"/>
        </w:rPr>
        <w:t xml:space="preserve"> and 342.004(c), a loan is subject to this chapter if the loan:</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CF7C91" w:rsidRDefault="00CF7C91" w:rsidP="0072584B">
      <w:pPr>
        <w:spacing w:after="0" w:line="240" w:lineRule="auto"/>
        <w:ind w:left="2160"/>
        <w:jc w:val="both"/>
        <w:rPr>
          <w:rFonts w:eastAsia="Times New Roman" w:cs="Times New Roman"/>
          <w:szCs w:val="24"/>
        </w:rPr>
      </w:pPr>
    </w:p>
    <w:p w:rsidR="00CF7C91" w:rsidRDefault="00CF7C91" w:rsidP="0072584B">
      <w:pPr>
        <w:spacing w:after="0" w:line="240" w:lineRule="auto"/>
        <w:ind w:left="2160"/>
        <w:jc w:val="both"/>
        <w:rPr>
          <w:rFonts w:eastAsia="Times New Roman" w:cs="Times New Roman"/>
          <w:szCs w:val="24"/>
        </w:rPr>
      </w:pPr>
      <w:r>
        <w:rPr>
          <w:rFonts w:eastAsia="Times New Roman" w:cs="Times New Roman"/>
          <w:szCs w:val="24"/>
        </w:rPr>
        <w:t xml:space="preserve">(2) </w:t>
      </w:r>
      <w:r w:rsidRPr="00EC580D">
        <w:rPr>
          <w:rFonts w:eastAsia="Times New Roman" w:cs="Times New Roman"/>
          <w:szCs w:val="24"/>
        </w:rPr>
        <w:t>is extended primarily for personal, family, or household use to a person who is located in this state at the time the loan is entered into;</w:t>
      </w:r>
    </w:p>
    <w:p w:rsidR="00CF7C91" w:rsidRDefault="00CF7C91" w:rsidP="0072584B">
      <w:pPr>
        <w:spacing w:after="0" w:line="240" w:lineRule="auto"/>
        <w:ind w:left="2160"/>
        <w:jc w:val="both"/>
        <w:rPr>
          <w:rFonts w:eastAsia="Times New Roman" w:cs="Times New Roman"/>
          <w:szCs w:val="24"/>
        </w:rPr>
      </w:pPr>
    </w:p>
    <w:p w:rsidR="00CF7C91" w:rsidRPr="005C2A78" w:rsidRDefault="00CF7C91" w:rsidP="0072584B">
      <w:pPr>
        <w:spacing w:after="0" w:line="240" w:lineRule="auto"/>
        <w:ind w:left="2160"/>
        <w:jc w:val="both"/>
        <w:rPr>
          <w:rFonts w:eastAsia="Times New Roman" w:cs="Times New Roman"/>
          <w:szCs w:val="24"/>
        </w:rPr>
      </w:pPr>
      <w:r>
        <w:rPr>
          <w:rFonts w:eastAsia="Times New Roman" w:cs="Times New Roman"/>
          <w:szCs w:val="24"/>
        </w:rPr>
        <w:t xml:space="preserve">(3)–(4) makes no changes to these subdivisions.  </w:t>
      </w:r>
    </w:p>
    <w:p w:rsidR="00CF7C91" w:rsidRPr="005C2A78"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342.053, Finance Code, as follows: </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 xml:space="preserve">Sec. 342.053. New heading: AREA OF BUSINESS; LOANS ONLINE OR BY MAIL. (a) Makes no changes to this subsection. </w:t>
      </w:r>
    </w:p>
    <w:p w:rsidR="00CF7C91" w:rsidRDefault="00CF7C91" w:rsidP="0072584B">
      <w:pPr>
        <w:spacing w:after="0" w:line="240" w:lineRule="auto"/>
        <w:ind w:left="720"/>
        <w:jc w:val="both"/>
        <w:rPr>
          <w:rFonts w:eastAsia="Times New Roman" w:cs="Times New Roman"/>
          <w:szCs w:val="24"/>
        </w:rPr>
      </w:pPr>
    </w:p>
    <w:p w:rsidR="00CF7C91" w:rsidRPr="005C2A78" w:rsidRDefault="00CF7C91" w:rsidP="0072584B">
      <w:pPr>
        <w:spacing w:after="0" w:line="240" w:lineRule="auto"/>
        <w:ind w:left="1440"/>
        <w:jc w:val="both"/>
        <w:rPr>
          <w:rFonts w:eastAsia="Times New Roman" w:cs="Times New Roman"/>
          <w:szCs w:val="24"/>
        </w:rPr>
      </w:pPr>
      <w:r>
        <w:rPr>
          <w:rFonts w:eastAsia="Times New Roman" w:cs="Times New Roman"/>
          <w:szCs w:val="24"/>
        </w:rPr>
        <w:t xml:space="preserve">(b) Authorizes a lender to make, negotiate, arrange, and collect loans online from a licensed office, or by mail from a licensed office. </w:t>
      </w:r>
    </w:p>
    <w:p w:rsidR="00CF7C91" w:rsidRPr="005C2A78"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343.002, Finance Code, as follows: </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Sec. 343.002. APPLICABILITY. (a) Provides that t</w:t>
      </w:r>
      <w:r w:rsidRPr="00EC580D">
        <w:rPr>
          <w:rFonts w:eastAsia="Times New Roman" w:cs="Times New Roman"/>
          <w:szCs w:val="24"/>
        </w:rPr>
        <w:t>his chapter applies to a loan under this chapter that is extended to a person who is located in this state at the time the loan is entered into.</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w:t>
      </w:r>
    </w:p>
    <w:p w:rsidR="00CF7C91" w:rsidRDefault="00CF7C91" w:rsidP="0072584B">
      <w:pPr>
        <w:spacing w:after="0" w:line="240" w:lineRule="auto"/>
        <w:ind w:left="144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SECTION 4. Amends Section 345.007, Finance Code, by adding Subsection (d) to provide that t</w:t>
      </w:r>
      <w:r w:rsidRPr="00EC580D">
        <w:rPr>
          <w:rFonts w:eastAsia="Times New Roman" w:cs="Times New Roman"/>
          <w:szCs w:val="24"/>
        </w:rPr>
        <w:t>his chapter applies to a retail installment transaction extended to a person who is located in this state at the time the transaction is entered into.</w:t>
      </w:r>
    </w:p>
    <w:p w:rsidR="00CF7C91" w:rsidRDefault="00CF7C91" w:rsidP="0072584B">
      <w:pPr>
        <w:spacing w:after="0" w:line="240" w:lineRule="auto"/>
        <w:ind w:left="144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SECTION 5. Amends Section 346.004(a), Finance Code, to provide that, u</w:t>
      </w:r>
      <w:r w:rsidRPr="00EC580D">
        <w:rPr>
          <w:rFonts w:eastAsia="Times New Roman" w:cs="Times New Roman"/>
          <w:szCs w:val="24"/>
        </w:rPr>
        <w:t>nless the contract for the account provides otherwise, this chapter applies to a revolving credit account described by Section 346.003</w:t>
      </w:r>
      <w:r>
        <w:rPr>
          <w:rFonts w:eastAsia="Times New Roman" w:cs="Times New Roman"/>
          <w:szCs w:val="24"/>
        </w:rPr>
        <w:t xml:space="preserve"> (Revolving Credit Accounts</w:t>
      </w:r>
      <w:r w:rsidRPr="00EC580D">
        <w:rPr>
          <w:rFonts w:eastAsia="Times New Roman" w:cs="Times New Roman"/>
          <w:szCs w:val="24"/>
        </w:rPr>
        <w:t>) if the loan or extension of credit is extended primarily for personal, family, or household use to a person who is located in this state at the time the loan or extension of credit is entered into.</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6. Amends Subchapter A, Chapter 347, Finance Code, by adding Section 347.008, as follows: </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 xml:space="preserve">Sec. 347.008. </w:t>
      </w:r>
      <w:r w:rsidRPr="00EC580D">
        <w:rPr>
          <w:rFonts w:eastAsia="Times New Roman" w:cs="Times New Roman"/>
          <w:szCs w:val="24"/>
        </w:rPr>
        <w:t xml:space="preserve">APPLICABILITY. </w:t>
      </w:r>
      <w:r>
        <w:rPr>
          <w:rFonts w:eastAsia="Times New Roman" w:cs="Times New Roman"/>
          <w:szCs w:val="24"/>
        </w:rPr>
        <w:t>Provides that e</w:t>
      </w:r>
      <w:r w:rsidRPr="00EC580D">
        <w:rPr>
          <w:rFonts w:eastAsia="Times New Roman" w:cs="Times New Roman"/>
          <w:szCs w:val="24"/>
        </w:rPr>
        <w:t>ach credit transaction extended to a person who is located in this state at the time the transaction is entered into is subject to this chapter.</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SECTION 7. Amends Section 348.007(a), Finance Code, to provide that, e</w:t>
      </w:r>
      <w:r w:rsidRPr="00EC580D">
        <w:rPr>
          <w:rFonts w:eastAsia="Times New Roman" w:cs="Times New Roman"/>
          <w:szCs w:val="24"/>
        </w:rPr>
        <w:t>xcept as otherwise provided by this section, each retail installment transaction extended to a person who is located in this state at the time the transaction is entered into is subject to this chapter.</w:t>
      </w:r>
    </w:p>
    <w:p w:rsidR="00CF7C91" w:rsidRDefault="00CF7C91" w:rsidP="0072584B">
      <w:pPr>
        <w:spacing w:after="0" w:line="240" w:lineRule="auto"/>
        <w:ind w:left="144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8. Amends Subchapter A, Chapter 351, Finance Code, by adding Section 351.012, as follows: </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 xml:space="preserve">Sec. 351.012. </w:t>
      </w:r>
      <w:r w:rsidRPr="00EC580D">
        <w:rPr>
          <w:rFonts w:eastAsia="Times New Roman" w:cs="Times New Roman"/>
          <w:szCs w:val="24"/>
        </w:rPr>
        <w:t xml:space="preserve">APPLICABILITY OF CHAPTER. </w:t>
      </w:r>
      <w:r>
        <w:rPr>
          <w:rFonts w:eastAsia="Times New Roman" w:cs="Times New Roman"/>
          <w:szCs w:val="24"/>
        </w:rPr>
        <w:t>Provides that t</w:t>
      </w:r>
      <w:r w:rsidRPr="00EC580D">
        <w:rPr>
          <w:rFonts w:eastAsia="Times New Roman" w:cs="Times New Roman"/>
          <w:szCs w:val="24"/>
        </w:rPr>
        <w:t>his chapter applies to a property tax loan that is extended to a person who is located in this state at the time the loan is entered into.</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9. Amends </w:t>
      </w:r>
      <w:r w:rsidRPr="00EC580D">
        <w:rPr>
          <w:rFonts w:eastAsia="Times New Roman" w:cs="Times New Roman"/>
          <w:szCs w:val="24"/>
        </w:rPr>
        <w:t>Subchapter A</w:t>
      </w:r>
      <w:r>
        <w:rPr>
          <w:rFonts w:eastAsia="Times New Roman" w:cs="Times New Roman"/>
          <w:szCs w:val="24"/>
        </w:rPr>
        <w:t xml:space="preserve">, Chapter 352, Finance Code, </w:t>
      </w:r>
      <w:r w:rsidRPr="00EC580D">
        <w:rPr>
          <w:rFonts w:eastAsia="Times New Roman" w:cs="Times New Roman"/>
          <w:szCs w:val="24"/>
        </w:rPr>
        <w:t>by adding Section 352.009</w:t>
      </w:r>
      <w:r>
        <w:rPr>
          <w:rFonts w:eastAsia="Times New Roman" w:cs="Times New Roman"/>
          <w:szCs w:val="24"/>
        </w:rPr>
        <w:t xml:space="preserve">, as follows: </w:t>
      </w:r>
    </w:p>
    <w:p w:rsidR="00CF7C91" w:rsidRDefault="00CF7C91" w:rsidP="0072584B">
      <w:pPr>
        <w:spacing w:after="0" w:line="240" w:lineRule="auto"/>
        <w:jc w:val="both"/>
        <w:rPr>
          <w:rFonts w:eastAsia="Times New Roman" w:cs="Times New Roman"/>
          <w:szCs w:val="24"/>
        </w:rPr>
      </w:pPr>
    </w:p>
    <w:p w:rsidR="00CF7C91" w:rsidRDefault="00CF7C91" w:rsidP="0072584B">
      <w:pPr>
        <w:spacing w:after="0" w:line="240" w:lineRule="auto"/>
        <w:ind w:left="720"/>
        <w:jc w:val="both"/>
        <w:rPr>
          <w:rFonts w:eastAsia="Times New Roman" w:cs="Times New Roman"/>
          <w:szCs w:val="24"/>
        </w:rPr>
      </w:pPr>
      <w:r>
        <w:rPr>
          <w:rFonts w:eastAsia="Times New Roman" w:cs="Times New Roman"/>
          <w:szCs w:val="24"/>
        </w:rPr>
        <w:t xml:space="preserve">Sec. 352.009. </w:t>
      </w:r>
      <w:r w:rsidRPr="00EC580D">
        <w:rPr>
          <w:rFonts w:eastAsia="Times New Roman" w:cs="Times New Roman"/>
          <w:szCs w:val="24"/>
        </w:rPr>
        <w:t xml:space="preserve">APPLICABILITY OF CHAPTER. </w:t>
      </w:r>
      <w:r>
        <w:rPr>
          <w:rFonts w:eastAsia="Times New Roman" w:cs="Times New Roman"/>
          <w:szCs w:val="24"/>
        </w:rPr>
        <w:t>Provides that a</w:t>
      </w:r>
      <w:r w:rsidRPr="00EC580D">
        <w:rPr>
          <w:rFonts w:eastAsia="Times New Roman" w:cs="Times New Roman"/>
          <w:szCs w:val="24"/>
        </w:rPr>
        <w:t xml:space="preserve"> refund anticipation loan that is extended to a person who is located in this state at the time the transaction is entered into is subject to this chapter.</w:t>
      </w:r>
    </w:p>
    <w:p w:rsidR="00CF7C91" w:rsidRDefault="00CF7C91" w:rsidP="0072584B">
      <w:pPr>
        <w:spacing w:after="0" w:line="240" w:lineRule="auto"/>
        <w:ind w:left="72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10. Amends </w:t>
      </w:r>
      <w:r w:rsidRPr="00EC580D">
        <w:rPr>
          <w:rFonts w:eastAsia="Times New Roman" w:cs="Times New Roman"/>
          <w:szCs w:val="24"/>
        </w:rPr>
        <w:t>Section 371.003(8), Finance Code,</w:t>
      </w:r>
      <w:r>
        <w:rPr>
          <w:rFonts w:eastAsia="Times New Roman" w:cs="Times New Roman"/>
          <w:szCs w:val="24"/>
        </w:rPr>
        <w:t xml:space="preserve"> to redefine "p</w:t>
      </w:r>
      <w:r w:rsidRPr="00EC580D">
        <w:rPr>
          <w:rFonts w:eastAsia="Times New Roman" w:cs="Times New Roman"/>
          <w:szCs w:val="24"/>
        </w:rPr>
        <w:t>awn transaction</w:t>
      </w:r>
      <w:r>
        <w:rPr>
          <w:rFonts w:eastAsia="Times New Roman" w:cs="Times New Roman"/>
          <w:szCs w:val="24"/>
        </w:rPr>
        <w:t>.</w:t>
      </w:r>
      <w:r w:rsidRPr="00EC580D">
        <w:rPr>
          <w:rFonts w:eastAsia="Times New Roman" w:cs="Times New Roman"/>
          <w:szCs w:val="24"/>
        </w:rPr>
        <w:t>"</w:t>
      </w:r>
    </w:p>
    <w:p w:rsidR="00CF7C91" w:rsidRDefault="00CF7C91" w:rsidP="0072584B">
      <w:pPr>
        <w:spacing w:after="0" w:line="240" w:lineRule="auto"/>
        <w:ind w:left="216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11. Amends </w:t>
      </w:r>
      <w:r w:rsidRPr="00EC580D">
        <w:rPr>
          <w:rFonts w:eastAsia="Times New Roman" w:cs="Times New Roman"/>
          <w:szCs w:val="24"/>
        </w:rPr>
        <w:t>Section 393.602(a), Finance Code,</w:t>
      </w:r>
      <w:r>
        <w:rPr>
          <w:rFonts w:eastAsia="Times New Roman" w:cs="Times New Roman"/>
          <w:szCs w:val="24"/>
        </w:rPr>
        <w:t xml:space="preserve"> to provide that t</w:t>
      </w:r>
      <w:r w:rsidRPr="00EC580D">
        <w:rPr>
          <w:rFonts w:eastAsia="Times New Roman" w:cs="Times New Roman"/>
          <w:szCs w:val="24"/>
        </w:rPr>
        <w:t>his subchapter applies only to a credit services organization that, with respect to a consumer who is located in this state at the time of the transaction, obtains for a consumer or assists a consumer in obtaining an extension of</w:t>
      </w:r>
      <w:r>
        <w:rPr>
          <w:rFonts w:eastAsia="Times New Roman" w:cs="Times New Roman"/>
          <w:szCs w:val="24"/>
        </w:rPr>
        <w:t xml:space="preserve"> consumer credit in the form of certain transactions. </w:t>
      </w:r>
    </w:p>
    <w:p w:rsidR="00CF7C91" w:rsidRDefault="00CF7C91" w:rsidP="0072584B">
      <w:pPr>
        <w:spacing w:after="0" w:line="240" w:lineRule="auto"/>
        <w:ind w:left="1440"/>
        <w:jc w:val="both"/>
        <w:rPr>
          <w:rFonts w:eastAsia="Times New Roman" w:cs="Times New Roman"/>
          <w:szCs w:val="24"/>
        </w:rPr>
      </w:pPr>
    </w:p>
    <w:p w:rsidR="00CF7C91" w:rsidRDefault="00CF7C91" w:rsidP="0072584B">
      <w:pPr>
        <w:spacing w:after="0" w:line="240" w:lineRule="auto"/>
        <w:jc w:val="both"/>
        <w:rPr>
          <w:rFonts w:eastAsia="Times New Roman" w:cs="Times New Roman"/>
          <w:szCs w:val="24"/>
        </w:rPr>
      </w:pPr>
      <w:r>
        <w:rPr>
          <w:rFonts w:eastAsia="Times New Roman" w:cs="Times New Roman"/>
          <w:szCs w:val="24"/>
        </w:rPr>
        <w:t>SECTION 12. Makes application of this Act prospective. Provides that f</w:t>
      </w:r>
      <w:r w:rsidRPr="00EC580D">
        <w:rPr>
          <w:rFonts w:eastAsia="Times New Roman" w:cs="Times New Roman"/>
          <w:szCs w:val="24"/>
        </w:rPr>
        <w:t>or purposes of this section, a refinance of a loan, installment, transaction, or extension of consumer credit is considered made on the date the loan, installment, transaction, or extension of consumer credit being refinanced was made.</w:t>
      </w:r>
    </w:p>
    <w:p w:rsidR="00CF7C91" w:rsidRDefault="00CF7C91" w:rsidP="0072584B">
      <w:pPr>
        <w:spacing w:after="0" w:line="240" w:lineRule="auto"/>
        <w:jc w:val="both"/>
        <w:rPr>
          <w:rFonts w:eastAsia="Times New Roman" w:cs="Times New Roman"/>
          <w:szCs w:val="24"/>
        </w:rPr>
      </w:pPr>
    </w:p>
    <w:p w:rsidR="00CF7C91" w:rsidRPr="00EC580D" w:rsidRDefault="00CF7C91" w:rsidP="0072584B">
      <w:pPr>
        <w:spacing w:after="0" w:line="240" w:lineRule="auto"/>
        <w:jc w:val="both"/>
        <w:rPr>
          <w:rFonts w:eastAsia="Times New Roman" w:cs="Times New Roman"/>
          <w:szCs w:val="24"/>
        </w:rPr>
      </w:pPr>
      <w:r>
        <w:rPr>
          <w:rFonts w:eastAsia="Times New Roman" w:cs="Times New Roman"/>
          <w:szCs w:val="24"/>
        </w:rPr>
        <w:t xml:space="preserve">SECTION 13. Effective date: September 1, 2019. </w:t>
      </w:r>
    </w:p>
    <w:p w:rsidR="00CF7C91" w:rsidRDefault="00CF7C91" w:rsidP="00EC580D">
      <w:pPr>
        <w:spacing w:after="0" w:line="240" w:lineRule="auto"/>
        <w:jc w:val="both"/>
        <w:rPr>
          <w:rFonts w:eastAsia="Times New Roman" w:cs="Times New Roman"/>
          <w:szCs w:val="24"/>
        </w:rPr>
      </w:pPr>
    </w:p>
    <w:p w:rsidR="00CF7C91" w:rsidRDefault="00CF7C91" w:rsidP="00774EC7">
      <w:pPr>
        <w:spacing w:after="0" w:line="240" w:lineRule="auto"/>
        <w:jc w:val="both"/>
        <w:rPr>
          <w:rFonts w:eastAsia="Times New Roman" w:cs="Times New Roman"/>
          <w:szCs w:val="24"/>
        </w:rPr>
      </w:pPr>
    </w:p>
    <w:p w:rsidR="00CF7C91" w:rsidRPr="00C8671F" w:rsidRDefault="00CF7C91" w:rsidP="00774EC7">
      <w:pPr>
        <w:spacing w:after="0" w:line="240" w:lineRule="auto"/>
        <w:jc w:val="both"/>
        <w:rPr>
          <w:rFonts w:eastAsia="Times New Roman" w:cs="Times New Roman"/>
          <w:szCs w:val="24"/>
        </w:rPr>
      </w:pPr>
    </w:p>
    <w:sectPr w:rsidR="00CF7C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DA" w:rsidRDefault="001043DA" w:rsidP="000F1DF9">
      <w:pPr>
        <w:spacing w:after="0" w:line="240" w:lineRule="auto"/>
      </w:pPr>
      <w:r>
        <w:separator/>
      </w:r>
    </w:p>
  </w:endnote>
  <w:endnote w:type="continuationSeparator" w:id="0">
    <w:p w:rsidR="001043DA" w:rsidRDefault="001043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43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7C91">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7C91">
                <w:rPr>
                  <w:sz w:val="20"/>
                  <w:szCs w:val="20"/>
                </w:rPr>
                <w:t>S.B. 1949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7C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43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7C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7C9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DA" w:rsidRDefault="001043DA" w:rsidP="000F1DF9">
      <w:pPr>
        <w:spacing w:after="0" w:line="240" w:lineRule="auto"/>
      </w:pPr>
      <w:r>
        <w:separator/>
      </w:r>
    </w:p>
  </w:footnote>
  <w:footnote w:type="continuationSeparator" w:id="0">
    <w:p w:rsidR="001043DA" w:rsidRDefault="001043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43D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C9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F241"/>
  <w15:docId w15:val="{39AAB2D4-CBC7-4301-B478-FF9F3CD6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7C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20F7" w:rsidP="00F520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DDB562DF0E4B56B8EE83DCAD56AB0A"/>
        <w:category>
          <w:name w:val="General"/>
          <w:gallery w:val="placeholder"/>
        </w:category>
        <w:types>
          <w:type w:val="bbPlcHdr"/>
        </w:types>
        <w:behaviors>
          <w:behavior w:val="content"/>
        </w:behaviors>
        <w:guid w:val="{8A3C2F37-DB9B-407B-A2DB-B94153B81D76}"/>
      </w:docPartPr>
      <w:docPartBody>
        <w:p w:rsidR="00000000" w:rsidRDefault="00EC09A2"/>
      </w:docPartBody>
    </w:docPart>
    <w:docPart>
      <w:docPartPr>
        <w:name w:val="0E78FF07DC4240F8910E827EC20F9BB2"/>
        <w:category>
          <w:name w:val="General"/>
          <w:gallery w:val="placeholder"/>
        </w:category>
        <w:types>
          <w:type w:val="bbPlcHdr"/>
        </w:types>
        <w:behaviors>
          <w:behavior w:val="content"/>
        </w:behaviors>
        <w:guid w:val="{FC141A5F-C082-4D53-835A-4CD9A889FFE3}"/>
      </w:docPartPr>
      <w:docPartBody>
        <w:p w:rsidR="00000000" w:rsidRDefault="00EC09A2"/>
      </w:docPartBody>
    </w:docPart>
    <w:docPart>
      <w:docPartPr>
        <w:name w:val="3EEB7C717A4C4E5F9DD53FC17F393D06"/>
        <w:category>
          <w:name w:val="General"/>
          <w:gallery w:val="placeholder"/>
        </w:category>
        <w:types>
          <w:type w:val="bbPlcHdr"/>
        </w:types>
        <w:behaviors>
          <w:behavior w:val="content"/>
        </w:behaviors>
        <w:guid w:val="{12E8C466-85E0-4864-88A5-D76399570A84}"/>
      </w:docPartPr>
      <w:docPartBody>
        <w:p w:rsidR="00000000" w:rsidRDefault="00EC09A2"/>
      </w:docPartBody>
    </w:docPart>
    <w:docPart>
      <w:docPartPr>
        <w:name w:val="85AEFFE9A5E741AE811044A32544684C"/>
        <w:category>
          <w:name w:val="General"/>
          <w:gallery w:val="placeholder"/>
        </w:category>
        <w:types>
          <w:type w:val="bbPlcHdr"/>
        </w:types>
        <w:behaviors>
          <w:behavior w:val="content"/>
        </w:behaviors>
        <w:guid w:val="{DD2157A9-79F7-4961-8F88-AF2E15F62A99}"/>
      </w:docPartPr>
      <w:docPartBody>
        <w:p w:rsidR="00000000" w:rsidRDefault="00EC09A2"/>
      </w:docPartBody>
    </w:docPart>
    <w:docPart>
      <w:docPartPr>
        <w:name w:val="85965CA1643F442DA0C462F6162A72A1"/>
        <w:category>
          <w:name w:val="General"/>
          <w:gallery w:val="placeholder"/>
        </w:category>
        <w:types>
          <w:type w:val="bbPlcHdr"/>
        </w:types>
        <w:behaviors>
          <w:behavior w:val="content"/>
        </w:behaviors>
        <w:guid w:val="{901D40CF-9243-4647-92D1-61964520D1D4}"/>
      </w:docPartPr>
      <w:docPartBody>
        <w:p w:rsidR="00000000" w:rsidRDefault="00EC09A2"/>
      </w:docPartBody>
    </w:docPart>
    <w:docPart>
      <w:docPartPr>
        <w:name w:val="408F0F0B0F3745DFA397FB81052351C3"/>
        <w:category>
          <w:name w:val="General"/>
          <w:gallery w:val="placeholder"/>
        </w:category>
        <w:types>
          <w:type w:val="bbPlcHdr"/>
        </w:types>
        <w:behaviors>
          <w:behavior w:val="content"/>
        </w:behaviors>
        <w:guid w:val="{345DB3E9-AB6C-43EA-A952-5601202335D3}"/>
      </w:docPartPr>
      <w:docPartBody>
        <w:p w:rsidR="00000000" w:rsidRDefault="00EC09A2"/>
      </w:docPartBody>
    </w:docPart>
    <w:docPart>
      <w:docPartPr>
        <w:name w:val="CF7947AAADB7447A9873A0F15457173F"/>
        <w:category>
          <w:name w:val="General"/>
          <w:gallery w:val="placeholder"/>
        </w:category>
        <w:types>
          <w:type w:val="bbPlcHdr"/>
        </w:types>
        <w:behaviors>
          <w:behavior w:val="content"/>
        </w:behaviors>
        <w:guid w:val="{7E29AB9B-2FD9-4B88-9AAF-81F660DDE8E3}"/>
      </w:docPartPr>
      <w:docPartBody>
        <w:p w:rsidR="00000000" w:rsidRDefault="00EC09A2"/>
      </w:docPartBody>
    </w:docPart>
    <w:docPart>
      <w:docPartPr>
        <w:name w:val="26CA67D37C094954B5D67DBDD68ABE0C"/>
        <w:category>
          <w:name w:val="General"/>
          <w:gallery w:val="placeholder"/>
        </w:category>
        <w:types>
          <w:type w:val="bbPlcHdr"/>
        </w:types>
        <w:behaviors>
          <w:behavior w:val="content"/>
        </w:behaviors>
        <w:guid w:val="{0620D5EE-75D9-41B5-A459-083395C338D9}"/>
      </w:docPartPr>
      <w:docPartBody>
        <w:p w:rsidR="00000000" w:rsidRDefault="00EC09A2"/>
      </w:docPartBody>
    </w:docPart>
    <w:docPart>
      <w:docPartPr>
        <w:name w:val="A13AED72413F474499D9F44E83AEA9B8"/>
        <w:category>
          <w:name w:val="General"/>
          <w:gallery w:val="placeholder"/>
        </w:category>
        <w:types>
          <w:type w:val="bbPlcHdr"/>
        </w:types>
        <w:behaviors>
          <w:behavior w:val="content"/>
        </w:behaviors>
        <w:guid w:val="{2926F1D6-8E01-4495-A9CC-7F24F25DA8D6}"/>
      </w:docPartPr>
      <w:docPartBody>
        <w:p w:rsidR="00000000" w:rsidRDefault="00F520F7" w:rsidP="00F520F7">
          <w:pPr>
            <w:pStyle w:val="A13AED72413F474499D9F44E83AEA9B8"/>
          </w:pPr>
          <w:r w:rsidRPr="00A30DD1">
            <w:rPr>
              <w:rStyle w:val="PlaceholderText"/>
            </w:rPr>
            <w:t>Click here to enter a date.</w:t>
          </w:r>
        </w:p>
      </w:docPartBody>
    </w:docPart>
    <w:docPart>
      <w:docPartPr>
        <w:name w:val="6BC274C40359446BA428445C9ED17032"/>
        <w:category>
          <w:name w:val="General"/>
          <w:gallery w:val="placeholder"/>
        </w:category>
        <w:types>
          <w:type w:val="bbPlcHdr"/>
        </w:types>
        <w:behaviors>
          <w:behavior w:val="content"/>
        </w:behaviors>
        <w:guid w:val="{F2BA018C-5431-407B-B1C1-674FEBC93063}"/>
      </w:docPartPr>
      <w:docPartBody>
        <w:p w:rsidR="00000000" w:rsidRDefault="00EC09A2"/>
      </w:docPartBody>
    </w:docPart>
    <w:docPart>
      <w:docPartPr>
        <w:name w:val="A119268396534964B53EFD31A1A9EB61"/>
        <w:category>
          <w:name w:val="General"/>
          <w:gallery w:val="placeholder"/>
        </w:category>
        <w:types>
          <w:type w:val="bbPlcHdr"/>
        </w:types>
        <w:behaviors>
          <w:behavior w:val="content"/>
        </w:behaviors>
        <w:guid w:val="{1901A2AB-1435-4146-A127-29ECFAF80D85}"/>
      </w:docPartPr>
      <w:docPartBody>
        <w:p w:rsidR="00000000" w:rsidRDefault="00EC09A2"/>
      </w:docPartBody>
    </w:docPart>
    <w:docPart>
      <w:docPartPr>
        <w:name w:val="6586A89689AA4728BCD38183774D6593"/>
        <w:category>
          <w:name w:val="General"/>
          <w:gallery w:val="placeholder"/>
        </w:category>
        <w:types>
          <w:type w:val="bbPlcHdr"/>
        </w:types>
        <w:behaviors>
          <w:behavior w:val="content"/>
        </w:behaviors>
        <w:guid w:val="{EB33E39E-E908-4D56-AA2C-5D0EC4D10FE0}"/>
      </w:docPartPr>
      <w:docPartBody>
        <w:p w:rsidR="00000000" w:rsidRDefault="00F520F7" w:rsidP="00F520F7">
          <w:pPr>
            <w:pStyle w:val="6586A89689AA4728BCD38183774D6593"/>
          </w:pPr>
          <w:r>
            <w:rPr>
              <w:rFonts w:eastAsia="Times New Roman" w:cs="Times New Roman"/>
              <w:bCs/>
              <w:szCs w:val="24"/>
            </w:rPr>
            <w:t xml:space="preserve"> </w:t>
          </w:r>
        </w:p>
      </w:docPartBody>
    </w:docPart>
    <w:docPart>
      <w:docPartPr>
        <w:name w:val="3F11A73806D44B6BB2B8D0BCF74C9FDE"/>
        <w:category>
          <w:name w:val="General"/>
          <w:gallery w:val="placeholder"/>
        </w:category>
        <w:types>
          <w:type w:val="bbPlcHdr"/>
        </w:types>
        <w:behaviors>
          <w:behavior w:val="content"/>
        </w:behaviors>
        <w:guid w:val="{5EAB8115-5ECE-444A-BD76-C5C098495824}"/>
      </w:docPartPr>
      <w:docPartBody>
        <w:p w:rsidR="00000000" w:rsidRDefault="00EC09A2"/>
      </w:docPartBody>
    </w:docPart>
    <w:docPart>
      <w:docPartPr>
        <w:name w:val="174854FF1367482984F97BED005C31A2"/>
        <w:category>
          <w:name w:val="General"/>
          <w:gallery w:val="placeholder"/>
        </w:category>
        <w:types>
          <w:type w:val="bbPlcHdr"/>
        </w:types>
        <w:behaviors>
          <w:behavior w:val="content"/>
        </w:behaviors>
        <w:guid w:val="{2DB92B8B-6668-4DBD-9C71-A84FF2AF7B9C}"/>
      </w:docPartPr>
      <w:docPartBody>
        <w:p w:rsidR="00000000" w:rsidRDefault="00EC09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09A2"/>
    <w:rsid w:val="00F520F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20F7"/>
    <w:rPr>
      <w:rFonts w:ascii="Times New Roman" w:hAnsi="Times New Roman"/>
      <w:sz w:val="24"/>
    </w:rPr>
  </w:style>
  <w:style w:type="paragraph" w:customStyle="1" w:styleId="487D89B4F8B34DB4967D41FE18F7F88D9">
    <w:name w:val="487D89B4F8B34DB4967D41FE18F7F88D9"/>
    <w:rsid w:val="00F520F7"/>
    <w:rPr>
      <w:rFonts w:ascii="Times New Roman" w:hAnsi="Times New Roman"/>
      <w:sz w:val="24"/>
    </w:rPr>
  </w:style>
  <w:style w:type="paragraph" w:customStyle="1" w:styleId="AE2570ED5D764CD7AF9686706F550F4622">
    <w:name w:val="AE2570ED5D764CD7AF9686706F550F4622"/>
    <w:rsid w:val="00F520F7"/>
    <w:pPr>
      <w:tabs>
        <w:tab w:val="center" w:pos="4680"/>
        <w:tab w:val="right" w:pos="9360"/>
      </w:tabs>
      <w:spacing w:after="0" w:line="240" w:lineRule="auto"/>
    </w:pPr>
    <w:rPr>
      <w:rFonts w:ascii="Times New Roman" w:hAnsi="Times New Roman"/>
      <w:sz w:val="24"/>
    </w:rPr>
  </w:style>
  <w:style w:type="paragraph" w:customStyle="1" w:styleId="A13AED72413F474499D9F44E83AEA9B8">
    <w:name w:val="A13AED72413F474499D9F44E83AEA9B8"/>
    <w:rsid w:val="00F520F7"/>
    <w:pPr>
      <w:spacing w:after="160" w:line="259" w:lineRule="auto"/>
    </w:pPr>
  </w:style>
  <w:style w:type="paragraph" w:customStyle="1" w:styleId="6586A89689AA4728BCD38183774D6593">
    <w:name w:val="6586A89689AA4728BCD38183774D6593"/>
    <w:rsid w:val="00F520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85431E-EC98-4DA4-A029-E850ED25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919</Words>
  <Characters>5240</Characters>
  <Application>Microsoft Office Word</Application>
  <DocSecurity>0</DocSecurity>
  <Lines>43</Lines>
  <Paragraphs>12</Paragraphs>
  <ScaleCrop>false</ScaleCrop>
  <Company>Texas Legislative Council</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2019-04-07T23:52:00Z</dcterms:modified>
</cp:coreProperties>
</file>

<file path=docProps/custom.xml><?xml version="1.0" encoding="utf-8"?>
<op:Properties xmlns:vt="http://schemas.openxmlformats.org/officeDocument/2006/docPropsVTypes" xmlns:op="http://schemas.openxmlformats.org/officeDocument/2006/custom-properties"/>
</file>