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82" w:rsidRDefault="00DD2D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5BB12F660A4810B23746E8456DA989"/>
          </w:placeholder>
        </w:sdtPr>
        <w:sdtContent>
          <w:r w:rsidRPr="005C2A78">
            <w:rPr>
              <w:rFonts w:cs="Times New Roman"/>
              <w:b/>
              <w:szCs w:val="24"/>
              <w:u w:val="single"/>
            </w:rPr>
            <w:t>BILL ANALYSIS</w:t>
          </w:r>
        </w:sdtContent>
      </w:sdt>
    </w:p>
    <w:p w:rsidR="00DD2D82" w:rsidRPr="00585C31" w:rsidRDefault="00DD2D82" w:rsidP="000F1DF9">
      <w:pPr>
        <w:spacing w:after="0" w:line="240" w:lineRule="auto"/>
        <w:rPr>
          <w:rFonts w:cs="Times New Roman"/>
          <w:szCs w:val="24"/>
        </w:rPr>
      </w:pPr>
    </w:p>
    <w:p w:rsidR="00DD2D82" w:rsidRPr="00585C31" w:rsidRDefault="00DD2D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2D82" w:rsidTr="000F1DF9">
        <w:tc>
          <w:tcPr>
            <w:tcW w:w="2718" w:type="dxa"/>
          </w:tcPr>
          <w:p w:rsidR="00DD2D82" w:rsidRPr="005C2A78" w:rsidRDefault="00DD2D82" w:rsidP="006D756B">
            <w:pPr>
              <w:rPr>
                <w:rFonts w:cs="Times New Roman"/>
                <w:szCs w:val="24"/>
              </w:rPr>
            </w:pPr>
            <w:sdt>
              <w:sdtPr>
                <w:rPr>
                  <w:rFonts w:cs="Times New Roman"/>
                  <w:szCs w:val="24"/>
                </w:rPr>
                <w:alias w:val="Agency Title"/>
                <w:tag w:val="AgencyTitleContentControl"/>
                <w:id w:val="1920747753"/>
                <w:lock w:val="sdtContentLocked"/>
                <w:placeholder>
                  <w:docPart w:val="CFB70BCCF813424EB671ABA476B1610E"/>
                </w:placeholder>
              </w:sdtPr>
              <w:sdtEndPr>
                <w:rPr>
                  <w:rFonts w:cstheme="minorBidi"/>
                  <w:szCs w:val="22"/>
                </w:rPr>
              </w:sdtEndPr>
              <w:sdtContent>
                <w:r>
                  <w:rPr>
                    <w:rFonts w:cs="Times New Roman"/>
                    <w:szCs w:val="24"/>
                  </w:rPr>
                  <w:t>Senate Research Center</w:t>
                </w:r>
              </w:sdtContent>
            </w:sdt>
          </w:p>
        </w:tc>
        <w:tc>
          <w:tcPr>
            <w:tcW w:w="6858" w:type="dxa"/>
          </w:tcPr>
          <w:p w:rsidR="00DD2D82" w:rsidRPr="00FF6471" w:rsidRDefault="00DD2D82" w:rsidP="000F1DF9">
            <w:pPr>
              <w:jc w:val="right"/>
              <w:rPr>
                <w:rFonts w:cs="Times New Roman"/>
                <w:szCs w:val="24"/>
              </w:rPr>
            </w:pPr>
            <w:sdt>
              <w:sdtPr>
                <w:rPr>
                  <w:rFonts w:cs="Times New Roman"/>
                  <w:szCs w:val="24"/>
                </w:rPr>
                <w:alias w:val="Bill Number"/>
                <w:tag w:val="BillNumberOne"/>
                <w:id w:val="-410784069"/>
                <w:lock w:val="sdtContentLocked"/>
                <w:placeholder>
                  <w:docPart w:val="1429838837944FD98236CE546E3D606E"/>
                </w:placeholder>
              </w:sdtPr>
              <w:sdtContent>
                <w:r>
                  <w:rPr>
                    <w:rFonts w:cs="Times New Roman"/>
                    <w:szCs w:val="24"/>
                  </w:rPr>
                  <w:t>S.B. 1972</w:t>
                </w:r>
              </w:sdtContent>
            </w:sdt>
          </w:p>
        </w:tc>
      </w:tr>
      <w:tr w:rsidR="00DD2D82" w:rsidTr="000F1DF9">
        <w:sdt>
          <w:sdtPr>
            <w:rPr>
              <w:rFonts w:cs="Times New Roman"/>
              <w:szCs w:val="24"/>
            </w:rPr>
            <w:alias w:val="TLCNumber"/>
            <w:tag w:val="TLCNumber"/>
            <w:id w:val="-542600604"/>
            <w:lock w:val="sdtLocked"/>
            <w:placeholder>
              <w:docPart w:val="C5D5136BF871483388786802FF99CB8B"/>
            </w:placeholder>
          </w:sdtPr>
          <w:sdtContent>
            <w:tc>
              <w:tcPr>
                <w:tcW w:w="2718" w:type="dxa"/>
              </w:tcPr>
              <w:p w:rsidR="00DD2D82" w:rsidRPr="000F1DF9" w:rsidRDefault="00DD2D82" w:rsidP="00C65088">
                <w:pPr>
                  <w:rPr>
                    <w:rFonts w:cs="Times New Roman"/>
                    <w:szCs w:val="24"/>
                  </w:rPr>
                </w:pPr>
                <w:r>
                  <w:rPr>
                    <w:rFonts w:cs="Times New Roman"/>
                    <w:szCs w:val="24"/>
                  </w:rPr>
                  <w:t>86R6926 ATP-F</w:t>
                </w:r>
              </w:p>
            </w:tc>
          </w:sdtContent>
        </w:sdt>
        <w:tc>
          <w:tcPr>
            <w:tcW w:w="6858" w:type="dxa"/>
          </w:tcPr>
          <w:p w:rsidR="00DD2D82" w:rsidRPr="005C2A78" w:rsidRDefault="00DD2D82" w:rsidP="006D756B">
            <w:pPr>
              <w:jc w:val="right"/>
              <w:rPr>
                <w:rFonts w:cs="Times New Roman"/>
                <w:szCs w:val="24"/>
              </w:rPr>
            </w:pPr>
            <w:sdt>
              <w:sdtPr>
                <w:rPr>
                  <w:rFonts w:cs="Times New Roman"/>
                  <w:szCs w:val="24"/>
                </w:rPr>
                <w:alias w:val="Author Label"/>
                <w:tag w:val="By"/>
                <w:id w:val="72399597"/>
                <w:lock w:val="sdtLocked"/>
                <w:placeholder>
                  <w:docPart w:val="881B089505644A80B4300EF19ADF99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0593AA5FCE485C89F0FD96553B7DD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5A74F9CA3634B4BAFAA779567E38016"/>
                </w:placeholder>
                <w:showingPlcHdr/>
              </w:sdtPr>
              <w:sdtContent/>
            </w:sdt>
          </w:p>
        </w:tc>
      </w:tr>
      <w:tr w:rsidR="00DD2D82" w:rsidTr="000F1DF9">
        <w:tc>
          <w:tcPr>
            <w:tcW w:w="2718" w:type="dxa"/>
          </w:tcPr>
          <w:p w:rsidR="00DD2D82" w:rsidRPr="00BC7495" w:rsidRDefault="00DD2D82" w:rsidP="000F1DF9">
            <w:pPr>
              <w:rPr>
                <w:rFonts w:cs="Times New Roman"/>
                <w:szCs w:val="24"/>
              </w:rPr>
            </w:pPr>
          </w:p>
        </w:tc>
        <w:sdt>
          <w:sdtPr>
            <w:rPr>
              <w:rFonts w:cs="Times New Roman"/>
              <w:szCs w:val="24"/>
            </w:rPr>
            <w:alias w:val="Committee"/>
            <w:tag w:val="Committee"/>
            <w:id w:val="1914272295"/>
            <w:lock w:val="sdtContentLocked"/>
            <w:placeholder>
              <w:docPart w:val="7E8806CBDCCE4E4DBC6ACD78C636D31D"/>
            </w:placeholder>
          </w:sdtPr>
          <w:sdtContent>
            <w:tc>
              <w:tcPr>
                <w:tcW w:w="6858" w:type="dxa"/>
              </w:tcPr>
              <w:p w:rsidR="00DD2D82" w:rsidRPr="00FF6471" w:rsidRDefault="00DD2D82" w:rsidP="000F1DF9">
                <w:pPr>
                  <w:jc w:val="right"/>
                  <w:rPr>
                    <w:rFonts w:cs="Times New Roman"/>
                    <w:szCs w:val="24"/>
                  </w:rPr>
                </w:pPr>
                <w:r>
                  <w:rPr>
                    <w:rFonts w:cs="Times New Roman"/>
                    <w:szCs w:val="24"/>
                  </w:rPr>
                  <w:t>Business &amp; Commerce</w:t>
                </w:r>
              </w:p>
            </w:tc>
          </w:sdtContent>
        </w:sdt>
      </w:tr>
      <w:tr w:rsidR="00DD2D82" w:rsidTr="000F1DF9">
        <w:tc>
          <w:tcPr>
            <w:tcW w:w="2718" w:type="dxa"/>
          </w:tcPr>
          <w:p w:rsidR="00DD2D82" w:rsidRPr="00BC7495" w:rsidRDefault="00DD2D82" w:rsidP="000F1DF9">
            <w:pPr>
              <w:rPr>
                <w:rFonts w:cs="Times New Roman"/>
                <w:szCs w:val="24"/>
              </w:rPr>
            </w:pPr>
          </w:p>
        </w:tc>
        <w:sdt>
          <w:sdtPr>
            <w:rPr>
              <w:rFonts w:cs="Times New Roman"/>
              <w:szCs w:val="24"/>
            </w:rPr>
            <w:alias w:val="Date"/>
            <w:tag w:val="DateContentControl"/>
            <w:id w:val="1178081906"/>
            <w:lock w:val="sdtLocked"/>
            <w:placeholder>
              <w:docPart w:val="3942ECB499D148F9AB9EA412B9D58FE5"/>
            </w:placeholder>
            <w:date w:fullDate="2019-03-31T00:00:00Z">
              <w:dateFormat w:val="M/d/yyyy"/>
              <w:lid w:val="en-US"/>
              <w:storeMappedDataAs w:val="dateTime"/>
              <w:calendar w:val="gregorian"/>
            </w:date>
          </w:sdtPr>
          <w:sdtContent>
            <w:tc>
              <w:tcPr>
                <w:tcW w:w="6858" w:type="dxa"/>
              </w:tcPr>
              <w:p w:rsidR="00DD2D82" w:rsidRPr="00FF6471" w:rsidRDefault="00DD2D82" w:rsidP="000F1DF9">
                <w:pPr>
                  <w:jc w:val="right"/>
                  <w:rPr>
                    <w:rFonts w:cs="Times New Roman"/>
                    <w:szCs w:val="24"/>
                  </w:rPr>
                </w:pPr>
                <w:r>
                  <w:rPr>
                    <w:rFonts w:cs="Times New Roman"/>
                    <w:szCs w:val="24"/>
                  </w:rPr>
                  <w:t>3/31/2019</w:t>
                </w:r>
              </w:p>
            </w:tc>
          </w:sdtContent>
        </w:sdt>
      </w:tr>
      <w:tr w:rsidR="00DD2D82" w:rsidTr="000F1DF9">
        <w:tc>
          <w:tcPr>
            <w:tcW w:w="2718" w:type="dxa"/>
          </w:tcPr>
          <w:p w:rsidR="00DD2D82" w:rsidRPr="00BC7495" w:rsidRDefault="00DD2D82" w:rsidP="000F1DF9">
            <w:pPr>
              <w:rPr>
                <w:rFonts w:cs="Times New Roman"/>
                <w:szCs w:val="24"/>
              </w:rPr>
            </w:pPr>
          </w:p>
        </w:tc>
        <w:sdt>
          <w:sdtPr>
            <w:rPr>
              <w:rFonts w:cs="Times New Roman"/>
              <w:szCs w:val="24"/>
            </w:rPr>
            <w:alias w:val="BA Version"/>
            <w:tag w:val="BAVersion"/>
            <w:id w:val="-1685590809"/>
            <w:lock w:val="sdtContentLocked"/>
            <w:placeholder>
              <w:docPart w:val="7570AE2FB1A94511AF7F8D103A0EB117"/>
            </w:placeholder>
          </w:sdtPr>
          <w:sdtContent>
            <w:tc>
              <w:tcPr>
                <w:tcW w:w="6858" w:type="dxa"/>
              </w:tcPr>
              <w:p w:rsidR="00DD2D82" w:rsidRPr="00FF6471" w:rsidRDefault="00DD2D82" w:rsidP="000F1DF9">
                <w:pPr>
                  <w:jc w:val="right"/>
                  <w:rPr>
                    <w:rFonts w:cs="Times New Roman"/>
                    <w:szCs w:val="24"/>
                  </w:rPr>
                </w:pPr>
                <w:r>
                  <w:rPr>
                    <w:rFonts w:cs="Times New Roman"/>
                    <w:szCs w:val="24"/>
                  </w:rPr>
                  <w:t>As Filed</w:t>
                </w:r>
              </w:p>
            </w:tc>
          </w:sdtContent>
        </w:sdt>
      </w:tr>
    </w:tbl>
    <w:p w:rsidR="00DD2D82" w:rsidRPr="00FF6471" w:rsidRDefault="00DD2D82" w:rsidP="000F1DF9">
      <w:pPr>
        <w:spacing w:after="0" w:line="240" w:lineRule="auto"/>
        <w:rPr>
          <w:rFonts w:cs="Times New Roman"/>
          <w:szCs w:val="24"/>
        </w:rPr>
      </w:pPr>
    </w:p>
    <w:p w:rsidR="00DD2D82" w:rsidRPr="00FF6471" w:rsidRDefault="00DD2D82" w:rsidP="000F1DF9">
      <w:pPr>
        <w:spacing w:after="0" w:line="240" w:lineRule="auto"/>
        <w:rPr>
          <w:rFonts w:cs="Times New Roman"/>
          <w:szCs w:val="24"/>
        </w:rPr>
      </w:pPr>
    </w:p>
    <w:p w:rsidR="00DD2D82" w:rsidRPr="00FF6471" w:rsidRDefault="00DD2D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883721366C4C20B10F129CCE28DCF8"/>
        </w:placeholder>
      </w:sdtPr>
      <w:sdtContent>
        <w:p w:rsidR="00DD2D82" w:rsidRDefault="00DD2D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381AD4D735246458507C0DB0CB9CF82"/>
        </w:placeholder>
      </w:sdtPr>
      <w:sdtContent>
        <w:p w:rsidR="00DD2D82" w:rsidRDefault="00DD2D82" w:rsidP="004A00AE">
          <w:pPr>
            <w:pStyle w:val="NormalWeb"/>
            <w:shd w:val="clear" w:color="000000" w:fill="auto"/>
            <w:spacing w:before="0" w:beforeAutospacing="0" w:after="0" w:afterAutospacing="0"/>
            <w:jc w:val="both"/>
            <w:divId w:val="1651977918"/>
            <w:rPr>
              <w:rFonts w:eastAsia="Times New Roman"/>
              <w:bCs/>
            </w:rPr>
          </w:pPr>
        </w:p>
        <w:p w:rsidR="00DD2D82" w:rsidRDefault="00DD2D82" w:rsidP="004A00AE">
          <w:pPr>
            <w:pStyle w:val="NormalWeb"/>
            <w:shd w:val="clear" w:color="000000" w:fill="auto"/>
            <w:spacing w:before="0" w:beforeAutospacing="0" w:after="0" w:afterAutospacing="0"/>
            <w:jc w:val="both"/>
            <w:divId w:val="1651977918"/>
          </w:pPr>
          <w:r w:rsidRPr="00084C98">
            <w:t>Background</w:t>
          </w:r>
        </w:p>
        <w:p w:rsidR="00DD2D82" w:rsidRPr="00084C98" w:rsidRDefault="00DD2D82" w:rsidP="004A00AE">
          <w:pPr>
            <w:pStyle w:val="NormalWeb"/>
            <w:shd w:val="clear" w:color="000000" w:fill="auto"/>
            <w:spacing w:before="0" w:beforeAutospacing="0" w:after="0" w:afterAutospacing="0"/>
            <w:jc w:val="both"/>
            <w:divId w:val="1651977918"/>
          </w:pPr>
        </w:p>
        <w:p w:rsidR="00DD2D82" w:rsidRPr="00084C98" w:rsidRDefault="00DD2D82" w:rsidP="004A00AE">
          <w:pPr>
            <w:pStyle w:val="NormalWeb"/>
            <w:shd w:val="clear" w:color="000000" w:fill="auto"/>
            <w:spacing w:before="0" w:beforeAutospacing="0" w:after="0" w:afterAutospacing="0"/>
            <w:jc w:val="both"/>
            <w:divId w:val="1651977918"/>
          </w:pPr>
          <w:r w:rsidRPr="00084C98">
            <w:t>A derivative proceeding is a legal action brought by a business entity owner on behalf of the business entity against a third-party. These types of actions are evolving in complexity and increasing with investor sophistication and awareness.</w:t>
          </w:r>
          <w:r>
            <w:t xml:space="preserve"> </w:t>
          </w:r>
        </w:p>
        <w:p w:rsidR="00DD2D82" w:rsidRPr="00084C98" w:rsidRDefault="00DD2D82" w:rsidP="004A00AE">
          <w:pPr>
            <w:pStyle w:val="NormalWeb"/>
            <w:shd w:val="clear" w:color="000000" w:fill="auto"/>
            <w:spacing w:before="0" w:beforeAutospacing="0" w:after="0" w:afterAutospacing="0"/>
            <w:jc w:val="both"/>
            <w:divId w:val="1651977918"/>
          </w:pPr>
          <w:r w:rsidRPr="00084C98">
            <w:t> </w:t>
          </w:r>
        </w:p>
        <w:p w:rsidR="00DD2D82" w:rsidRPr="00084C98" w:rsidRDefault="00DD2D82" w:rsidP="004A00AE">
          <w:pPr>
            <w:pStyle w:val="NormalWeb"/>
            <w:shd w:val="clear" w:color="000000" w:fill="auto"/>
            <w:spacing w:before="0" w:beforeAutospacing="0" w:after="0" w:afterAutospacing="0"/>
            <w:jc w:val="both"/>
            <w:divId w:val="1651977918"/>
          </w:pPr>
          <w:r w:rsidRPr="00084C98">
            <w:t>Currently, th</w:t>
          </w:r>
          <w:r>
            <w:t>e Business Organizations Code (BOC</w:t>
          </w:r>
          <w:r w:rsidRPr="00084C98">
            <w:t>) provides for derivative actions with respect to for-profit corporations</w:t>
          </w:r>
          <w:r>
            <w:t>, limited liability companies (LLC</w:t>
          </w:r>
          <w:r w:rsidRPr="00084C98">
            <w:t>), and limited partnerships, but the provisions are somewhat antiquated and not consistent in application. There is also confusion as to applicability to non-Texas business entities.</w:t>
          </w:r>
        </w:p>
        <w:p w:rsidR="00DD2D82" w:rsidRPr="00084C98" w:rsidRDefault="00DD2D82" w:rsidP="004A00AE">
          <w:pPr>
            <w:pStyle w:val="NormalWeb"/>
            <w:shd w:val="clear" w:color="000000" w:fill="auto"/>
            <w:spacing w:before="0" w:beforeAutospacing="0" w:after="0" w:afterAutospacing="0"/>
            <w:jc w:val="both"/>
            <w:divId w:val="1651977918"/>
          </w:pPr>
          <w:r w:rsidRPr="00084C98">
            <w:t> </w:t>
          </w:r>
        </w:p>
        <w:p w:rsidR="00DD2D82" w:rsidRPr="00084C98" w:rsidRDefault="00DD2D82" w:rsidP="004A00AE">
          <w:pPr>
            <w:pStyle w:val="NormalWeb"/>
            <w:shd w:val="clear" w:color="000000" w:fill="auto"/>
            <w:spacing w:before="0" w:beforeAutospacing="0" w:after="0" w:afterAutospacing="0"/>
            <w:jc w:val="both"/>
            <w:divId w:val="1651977918"/>
          </w:pPr>
          <w:r w:rsidRPr="00084C98">
            <w:t>A key function of the BOC is to provide uniformity for similar procedural actions by different business entities. The bill addresses this uniformity for corporations, LLCs, and limited partnerships, and updates and improves the procedures to provide better efficiency, practicality, and less confusion.</w:t>
          </w:r>
        </w:p>
        <w:p w:rsidR="00DD2D82" w:rsidRPr="00084C98" w:rsidRDefault="00DD2D82" w:rsidP="004A00AE">
          <w:pPr>
            <w:pStyle w:val="NormalWeb"/>
            <w:shd w:val="clear" w:color="000000" w:fill="auto"/>
            <w:spacing w:before="0" w:beforeAutospacing="0" w:after="0" w:afterAutospacing="0"/>
            <w:jc w:val="both"/>
            <w:divId w:val="1651977918"/>
          </w:pPr>
          <w:r w:rsidRPr="00084C98">
            <w:t> </w:t>
          </w:r>
        </w:p>
        <w:p w:rsidR="00DD2D82" w:rsidRDefault="00DD2D82" w:rsidP="004A00AE">
          <w:pPr>
            <w:pStyle w:val="NormalWeb"/>
            <w:shd w:val="clear" w:color="000000" w:fill="auto"/>
            <w:spacing w:before="0" w:beforeAutospacing="0" w:after="0" w:afterAutospacing="0"/>
            <w:jc w:val="both"/>
            <w:divId w:val="1651977918"/>
          </w:pPr>
          <w:r w:rsidRPr="00084C98">
            <w:t>Bill Analysis</w:t>
          </w:r>
        </w:p>
        <w:p w:rsidR="00DD2D82" w:rsidRPr="00084C98" w:rsidRDefault="00DD2D82" w:rsidP="004A00AE">
          <w:pPr>
            <w:pStyle w:val="NormalWeb"/>
            <w:shd w:val="clear" w:color="000000" w:fill="auto"/>
            <w:spacing w:before="0" w:beforeAutospacing="0" w:after="0" w:afterAutospacing="0"/>
            <w:jc w:val="both"/>
            <w:divId w:val="1651977918"/>
          </w:pPr>
        </w:p>
        <w:p w:rsidR="00DD2D82" w:rsidRDefault="00DD2D82" w:rsidP="004A00AE">
          <w:pPr>
            <w:pStyle w:val="NormalWeb"/>
            <w:shd w:val="clear" w:color="000000" w:fill="auto"/>
            <w:spacing w:before="0" w:beforeAutospacing="0" w:after="0" w:afterAutospacing="0"/>
            <w:jc w:val="both"/>
            <w:divId w:val="1651977918"/>
          </w:pPr>
          <w:r w:rsidRPr="00084C98">
            <w:t xml:space="preserve">The existing provisions governing derivative proceedings in the </w:t>
          </w:r>
          <w:r>
            <w:t>BOC</w:t>
          </w:r>
          <w:r w:rsidRPr="00084C98">
            <w:t xml:space="preserve"> for limited partnerships, LLCs and for-profit corporations were derived from the precedent statutes that governed those types of entities.</w:t>
          </w:r>
          <w:r>
            <w:t xml:space="preserve"> </w:t>
          </w:r>
          <w:r w:rsidRPr="00084C98">
            <w:t>Accordingly, those derivative proceeding provisions governing limited partnerships are completely different from those provisions governing LLCs and for-profit corporations, and those provisions governing LLCs and for-profit corporations are similar to each other.</w:t>
          </w:r>
          <w:r>
            <w:t xml:space="preserve"> </w:t>
          </w:r>
          <w:r w:rsidRPr="00084C98">
            <w:t xml:space="preserve">As a policy matter, there is no good reason for the derivative proceeding provisions in the </w:t>
          </w:r>
          <w:r>
            <w:t>BOC</w:t>
          </w:r>
          <w:r w:rsidRPr="00084C98">
            <w:t xml:space="preserve"> for limited partnerships to be different from those for LLCs.</w:t>
          </w:r>
          <w:r>
            <w:t xml:space="preserve"> </w:t>
          </w:r>
          <w:r w:rsidRPr="00084C98">
            <w:t>Accordingly, the primary purpose of the amendments in this bill is to make similar the derivative proceedings provisions governing for-profit corporations, LLCs and limited partnerships.</w:t>
          </w:r>
        </w:p>
        <w:p w:rsidR="00DD2D82" w:rsidRPr="00084C98" w:rsidRDefault="00DD2D82" w:rsidP="004A00AE">
          <w:pPr>
            <w:pStyle w:val="NormalWeb"/>
            <w:shd w:val="clear" w:color="000000" w:fill="auto"/>
            <w:spacing w:before="0" w:beforeAutospacing="0" w:after="0" w:afterAutospacing="0"/>
            <w:jc w:val="both"/>
            <w:divId w:val="1651977918"/>
          </w:pPr>
        </w:p>
        <w:p w:rsidR="00DD2D82" w:rsidRDefault="00DD2D82" w:rsidP="004A00AE">
          <w:pPr>
            <w:numPr>
              <w:ilvl w:val="0"/>
              <w:numId w:val="1"/>
            </w:numPr>
            <w:shd w:val="clear" w:color="000000" w:fill="auto"/>
            <w:spacing w:after="0" w:line="240" w:lineRule="auto"/>
            <w:jc w:val="both"/>
            <w:divId w:val="1651977918"/>
            <w:rPr>
              <w:rFonts w:eastAsia="Times New Roman"/>
            </w:rPr>
          </w:pPr>
          <w:r w:rsidRPr="00084C98">
            <w:rPr>
              <w:rFonts w:eastAsia="Times New Roman"/>
            </w:rPr>
            <w:t>The amendments narrow the exception to most of the conditions to a derivative proceeding for LLCs and for-profit corporations with 35 or fewer owners.</w:t>
          </w:r>
          <w:r>
            <w:rPr>
              <w:rFonts w:eastAsia="Times New Roman"/>
            </w:rPr>
            <w:t xml:space="preserve"> </w:t>
          </w:r>
          <w:r w:rsidRPr="00084C98">
            <w:rPr>
              <w:rFonts w:eastAsia="Times New Roman"/>
            </w:rPr>
            <w:t>Under the existing provisions, a single minority owner of a LLC or for-profit corporation to which the exception applies may file a derivative action on behalf of the entity for any purpose, including, for example, an action against a counterparty on a contract or to collect an indebtedness.</w:t>
          </w:r>
          <w:r>
            <w:rPr>
              <w:rFonts w:eastAsia="Times New Roman"/>
            </w:rPr>
            <w:t xml:space="preserve"> </w:t>
          </w:r>
          <w:r w:rsidRPr="00084C98">
            <w:rPr>
              <w:rFonts w:eastAsia="Times New Roman"/>
            </w:rPr>
            <w:t>There is no good policy reason why a single owner should be permitted to force those kinds of derivative proceedings on the entity where there is no conflict involving management or other owners of the entity.</w:t>
          </w:r>
          <w:r>
            <w:rPr>
              <w:rFonts w:eastAsia="Times New Roman"/>
            </w:rPr>
            <w:t xml:space="preserve"> </w:t>
          </w:r>
          <w:r w:rsidRPr="00084C98">
            <w:rPr>
              <w:rFonts w:eastAsia="Times New Roman"/>
            </w:rPr>
            <w:t>Accordingly, the amendments revise the exception to limit the actions for which a member or shareholder can file a derivative proceeding on behalf of the LLC or corporation to claims or actions against managers, members, directors, officers or other owners of the entity.</w:t>
          </w:r>
        </w:p>
        <w:p w:rsidR="00DD2D82" w:rsidRPr="00084C98" w:rsidRDefault="00DD2D82" w:rsidP="004A00AE">
          <w:pPr>
            <w:shd w:val="clear" w:color="000000" w:fill="auto"/>
            <w:spacing w:after="0" w:line="240" w:lineRule="auto"/>
            <w:ind w:left="720"/>
            <w:jc w:val="both"/>
            <w:divId w:val="1651977918"/>
            <w:rPr>
              <w:rFonts w:eastAsia="Times New Roman"/>
            </w:rPr>
          </w:pPr>
        </w:p>
        <w:p w:rsidR="00DD2D82" w:rsidRDefault="00DD2D82" w:rsidP="004A00AE">
          <w:pPr>
            <w:numPr>
              <w:ilvl w:val="0"/>
              <w:numId w:val="1"/>
            </w:numPr>
            <w:shd w:val="clear" w:color="000000" w:fill="auto"/>
            <w:spacing w:after="0" w:line="240" w:lineRule="auto"/>
            <w:jc w:val="both"/>
            <w:divId w:val="1651977918"/>
            <w:rPr>
              <w:rFonts w:eastAsia="Times New Roman"/>
            </w:rPr>
          </w:pPr>
          <w:r w:rsidRPr="00084C98">
            <w:rPr>
              <w:rFonts w:eastAsia="Times New Roman"/>
            </w:rPr>
            <w:t>The demand futility exception contained in the existing provisions for limited partnerships is eliminated.</w:t>
          </w:r>
          <w:r>
            <w:rPr>
              <w:rFonts w:eastAsia="Times New Roman"/>
            </w:rPr>
            <w:t xml:space="preserve"> </w:t>
          </w:r>
          <w:r w:rsidRPr="00084C98">
            <w:rPr>
              <w:rFonts w:eastAsia="Times New Roman"/>
            </w:rPr>
            <w:t>If the 35-or-fewer-limited-partner exception does not apply, any derivative proceeding on behalf of the limited partnership by a limited partner must comply with the requirements to notify the limited partnership and allow a determination to be made by the disinterested and independent general partners as to whether the limited partnership should pursue the claim.</w:t>
          </w:r>
        </w:p>
        <w:p w:rsidR="00DD2D82" w:rsidRPr="00084C98" w:rsidRDefault="00DD2D82" w:rsidP="004A00AE">
          <w:pPr>
            <w:shd w:val="clear" w:color="000000" w:fill="auto"/>
            <w:spacing w:after="0" w:line="240" w:lineRule="auto"/>
            <w:ind w:left="720"/>
            <w:jc w:val="both"/>
            <w:divId w:val="1651977918"/>
            <w:rPr>
              <w:rFonts w:eastAsia="Times New Roman"/>
            </w:rPr>
          </w:pPr>
        </w:p>
        <w:p w:rsidR="00DD2D82" w:rsidRPr="00084C98" w:rsidRDefault="00DD2D82" w:rsidP="004A00AE">
          <w:pPr>
            <w:pStyle w:val="NormalWeb"/>
            <w:shd w:val="clear" w:color="000000" w:fill="auto"/>
            <w:spacing w:before="0" w:beforeAutospacing="0" w:after="0" w:afterAutospacing="0"/>
            <w:jc w:val="both"/>
            <w:divId w:val="1651977918"/>
          </w:pPr>
          <w:r w:rsidRPr="00084C98">
            <w:t> </w:t>
          </w:r>
        </w:p>
        <w:p w:rsidR="00DD2D82" w:rsidRPr="00084C98" w:rsidRDefault="00DD2D82" w:rsidP="004A00AE">
          <w:pPr>
            <w:numPr>
              <w:ilvl w:val="0"/>
              <w:numId w:val="2"/>
            </w:numPr>
            <w:shd w:val="clear" w:color="000000" w:fill="auto"/>
            <w:spacing w:after="0" w:line="240" w:lineRule="auto"/>
            <w:jc w:val="both"/>
            <w:divId w:val="1651977918"/>
            <w:rPr>
              <w:rFonts w:eastAsia="Times New Roman"/>
            </w:rPr>
          </w:pPr>
          <w:r w:rsidRPr="00084C98">
            <w:rPr>
              <w:rFonts w:eastAsia="Times New Roman"/>
            </w:rPr>
            <w:t>A new definition of “limited partner” for derivative proceedings of limited partnerships includes assignees of limited partners.</w:t>
          </w:r>
          <w:r>
            <w:rPr>
              <w:rFonts w:eastAsia="Times New Roman"/>
            </w:rPr>
            <w:t xml:space="preserve"> </w:t>
          </w:r>
          <w:r w:rsidRPr="00084C98">
            <w:rPr>
              <w:rFonts w:eastAsia="Times New Roman"/>
            </w:rPr>
            <w:t>Assignees have an economic interest in</w:t>
          </w:r>
          <w:r>
            <w:rPr>
              <w:rFonts w:eastAsia="Times New Roman"/>
            </w:rPr>
            <w:t xml:space="preserve"> protecting</w:t>
          </w:r>
          <w:r w:rsidRPr="00084C98">
            <w:rPr>
              <w:rFonts w:eastAsia="Times New Roman"/>
            </w:rPr>
            <w:t xml:space="preserve"> the limited partnership and should have rights of this nature.</w:t>
          </w:r>
          <w:r>
            <w:rPr>
              <w:rFonts w:eastAsia="Times New Roman"/>
            </w:rPr>
            <w:t xml:space="preserve"> </w:t>
          </w:r>
          <w:r w:rsidRPr="00084C98">
            <w:rPr>
              <w:rFonts w:eastAsia="Times New Roman"/>
            </w:rPr>
            <w:t>This change is similar to the beneficial owner concepts that are already recognized in the derivative proceeding provisions for-profit corporations and LLCs.</w:t>
          </w:r>
        </w:p>
        <w:p w:rsidR="00DD2D82" w:rsidRPr="00084C98" w:rsidRDefault="00DD2D82" w:rsidP="004A00AE">
          <w:pPr>
            <w:pStyle w:val="NormalWeb"/>
            <w:shd w:val="clear" w:color="000000" w:fill="auto"/>
            <w:spacing w:before="0" w:beforeAutospacing="0" w:after="0" w:afterAutospacing="0"/>
            <w:jc w:val="both"/>
            <w:divId w:val="1651977918"/>
          </w:pPr>
          <w:r w:rsidRPr="00084C98">
            <w:t> </w:t>
          </w:r>
        </w:p>
        <w:p w:rsidR="00DD2D82" w:rsidRPr="00084C98" w:rsidRDefault="00DD2D82" w:rsidP="004A00AE">
          <w:pPr>
            <w:numPr>
              <w:ilvl w:val="0"/>
              <w:numId w:val="3"/>
            </w:numPr>
            <w:shd w:val="clear" w:color="000000" w:fill="auto"/>
            <w:spacing w:after="0" w:line="240" w:lineRule="auto"/>
            <w:jc w:val="both"/>
            <w:divId w:val="1651977918"/>
            <w:rPr>
              <w:rFonts w:eastAsia="Times New Roman"/>
            </w:rPr>
          </w:pPr>
          <w:r w:rsidRPr="00084C98">
            <w:rPr>
              <w:rFonts w:eastAsia="Times New Roman"/>
            </w:rPr>
            <w:t>Provisions are added that clarify how a determination of disinterested and independent governing persons to pursue a derivative claim on behalf of a limited partnership or LLC is to be accomplished where (i) any governing person is an entity, or (ii) there are one or more other entities that own a governing person entity of the limited partnership or LLC.</w:t>
          </w:r>
          <w:r>
            <w:rPr>
              <w:rFonts w:eastAsia="Times New Roman"/>
            </w:rPr>
            <w:t xml:space="preserve"> </w:t>
          </w:r>
          <w:r w:rsidRPr="00084C98">
            <w:rPr>
              <w:rFonts w:eastAsia="Times New Roman"/>
            </w:rPr>
            <w:t>In these situations, there needs to be clear guidance that the determination is to be made by disinterested and independent individuals acting as direct or indirect governing persons of the underlying limited partnership or LLC. </w:t>
          </w:r>
        </w:p>
        <w:p w:rsidR="00DD2D82" w:rsidRPr="00084C98" w:rsidRDefault="00DD2D82" w:rsidP="004A00AE">
          <w:pPr>
            <w:pStyle w:val="NormalWeb"/>
            <w:shd w:val="clear" w:color="000000" w:fill="auto"/>
            <w:spacing w:before="0" w:beforeAutospacing="0" w:after="0" w:afterAutospacing="0"/>
            <w:ind w:left="720"/>
            <w:jc w:val="both"/>
            <w:divId w:val="1651977918"/>
          </w:pPr>
          <w:r w:rsidRPr="00084C98">
            <w:t> </w:t>
          </w:r>
        </w:p>
        <w:p w:rsidR="00DD2D82" w:rsidRPr="00084C98" w:rsidRDefault="00DD2D82" w:rsidP="004A00AE">
          <w:pPr>
            <w:numPr>
              <w:ilvl w:val="0"/>
              <w:numId w:val="4"/>
            </w:numPr>
            <w:shd w:val="clear" w:color="000000" w:fill="auto"/>
            <w:spacing w:after="0" w:line="240" w:lineRule="auto"/>
            <w:jc w:val="both"/>
            <w:divId w:val="1651977918"/>
            <w:rPr>
              <w:rFonts w:eastAsia="Times New Roman"/>
            </w:rPr>
          </w:pPr>
          <w:r w:rsidRPr="00084C98">
            <w:rPr>
              <w:rFonts w:eastAsia="Times New Roman"/>
            </w:rPr>
            <w:t>The amendments clarify the application of the specified procedures and requirements to foreign LLCs and corporations.</w:t>
          </w:r>
          <w:r>
            <w:rPr>
              <w:rFonts w:eastAsia="Times New Roman"/>
            </w:rPr>
            <w:t xml:space="preserve"> </w:t>
          </w:r>
          <w:r w:rsidRPr="00084C98">
            <w:rPr>
              <w:rFonts w:eastAsia="Times New Roman"/>
            </w:rPr>
            <w:t xml:space="preserve">Existing </w:t>
          </w:r>
          <w:r>
            <w:rPr>
              <w:rFonts w:eastAsia="Times New Roman"/>
            </w:rPr>
            <w:t>BOC</w:t>
          </w:r>
          <w:r w:rsidRPr="00084C98">
            <w:rPr>
              <w:rFonts w:eastAsia="Times New Roman"/>
            </w:rPr>
            <w:t xml:space="preserve"> provisions governing derivative proceedings contain scattered references to “domestic or foreign” which create confusion as to whether those references are intended to supersede the particular section that specifies what provisions apply, and how they apply, to foreign LLCs or corporations. </w:t>
          </w:r>
        </w:p>
        <w:p w:rsidR="00DD2D82" w:rsidRPr="00084C98" w:rsidRDefault="00DD2D82" w:rsidP="004A00AE">
          <w:pPr>
            <w:pStyle w:val="NormalWeb"/>
            <w:shd w:val="clear" w:color="000000" w:fill="auto"/>
            <w:spacing w:before="0" w:beforeAutospacing="0" w:after="0" w:afterAutospacing="0"/>
            <w:ind w:left="720"/>
            <w:jc w:val="both"/>
            <w:divId w:val="1651977918"/>
          </w:pPr>
          <w:r w:rsidRPr="00084C98">
            <w:t> </w:t>
          </w:r>
        </w:p>
        <w:p w:rsidR="00DD2D82" w:rsidRPr="00084C98" w:rsidRDefault="00DD2D82" w:rsidP="004A00AE">
          <w:pPr>
            <w:numPr>
              <w:ilvl w:val="0"/>
              <w:numId w:val="5"/>
            </w:numPr>
            <w:shd w:val="clear" w:color="000000" w:fill="auto"/>
            <w:spacing w:after="0" w:line="240" w:lineRule="auto"/>
            <w:jc w:val="both"/>
            <w:divId w:val="1651977918"/>
            <w:rPr>
              <w:rFonts w:eastAsia="Times New Roman"/>
            </w:rPr>
          </w:pPr>
          <w:r w:rsidRPr="00084C98">
            <w:rPr>
              <w:rFonts w:eastAsia="Times New Roman"/>
            </w:rPr>
            <w:t>The definition of “member” for derivative proceedings of LLCs is expanded to include assignees of membership interests.</w:t>
          </w:r>
          <w:r>
            <w:rPr>
              <w:rFonts w:eastAsia="Times New Roman"/>
            </w:rPr>
            <w:t xml:space="preserve"> </w:t>
          </w:r>
          <w:r w:rsidRPr="00084C98">
            <w:rPr>
              <w:rFonts w:eastAsia="Times New Roman"/>
            </w:rPr>
            <w:t>Assignees have a legitimate economic interest that should entitle them to derivative rights.</w:t>
          </w:r>
          <w:r>
            <w:rPr>
              <w:rFonts w:eastAsia="Times New Roman"/>
            </w:rPr>
            <w:t xml:space="preserve"> </w:t>
          </w:r>
          <w:r w:rsidRPr="00084C98">
            <w:rPr>
              <w:rFonts w:eastAsia="Times New Roman"/>
            </w:rPr>
            <w:t>The LLC provisions already allow beneficial owners of membership interests that are held by nominees to file derivative proceedings on behalf of the LLC. The inclusion of the assignee concept is not a substantial change as a result. </w:t>
          </w:r>
        </w:p>
        <w:p w:rsidR="00DD2D82" w:rsidRPr="00084C98" w:rsidRDefault="00DD2D82" w:rsidP="004A00AE">
          <w:pPr>
            <w:pStyle w:val="NormalWeb"/>
            <w:shd w:val="clear" w:color="000000" w:fill="auto"/>
            <w:spacing w:before="0" w:beforeAutospacing="0" w:after="0" w:afterAutospacing="0"/>
            <w:jc w:val="both"/>
            <w:divId w:val="1372148086"/>
          </w:pPr>
        </w:p>
      </w:sdtContent>
    </w:sdt>
    <w:p w:rsidR="00DD2D82" w:rsidRDefault="00DD2D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1972 </w:t>
      </w:r>
      <w:bookmarkStart w:id="1" w:name="AmendsCurrentLaw"/>
      <w:bookmarkEnd w:id="1"/>
      <w:r>
        <w:rPr>
          <w:rFonts w:cs="Times New Roman"/>
          <w:szCs w:val="24"/>
        </w:rPr>
        <w:t>amends current law relating to derivative proceedings on behalf of forprofit corporations, limited liability companies, and limited partnerships.</w:t>
      </w:r>
    </w:p>
    <w:p w:rsidR="00DD2D82" w:rsidRPr="003B23F0" w:rsidRDefault="00DD2D82" w:rsidP="000F1DF9">
      <w:pPr>
        <w:spacing w:after="0" w:line="240" w:lineRule="auto"/>
        <w:jc w:val="both"/>
        <w:rPr>
          <w:rFonts w:eastAsia="Times New Roman" w:cs="Times New Roman"/>
          <w:szCs w:val="24"/>
        </w:rPr>
      </w:pPr>
    </w:p>
    <w:p w:rsidR="00DD2D82" w:rsidRPr="005C2A78" w:rsidRDefault="00DD2D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4D3F1816FE499EA6C276BBE2FC750D"/>
          </w:placeholder>
        </w:sdtPr>
        <w:sdtContent>
          <w:r>
            <w:rPr>
              <w:rFonts w:eastAsia="Times New Roman" w:cs="Times New Roman"/>
              <w:b/>
              <w:szCs w:val="24"/>
              <w:u w:val="single"/>
            </w:rPr>
            <w:t>RULEMAKING AUTHORITY</w:t>
          </w:r>
        </w:sdtContent>
      </w:sdt>
    </w:p>
    <w:p w:rsidR="00DD2D82" w:rsidRPr="006529C4" w:rsidRDefault="00DD2D82" w:rsidP="00774EC7">
      <w:pPr>
        <w:spacing w:after="0" w:line="240" w:lineRule="auto"/>
        <w:jc w:val="both"/>
        <w:rPr>
          <w:rFonts w:cs="Times New Roman"/>
          <w:szCs w:val="24"/>
        </w:rPr>
      </w:pPr>
    </w:p>
    <w:p w:rsidR="00DD2D82" w:rsidRPr="006529C4" w:rsidRDefault="00DD2D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2D82" w:rsidRPr="006529C4" w:rsidRDefault="00DD2D82" w:rsidP="00774EC7">
      <w:pPr>
        <w:spacing w:after="0" w:line="240" w:lineRule="auto"/>
        <w:jc w:val="both"/>
        <w:rPr>
          <w:rFonts w:cs="Times New Roman"/>
          <w:szCs w:val="24"/>
        </w:rPr>
      </w:pPr>
    </w:p>
    <w:p w:rsidR="00DD2D82" w:rsidRPr="005C2A78" w:rsidRDefault="00DD2D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387ABEFBF246CDB474C149820B87B3"/>
          </w:placeholder>
        </w:sdtPr>
        <w:sdtContent>
          <w:r>
            <w:rPr>
              <w:rFonts w:eastAsia="Times New Roman" w:cs="Times New Roman"/>
              <w:b/>
              <w:szCs w:val="24"/>
              <w:u w:val="single"/>
            </w:rPr>
            <w:t>SECTION BY SECTION ANALYSIS</w:t>
          </w:r>
        </w:sdtContent>
      </w:sdt>
    </w:p>
    <w:p w:rsidR="00DD2D82" w:rsidRPr="005C2A78" w:rsidRDefault="00DD2D82" w:rsidP="000F1DF9">
      <w:pPr>
        <w:spacing w:after="0" w:line="240" w:lineRule="auto"/>
        <w:jc w:val="both"/>
        <w:rPr>
          <w:rFonts w:eastAsia="Times New Roman" w:cs="Times New Roman"/>
          <w:szCs w:val="24"/>
        </w:rPr>
      </w:pPr>
    </w:p>
    <w:p w:rsidR="00DD2D82" w:rsidRPr="005C2A78" w:rsidRDefault="00DD2D82" w:rsidP="00074B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21.551(2), Business Organizations Code, to redefine "shareholder" to mean </w:t>
      </w:r>
      <w:r w:rsidRPr="00B848E6">
        <w:rPr>
          <w:rFonts w:eastAsia="Times New Roman" w:cs="Times New Roman"/>
          <w:szCs w:val="24"/>
        </w:rPr>
        <w:t>a shareholder as defined by Section 1.002</w:t>
      </w:r>
      <w:r>
        <w:rPr>
          <w:rFonts w:eastAsia="Times New Roman" w:cs="Times New Roman"/>
          <w:szCs w:val="24"/>
        </w:rPr>
        <w:t xml:space="preserve"> (Definitions)</w:t>
      </w:r>
      <w:r w:rsidRPr="00B848E6">
        <w:rPr>
          <w:rFonts w:eastAsia="Times New Roman" w:cs="Times New Roman"/>
          <w:szCs w:val="24"/>
        </w:rPr>
        <w:t xml:space="preserve"> o</w:t>
      </w:r>
      <w:r>
        <w:rPr>
          <w:rFonts w:eastAsia="Times New Roman" w:cs="Times New Roman"/>
          <w:szCs w:val="24"/>
        </w:rPr>
        <w:t xml:space="preserve">r </w:t>
      </w:r>
      <w:r w:rsidRPr="00B848E6">
        <w:rPr>
          <w:rFonts w:eastAsia="Times New Roman" w:cs="Times New Roman"/>
          <w:szCs w:val="24"/>
        </w:rPr>
        <w:t>a beneficial owner whose shares are held in a voting trust or by a nominee on the beneficial owner's behalf.</w:t>
      </w:r>
    </w:p>
    <w:p w:rsidR="00DD2D82" w:rsidRPr="005C2A78"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21.552,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sidRPr="00B848E6">
        <w:rPr>
          <w:rFonts w:eastAsia="Times New Roman" w:cs="Times New Roman"/>
          <w:szCs w:val="24"/>
        </w:rPr>
        <w:t>S</w:t>
      </w:r>
      <w:r>
        <w:rPr>
          <w:rFonts w:eastAsia="Times New Roman" w:cs="Times New Roman"/>
          <w:szCs w:val="24"/>
        </w:rPr>
        <w:t xml:space="preserve">ec. 21.552. </w:t>
      </w:r>
      <w:r w:rsidRPr="00B848E6">
        <w:rPr>
          <w:rFonts w:eastAsia="Times New Roman" w:cs="Times New Roman"/>
          <w:szCs w:val="24"/>
        </w:rPr>
        <w:t>STANDING TO BRING PROCEEDING</w:t>
      </w:r>
      <w:r>
        <w:rPr>
          <w:rFonts w:eastAsia="Times New Roman" w:cs="Times New Roman"/>
          <w:szCs w:val="24"/>
        </w:rPr>
        <w:t xml:space="preserve">. (a) Creates this subsection from existing text. Prohibits a shareholder, subject to Subsection (b), from instituting or maintaining a derivative proceeding unless: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the shareholder: </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(B) makes a nonsubstantive change to this paragraph; and </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Prohibits a shareholder of an entity, if a </w:t>
      </w:r>
      <w:r w:rsidRPr="00B848E6">
        <w:rPr>
          <w:rFonts w:eastAsia="Times New Roman" w:cs="Times New Roman"/>
          <w:szCs w:val="24"/>
        </w:rPr>
        <w:t>corpora</w:t>
      </w:r>
      <w:r>
        <w:rPr>
          <w:rFonts w:eastAsia="Times New Roman" w:cs="Times New Roman"/>
          <w:szCs w:val="24"/>
        </w:rPr>
        <w:t>tion is the surviving form of that</w:t>
      </w:r>
      <w:r w:rsidRPr="00B848E6">
        <w:rPr>
          <w:rFonts w:eastAsia="Times New Roman" w:cs="Times New Roman"/>
          <w:szCs w:val="24"/>
        </w:rPr>
        <w:t xml:space="preserve"> entity in a conversion</w:t>
      </w:r>
      <w:r>
        <w:rPr>
          <w:rFonts w:eastAsia="Times New Roman" w:cs="Times New Roman"/>
          <w:szCs w:val="24"/>
        </w:rPr>
        <w:t xml:space="preserve">, from instituting or maintaining a </w:t>
      </w:r>
      <w:r w:rsidRPr="00B848E6">
        <w:rPr>
          <w:rFonts w:eastAsia="Times New Roman" w:cs="Times New Roman"/>
          <w:szCs w:val="24"/>
        </w:rPr>
        <w:t>derivative proceeding based on an act or omission that occurred with respect to the converting entity before the date of the conversion unless:</w:t>
      </w:r>
    </w:p>
    <w:p w:rsidR="00DD2D82" w:rsidRDefault="00DD2D82" w:rsidP="00074B19">
      <w:pPr>
        <w:spacing w:after="0" w:line="240" w:lineRule="auto"/>
        <w:ind w:left="1440"/>
        <w:jc w:val="both"/>
        <w:rPr>
          <w:rFonts w:eastAsia="Times New Roman" w:cs="Times New Roman"/>
          <w:szCs w:val="24"/>
        </w:rPr>
      </w:pPr>
    </w:p>
    <w:p w:rsidR="00DD2D82" w:rsidRPr="00B848E6"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was an equity owner of the converting entity at the time of the act or omission; and</w:t>
      </w:r>
    </w:p>
    <w:p w:rsidR="00DD2D82" w:rsidRPr="00B848E6" w:rsidRDefault="00DD2D82" w:rsidP="00074B19">
      <w:pPr>
        <w:spacing w:after="0" w:line="240" w:lineRule="auto"/>
        <w:ind w:left="2160"/>
        <w:jc w:val="both"/>
        <w:rPr>
          <w:rFonts w:eastAsia="Times New Roman" w:cs="Times New Roman"/>
          <w:szCs w:val="24"/>
        </w:rPr>
      </w:pPr>
    </w:p>
    <w:p w:rsidR="00DD2D82" w:rsidRPr="005C2A78"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the shareholder fairly and adequately represents the interests of the corporation in enforcing the right of the corporation.</w:t>
      </w:r>
    </w:p>
    <w:p w:rsidR="00DD2D82" w:rsidRPr="005C2A78"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21.553(b), Business Organizations Code,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B848E6">
        <w:rPr>
          <w:rFonts w:eastAsia="Times New Roman" w:cs="Times New Roman"/>
          <w:szCs w:val="24"/>
        </w:rPr>
        <w:t>waiting period required by Subsection (a)</w:t>
      </w:r>
      <w:r>
        <w:rPr>
          <w:rFonts w:eastAsia="Times New Roman" w:cs="Times New Roman"/>
          <w:szCs w:val="24"/>
        </w:rPr>
        <w:t xml:space="preserve"> (relating to prohibiting a shareholder from instituting a derivative proceeding until a certain waiting period has elapsed)</w:t>
      </w:r>
      <w:r w:rsidRPr="00B848E6">
        <w:rPr>
          <w:rFonts w:eastAsia="Times New Roman" w:cs="Times New Roman"/>
          <w:szCs w:val="24"/>
        </w:rPr>
        <w:t xml:space="preserve"> before a derivative proceeding</w:t>
      </w:r>
      <w:r>
        <w:rPr>
          <w:rFonts w:eastAsia="Times New Roman" w:cs="Times New Roman"/>
          <w:szCs w:val="24"/>
        </w:rPr>
        <w:t xml:space="preserve"> may </w:t>
      </w:r>
      <w:r w:rsidRPr="00B848E6">
        <w:rPr>
          <w:rFonts w:eastAsia="Times New Roman" w:cs="Times New Roman"/>
          <w:szCs w:val="24"/>
        </w:rPr>
        <w:t xml:space="preserve">be instituted is not required or, if applicable, </w:t>
      </w:r>
      <w:r>
        <w:rPr>
          <w:rFonts w:eastAsia="Times New Roman" w:cs="Times New Roman"/>
          <w:szCs w:val="24"/>
        </w:rPr>
        <w:t>is required to terminate if:</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has been</w:t>
      </w:r>
      <w:r>
        <w:rPr>
          <w:rFonts w:eastAsia="Times New Roman" w:cs="Times New Roman"/>
          <w:szCs w:val="24"/>
        </w:rPr>
        <w:t xml:space="preserve"> notified, rather than previously</w:t>
      </w:r>
      <w:r w:rsidRPr="00B848E6">
        <w:rPr>
          <w:rFonts w:eastAsia="Times New Roman" w:cs="Times New Roman"/>
          <w:szCs w:val="24"/>
        </w:rPr>
        <w:t xml:space="preserve"> notified</w:t>
      </w:r>
      <w:r>
        <w:rPr>
          <w:rFonts w:eastAsia="Times New Roman" w:cs="Times New Roman"/>
          <w:szCs w:val="24"/>
        </w:rPr>
        <w:t>,</w:t>
      </w:r>
      <w:r w:rsidRPr="00B848E6">
        <w:rPr>
          <w:rFonts w:eastAsia="Times New Roman" w:cs="Times New Roman"/>
          <w:szCs w:val="24"/>
        </w:rPr>
        <w:t xml:space="preserve"> that the demand has been rejected by the corporation</w:t>
      </w:r>
      <w:r>
        <w:rPr>
          <w:rFonts w:eastAsia="Times New Roman" w:cs="Times New Roman"/>
          <w:szCs w:val="24"/>
        </w:rPr>
        <w:t xml:space="preserve">; or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4. Amends Section 21.554,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21.554. </w:t>
      </w:r>
      <w:r w:rsidRPr="00B848E6">
        <w:rPr>
          <w:rFonts w:eastAsia="Times New Roman" w:cs="Times New Roman"/>
          <w:szCs w:val="24"/>
        </w:rPr>
        <w:t xml:space="preserve">DETERMINATION BY DIRECTORS OR INDEPENDENT PERSONS. </w:t>
      </w:r>
      <w:r>
        <w:rPr>
          <w:rFonts w:eastAsia="Times New Roman" w:cs="Times New Roman"/>
          <w:szCs w:val="24"/>
        </w:rPr>
        <w:t xml:space="preserve">(a) Requires a </w:t>
      </w:r>
      <w:r w:rsidRPr="00B848E6">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B848E6">
        <w:rPr>
          <w:rFonts w:eastAsia="Times New Roman" w:cs="Times New Roman"/>
          <w:szCs w:val="24"/>
        </w:rPr>
        <w:t xml:space="preserve"> be made by an affirmative vote of the majority of</w:t>
      </w:r>
      <w:r>
        <w:rPr>
          <w:rFonts w:eastAsia="Times New Roman" w:cs="Times New Roman"/>
          <w:szCs w:val="24"/>
        </w:rPr>
        <w:t>:</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all </w:t>
      </w:r>
      <w:r w:rsidRPr="00B848E6">
        <w:rPr>
          <w:rFonts w:eastAsia="Times New Roman" w:cs="Times New Roman"/>
          <w:szCs w:val="24"/>
        </w:rPr>
        <w:t>independent and disinterested directors of the corporation, regardless of whether</w:t>
      </w:r>
      <w:r>
        <w:rPr>
          <w:rFonts w:eastAsia="Times New Roman" w:cs="Times New Roman"/>
          <w:szCs w:val="24"/>
        </w:rPr>
        <w:t xml:space="preserve"> </w:t>
      </w:r>
      <w:r w:rsidRPr="00B848E6">
        <w:rPr>
          <w:rFonts w:eastAsia="Times New Roman" w:cs="Times New Roman"/>
          <w:szCs w:val="24"/>
        </w:rPr>
        <w:t>the independent and disinterested directors constitute a q</w:t>
      </w:r>
      <w:r>
        <w:rPr>
          <w:rFonts w:eastAsia="Times New Roman" w:cs="Times New Roman"/>
          <w:szCs w:val="24"/>
        </w:rPr>
        <w:t xml:space="preserve">uorum of the board of directors, rather than the </w:t>
      </w:r>
      <w:r w:rsidRPr="00B848E6">
        <w:rPr>
          <w:rFonts w:eastAsia="Times New Roman" w:cs="Times New Roman"/>
          <w:szCs w:val="24"/>
        </w:rPr>
        <w:t>independent and disinterested directors of the corporation</w:t>
      </w:r>
      <w:r w:rsidRPr="00B848E6">
        <w:t xml:space="preserve"> </w:t>
      </w:r>
      <w:r w:rsidRPr="00B848E6">
        <w:rPr>
          <w:rFonts w:eastAsia="Times New Roman" w:cs="Times New Roman"/>
          <w:szCs w:val="24"/>
        </w:rPr>
        <w:t>present at a meeting of the board of directors of the corporation at which interested directors are not present at the time of the vote if</w:t>
      </w:r>
      <w:r w:rsidRPr="00B848E6">
        <w:t xml:space="preserve"> </w:t>
      </w:r>
      <w:r w:rsidRPr="00B848E6">
        <w:rPr>
          <w:rFonts w:eastAsia="Times New Roman" w:cs="Times New Roman"/>
          <w:szCs w:val="24"/>
        </w:rPr>
        <w:t>the independent and disinterested directors constitute a quorum of the board of directors;</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a committee consisting of one</w:t>
      </w:r>
      <w:r>
        <w:rPr>
          <w:rFonts w:eastAsia="Times New Roman" w:cs="Times New Roman"/>
          <w:szCs w:val="24"/>
        </w:rPr>
        <w:t xml:space="preserve"> </w:t>
      </w:r>
      <w:r w:rsidRPr="00B848E6">
        <w:rPr>
          <w:rFonts w:eastAsia="Times New Roman" w:cs="Times New Roman"/>
          <w:szCs w:val="24"/>
        </w:rPr>
        <w:t>or more independent and disinterested directors appointed by an affirmative vote of the majority of one or more independent and disinterested directors</w:t>
      </w:r>
      <w:r>
        <w:rPr>
          <w:rFonts w:eastAsia="Times New Roman" w:cs="Times New Roman"/>
          <w:szCs w:val="24"/>
        </w:rPr>
        <w:t xml:space="preserve">, rather than a committee consisting of two or more independent and disinterested directors appointed by an affirmative vote of the majority of one or more </w:t>
      </w:r>
      <w:r w:rsidRPr="00B848E6">
        <w:rPr>
          <w:rFonts w:eastAsia="Times New Roman" w:cs="Times New Roman"/>
          <w:szCs w:val="24"/>
        </w:rPr>
        <w:t>independent and disinterested directors</w:t>
      </w:r>
      <w:r>
        <w:rPr>
          <w:rFonts w:eastAsia="Times New Roman" w:cs="Times New Roman"/>
          <w:szCs w:val="24"/>
        </w:rPr>
        <w:t xml:space="preserve"> </w:t>
      </w:r>
      <w:r w:rsidRPr="00B848E6">
        <w:rPr>
          <w:rFonts w:eastAsia="Times New Roman" w:cs="Times New Roman"/>
          <w:szCs w:val="24"/>
        </w:rPr>
        <w:t>present at a meeting of the board of directors</w:t>
      </w:r>
      <w:r>
        <w:rPr>
          <w:rFonts w:eastAsia="Times New Roman" w:cs="Times New Roman"/>
          <w:szCs w:val="24"/>
        </w:rPr>
        <w:t xml:space="preserve">, </w:t>
      </w:r>
      <w:r w:rsidRPr="00B848E6">
        <w:rPr>
          <w:rFonts w:eastAsia="Times New Roman" w:cs="Times New Roman"/>
          <w:szCs w:val="24"/>
        </w:rPr>
        <w:t>regardless of whether the independent and disinterested directors constitute a quorum of the board of directors; or</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(3) makes nonsubstantive changes to this subdivision. </w:t>
      </w:r>
    </w:p>
    <w:p w:rsidR="00DD2D82" w:rsidRDefault="00DD2D82" w:rsidP="00074B19">
      <w:pPr>
        <w:spacing w:after="0" w:line="240" w:lineRule="auto"/>
        <w:ind w:left="2160"/>
        <w:jc w:val="both"/>
        <w:rPr>
          <w:rFonts w:eastAsia="Times New Roman" w:cs="Times New Roman"/>
          <w:szCs w:val="24"/>
        </w:rPr>
      </w:pPr>
    </w:p>
    <w:p w:rsidR="00DD2D82" w:rsidRPr="00B848E6"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Makes a nonsubstantive changes to this subsection.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5. Amends Section 21.555,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21.555. </w:t>
      </w:r>
      <w:r w:rsidRPr="00B848E6">
        <w:rPr>
          <w:rFonts w:eastAsia="Times New Roman" w:cs="Times New Roman"/>
          <w:szCs w:val="24"/>
        </w:rPr>
        <w:t>STAY OF PROCEEDING.</w:t>
      </w:r>
      <w:r>
        <w:rPr>
          <w:rFonts w:eastAsia="Times New Roman" w:cs="Times New Roman"/>
          <w:szCs w:val="24"/>
        </w:rPr>
        <w:t xml:space="preserve"> Requires the court, if the corporation, rather than the domestic or foreign corporation, that is </w:t>
      </w:r>
      <w:r w:rsidRPr="00B848E6">
        <w:rPr>
          <w:rFonts w:eastAsia="Times New Roman" w:cs="Times New Roman"/>
          <w:szCs w:val="24"/>
        </w:rPr>
        <w:t>the subject of a derivative proceeding commences an inquiry into the allegations made in a demand or petition and the person or group of persons described by Section 21.554 is conducting an active review of the allegations in good faith,</w:t>
      </w:r>
      <w:r>
        <w:rPr>
          <w:rFonts w:eastAsia="Times New Roman" w:cs="Times New Roman"/>
          <w:szCs w:val="24"/>
        </w:rPr>
        <w:t xml:space="preserve"> to </w:t>
      </w:r>
      <w:r w:rsidRPr="00B848E6">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a stay, on motion, to </w:t>
      </w:r>
      <w:r w:rsidRPr="00B848E6">
        <w:rPr>
          <w:rFonts w:eastAsia="Times New Roman" w:cs="Times New Roman"/>
          <w:szCs w:val="24"/>
        </w:rPr>
        <w:t>be reviewed every 60 days for continuation</w:t>
      </w:r>
      <w:r>
        <w:rPr>
          <w:rFonts w:eastAsia="Times New Roman" w:cs="Times New Roman"/>
          <w:szCs w:val="24"/>
        </w:rPr>
        <w:t xml:space="preserve"> </w:t>
      </w:r>
      <w:r w:rsidRPr="00B848E6">
        <w:rPr>
          <w:rFonts w:eastAsia="Times New Roman" w:cs="Times New Roman"/>
          <w:szCs w:val="24"/>
        </w:rPr>
        <w:t>of the stay if the corporation provides the court and the shareholder with a written statement of the status of the review and the reasons why an extension for a period not to exceed 60 additional days is appropriate</w:t>
      </w:r>
      <w:r>
        <w:rPr>
          <w:rFonts w:eastAsia="Times New Roman" w:cs="Times New Roman"/>
          <w:szCs w:val="24"/>
        </w:rPr>
        <w:t xml:space="preserve">, rather than authorizes a stay, on application, to be reviewed every 60 days for the continued necessity of the stay. Requires an extension to be </w:t>
      </w:r>
      <w:r w:rsidRPr="00B848E6">
        <w:rPr>
          <w:rFonts w:eastAsia="Times New Roman" w:cs="Times New Roman"/>
          <w:szCs w:val="24"/>
        </w:rPr>
        <w:t>granted for a period not to exceed 60 days if the court determines that the continuation is appropriate in the interests of the corporation.</w:t>
      </w:r>
      <w:r>
        <w:rPr>
          <w:rFonts w:eastAsia="Times New Roman" w:cs="Times New Roman"/>
          <w:szCs w:val="24"/>
        </w:rPr>
        <w:t xml:space="preserve"> </w:t>
      </w:r>
    </w:p>
    <w:p w:rsidR="00DD2D82" w:rsidRDefault="00DD2D82" w:rsidP="00074B19">
      <w:pPr>
        <w:spacing w:after="0" w:line="240" w:lineRule="auto"/>
        <w:ind w:left="1440"/>
        <w:jc w:val="both"/>
        <w:rPr>
          <w:rFonts w:eastAsia="Times New Roman" w:cs="Times New Roman"/>
          <w:szCs w:val="24"/>
        </w:rPr>
      </w:pPr>
    </w:p>
    <w:p w:rsidR="00DD2D82" w:rsidRPr="00B848E6"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B848E6">
        <w:rPr>
          <w:rFonts w:eastAsia="Times New Roman" w:cs="Times New Roman"/>
          <w:szCs w:val="24"/>
        </w:rPr>
        <w:t>the review and determination made by the person or group is not completed before the 61st day after the stay is ordered by the court,</w:t>
      </w:r>
      <w:r>
        <w:rPr>
          <w:rFonts w:eastAsia="Times New Roman" w:cs="Times New Roman"/>
          <w:szCs w:val="24"/>
        </w:rPr>
        <w:t xml:space="preserve"> to be </w:t>
      </w:r>
      <w:r w:rsidRPr="00B848E6">
        <w:rPr>
          <w:rFonts w:eastAsia="Times New Roman" w:cs="Times New Roman"/>
          <w:szCs w:val="24"/>
        </w:rPr>
        <w:t>renewe</w:t>
      </w:r>
      <w:r>
        <w:rPr>
          <w:rFonts w:eastAsia="Times New Roman" w:cs="Times New Roman"/>
          <w:szCs w:val="24"/>
        </w:rPr>
        <w:t>d for one or more additional 60</w:t>
      </w:r>
      <w:r>
        <w:rPr>
          <w:rFonts w:eastAsia="Times New Roman" w:cs="Times New Roman"/>
          <w:szCs w:val="24"/>
        </w:rPr>
        <w:noBreakHyphen/>
      </w:r>
      <w:r w:rsidRPr="00B848E6">
        <w:rPr>
          <w:rFonts w:eastAsia="Times New Roman" w:cs="Times New Roman"/>
          <w:szCs w:val="24"/>
        </w:rPr>
        <w:t>day periods if the domestic or foreign corporation provides the court and the shareholder with a written statement of the status of the review and the reasons why a continued extension of the stay is necessary</w:t>
      </w:r>
      <w:r>
        <w:rPr>
          <w:rFonts w:eastAsia="Times New Roman" w:cs="Times New Roman"/>
          <w:szCs w:val="24"/>
        </w:rPr>
        <w:t>.</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6. Amends Section 21.556,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sidRPr="00B848E6">
        <w:rPr>
          <w:rFonts w:eastAsia="Times New Roman" w:cs="Times New Roman"/>
          <w:szCs w:val="24"/>
        </w:rPr>
        <w:t>Sec. 21.556.</w:t>
      </w:r>
      <w:r>
        <w:rPr>
          <w:rFonts w:eastAsia="Times New Roman" w:cs="Times New Roman"/>
          <w:szCs w:val="24"/>
        </w:rPr>
        <w:t xml:space="preserve"> </w:t>
      </w:r>
      <w:r w:rsidRPr="00B848E6">
        <w:rPr>
          <w:rFonts w:eastAsia="Times New Roman" w:cs="Times New Roman"/>
          <w:szCs w:val="24"/>
        </w:rPr>
        <w:t>DISCOVERY</w:t>
      </w:r>
      <w:r>
        <w:rPr>
          <w:rFonts w:eastAsia="Times New Roman" w:cs="Times New Roman"/>
          <w:szCs w:val="24"/>
        </w:rPr>
        <w:t xml:space="preserve">. (a) Requires </w:t>
      </w:r>
      <w:r w:rsidRPr="00B848E6">
        <w:rPr>
          <w:rFonts w:eastAsia="Times New Roman" w:cs="Times New Roman"/>
          <w:szCs w:val="24"/>
        </w:rPr>
        <w:t>discovery by a shareholder after the filing of the derivative proceeding in a</w:t>
      </w:r>
      <w:r>
        <w:rPr>
          <w:rFonts w:eastAsia="Times New Roman" w:cs="Times New Roman"/>
          <w:szCs w:val="24"/>
        </w:rPr>
        <w:t>ccordance with this subchapter (Derivative Proceedings), if a corporation, rather than domestic or foreign corporation, proposes to dismiss a derivative proceeding under Section 21.558 to</w:t>
      </w:r>
      <w:r w:rsidRPr="00B848E6">
        <w:rPr>
          <w:rFonts w:eastAsia="Times New Roman" w:cs="Times New Roman"/>
          <w:szCs w:val="24"/>
        </w:rPr>
        <w:t xml:space="preserve"> be limited to</w:t>
      </w:r>
      <w:r>
        <w:rPr>
          <w:rFonts w:eastAsia="Times New Roman" w:cs="Times New Roman"/>
          <w:szCs w:val="24"/>
        </w:rPr>
        <w:t>:</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facts relating to whether the person or</w:t>
      </w:r>
      <w:r>
        <w:rPr>
          <w:rFonts w:eastAsia="Times New Roman" w:cs="Times New Roman"/>
          <w:szCs w:val="24"/>
        </w:rPr>
        <w:t xml:space="preserve"> persons </w:t>
      </w:r>
      <w:r w:rsidRPr="00B848E6">
        <w:rPr>
          <w:rFonts w:eastAsia="Times New Roman" w:cs="Times New Roman"/>
          <w:szCs w:val="24"/>
        </w:rPr>
        <w:t>described by Section 21.554</w:t>
      </w:r>
      <w:r>
        <w:rPr>
          <w:rFonts w:eastAsia="Times New Roman" w:cs="Times New Roman"/>
          <w:szCs w:val="24"/>
        </w:rPr>
        <w:t xml:space="preserve"> are, rather than the person or group of persons described by Section 21.558 is,</w:t>
      </w:r>
      <w:r w:rsidRPr="00B848E6">
        <w:rPr>
          <w:rFonts w:eastAsia="Times New Roman" w:cs="Times New Roman"/>
          <w:szCs w:val="24"/>
        </w:rPr>
        <w:t xml:space="preserve"> </w:t>
      </w:r>
      <w:r>
        <w:rPr>
          <w:rFonts w:eastAsia="Times New Roman" w:cs="Times New Roman"/>
          <w:szCs w:val="24"/>
        </w:rPr>
        <w:t>independent and disinterested; and</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DD2D82" w:rsidRDefault="00DD2D82" w:rsidP="00074B19">
      <w:pPr>
        <w:spacing w:after="0" w:line="240" w:lineRule="auto"/>
        <w:ind w:left="2160"/>
        <w:jc w:val="both"/>
        <w:rPr>
          <w:rFonts w:eastAsia="Times New Roman" w:cs="Times New Roman"/>
          <w:szCs w:val="24"/>
        </w:rPr>
      </w:pPr>
    </w:p>
    <w:p w:rsidR="00DD2D82" w:rsidRPr="00FA7113" w:rsidRDefault="00DD2D82" w:rsidP="00074B19">
      <w:pPr>
        <w:spacing w:after="0" w:line="240" w:lineRule="auto"/>
        <w:ind w:left="1440"/>
        <w:jc w:val="both"/>
        <w:rPr>
          <w:rFonts w:eastAsia="Times New Roman" w:cs="Times New Roman"/>
          <w:szCs w:val="24"/>
        </w:rPr>
      </w:pPr>
      <w:r>
        <w:rPr>
          <w:rFonts w:eastAsia="Times New Roman" w:cs="Times New Roman"/>
          <w:szCs w:val="24"/>
        </w:rPr>
        <w:t>(b) Prohibits d</w:t>
      </w:r>
      <w:r w:rsidRPr="00FA7113">
        <w:rPr>
          <w:rFonts w:eastAsia="Times New Roman" w:cs="Times New Roman"/>
          <w:szCs w:val="24"/>
        </w:rPr>
        <w:t xml:space="preserve">iscovery described by Subsection (a) </w:t>
      </w:r>
      <w:r>
        <w:rPr>
          <w:rFonts w:eastAsia="Times New Roman" w:cs="Times New Roman"/>
          <w:szCs w:val="24"/>
        </w:rPr>
        <w:t>from</w:t>
      </w:r>
      <w:r w:rsidRPr="00FA7113">
        <w:rPr>
          <w:rFonts w:eastAsia="Times New Roman" w:cs="Times New Roman"/>
          <w:szCs w:val="24"/>
        </w:rPr>
        <w:t xml:space="preserve"> be</w:t>
      </w:r>
      <w:r>
        <w:rPr>
          <w:rFonts w:eastAsia="Times New Roman" w:cs="Times New Roman"/>
          <w:szCs w:val="24"/>
        </w:rPr>
        <w:t>ing</w:t>
      </w:r>
      <w:r w:rsidRPr="00FA7113">
        <w:rPr>
          <w:rFonts w:eastAsia="Times New Roman" w:cs="Times New Roman"/>
          <w:szCs w:val="24"/>
        </w:rPr>
        <w:t xml:space="preserve"> expanded to include a fact or substantive matter regarding the act, omission, or other matter that is the subject matter of the derivative proceeding but </w:t>
      </w:r>
      <w:r>
        <w:rPr>
          <w:rFonts w:eastAsia="Times New Roman" w:cs="Times New Roman"/>
          <w:szCs w:val="24"/>
        </w:rPr>
        <w:t>requires the scope of discovery to</w:t>
      </w:r>
      <w:r w:rsidRPr="00FA7113">
        <w:rPr>
          <w:rFonts w:eastAsia="Times New Roman" w:cs="Times New Roman"/>
          <w:szCs w:val="24"/>
        </w:rPr>
        <w:t xml:space="preserve"> not be so limited</w:t>
      </w:r>
      <w:r>
        <w:rPr>
          <w:rFonts w:eastAsia="Times New Roman" w:cs="Times New Roman"/>
          <w:szCs w:val="24"/>
        </w:rPr>
        <w:t xml:space="preserve"> </w:t>
      </w:r>
      <w:r w:rsidRPr="00FA7113">
        <w:rPr>
          <w:rFonts w:eastAsia="Times New Roman" w:cs="Times New Roman"/>
          <w:szCs w:val="24"/>
        </w:rPr>
        <w:t>if the court determines after notice and hearing that a good faith review of the allegations</w:t>
      </w:r>
      <w:r>
        <w:rPr>
          <w:rFonts w:eastAsia="Times New Roman" w:cs="Times New Roman"/>
          <w:szCs w:val="24"/>
        </w:rPr>
        <w:t xml:space="preserve"> </w:t>
      </w:r>
      <w:r w:rsidRPr="00FA7113">
        <w:rPr>
          <w:rFonts w:eastAsia="Times New Roman" w:cs="Times New Roman"/>
          <w:szCs w:val="24"/>
        </w:rPr>
        <w:t>has not been made by an independent and disinterested person or group in accordance with Sections 21.554 and 21.558</w:t>
      </w:r>
      <w:r>
        <w:rPr>
          <w:rFonts w:eastAsia="Times New Roman" w:cs="Times New Roman"/>
          <w:szCs w:val="24"/>
        </w:rPr>
        <w:t xml:space="preserve">. Makes a nonsubstantive change and deletes existing text authorizing the scope of discovery to be expanded under certain conditions.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7. Amends Section 21.557,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21.557. </w:t>
      </w:r>
      <w:r w:rsidRPr="00FA7113">
        <w:rPr>
          <w:rFonts w:eastAsia="Times New Roman" w:cs="Times New Roman"/>
          <w:szCs w:val="24"/>
        </w:rPr>
        <w:t>TOLLING OF STATUTE OF LIMITATIONS.</w:t>
      </w:r>
      <w:r>
        <w:rPr>
          <w:rFonts w:eastAsia="Times New Roman" w:cs="Times New Roman"/>
          <w:szCs w:val="24"/>
        </w:rPr>
        <w:t xml:space="preserve"> (a) Provides that a </w:t>
      </w:r>
      <w:r w:rsidRPr="00FA7113">
        <w:rPr>
          <w:rFonts w:eastAsia="Times New Roman" w:cs="Times New Roman"/>
          <w:szCs w:val="24"/>
        </w:rPr>
        <w:t>written demand filed with the corporation under Section 21.553 tolls the statute of limitations on the claim on which demand is made until the later</w:t>
      </w:r>
      <w:r>
        <w:rPr>
          <w:rFonts w:eastAsia="Times New Roman" w:cs="Times New Roman"/>
          <w:szCs w:val="24"/>
        </w:rPr>
        <w:t>,</w:t>
      </w:r>
      <w:r w:rsidRPr="00084C98">
        <w:rPr>
          <w:rFonts w:eastAsia="Times New Roman" w:cs="Times New Roman"/>
          <w:szCs w:val="24"/>
        </w:rPr>
        <w:t xml:space="preserve"> </w:t>
      </w:r>
      <w:r>
        <w:rPr>
          <w:rFonts w:eastAsia="Times New Roman" w:cs="Times New Roman"/>
          <w:szCs w:val="24"/>
        </w:rPr>
        <w:t>rather than the earlier, of:</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FA7113">
        <w:rPr>
          <w:rFonts w:eastAsia="Times New Roman" w:cs="Times New Roman"/>
          <w:szCs w:val="24"/>
        </w:rPr>
        <w:t>after the expiration of any waiting period under Section 21.553</w:t>
      </w:r>
      <w:r>
        <w:rPr>
          <w:rFonts w:eastAsia="Times New Roman" w:cs="Times New Roman"/>
          <w:szCs w:val="24"/>
        </w:rPr>
        <w:t>, rather than the 91st day after the date of the demand; or</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(2) </w:t>
      </w:r>
      <w:r w:rsidRPr="00FA7113">
        <w:rPr>
          <w:rFonts w:eastAsia="Times New Roman" w:cs="Times New Roman"/>
          <w:szCs w:val="24"/>
        </w:rPr>
        <w:t>the 31st day after the expiration of any stay granted under Section 21.555, including all continuations of the stay</w:t>
      </w:r>
      <w:r>
        <w:rPr>
          <w:rFonts w:eastAsia="Times New Roman" w:cs="Times New Roman"/>
          <w:szCs w:val="24"/>
        </w:rPr>
        <w:t xml:space="preserve">, rather than the 31st day after the </w:t>
      </w:r>
      <w:r w:rsidRPr="00FA7113">
        <w:rPr>
          <w:rFonts w:eastAsia="Times New Roman" w:cs="Times New Roman"/>
          <w:szCs w:val="24"/>
        </w:rPr>
        <w:t>date the corporation advises the shareholder that the demand has been rejected or the review has been completed</w:t>
      </w:r>
      <w:r>
        <w:rPr>
          <w:rFonts w:eastAsia="Times New Roman" w:cs="Times New Roman"/>
          <w:szCs w:val="24"/>
        </w:rPr>
        <w:t>.</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8. Amends Section 21.558,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21.558. </w:t>
      </w:r>
      <w:r w:rsidRPr="00FA7113">
        <w:rPr>
          <w:rFonts w:eastAsia="Times New Roman" w:cs="Times New Roman"/>
          <w:szCs w:val="24"/>
        </w:rPr>
        <w:t>DISMISSAL OF DERIVATIVE PROCEEDING. (a)</w:t>
      </w:r>
      <w:r>
        <w:rPr>
          <w:rFonts w:eastAsia="Times New Roman" w:cs="Times New Roman"/>
          <w:szCs w:val="24"/>
        </w:rPr>
        <w:t xml:space="preserve"> Requires a court, </w:t>
      </w:r>
      <w:r w:rsidRPr="00FA7113">
        <w:rPr>
          <w:rFonts w:eastAsia="Times New Roman" w:cs="Times New Roman"/>
          <w:szCs w:val="24"/>
        </w:rPr>
        <w:t xml:space="preserve">sitting </w:t>
      </w:r>
      <w:r>
        <w:rPr>
          <w:rFonts w:eastAsia="Times New Roman" w:cs="Times New Roman"/>
          <w:szCs w:val="24"/>
        </w:rPr>
        <w:t>in equity as the finder of fact,</w:t>
      </w:r>
      <w:r w:rsidRPr="00FA7113">
        <w:rPr>
          <w:rFonts w:eastAsia="Times New Roman" w:cs="Times New Roman"/>
          <w:szCs w:val="24"/>
        </w:rPr>
        <w:t xml:space="preserve"> </w:t>
      </w:r>
      <w:r>
        <w:rPr>
          <w:rFonts w:eastAsia="Times New Roman" w:cs="Times New Roman"/>
          <w:szCs w:val="24"/>
        </w:rPr>
        <w:t>to</w:t>
      </w:r>
      <w:r w:rsidRPr="00FA7113">
        <w:rPr>
          <w:rFonts w:eastAsia="Times New Roman" w:cs="Times New Roman"/>
          <w:szCs w:val="24"/>
        </w:rPr>
        <w:t xml:space="preserve">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FA7113">
        <w:rPr>
          <w:rFonts w:eastAsia="Times New Roman" w:cs="Times New Roman"/>
          <w:szCs w:val="24"/>
        </w:rPr>
        <w:t>determining whether the requirements of Subsection (a) have been met,</w:t>
      </w:r>
      <w:r>
        <w:rPr>
          <w:rFonts w:eastAsia="Times New Roman" w:cs="Times New Roman"/>
          <w:szCs w:val="24"/>
        </w:rPr>
        <w:t xml:space="preserve"> to be on: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FA7113">
        <w:rPr>
          <w:rFonts w:eastAsia="Times New Roman" w:cs="Times New Roman"/>
          <w:szCs w:val="24"/>
        </w:rPr>
        <w:t>the plaintiff shareholder if</w:t>
      </w:r>
      <w:r>
        <w:rPr>
          <w:rFonts w:eastAsia="Times New Roman" w:cs="Times New Roman"/>
          <w:szCs w:val="24"/>
        </w:rPr>
        <w:t>:</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(A)-(B) makes no changes to these paragraphs; or</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(C) t</w:t>
      </w:r>
      <w:r w:rsidRPr="00FA7113">
        <w:rPr>
          <w:rFonts w:eastAsia="Times New Roman" w:cs="Times New Roman"/>
          <w:szCs w:val="24"/>
        </w:rPr>
        <w:t>he corporation presents prima facie evidence that demonstrates that the applicable person or persons making the determination</w:t>
      </w:r>
      <w:r>
        <w:rPr>
          <w:rFonts w:eastAsia="Times New Roman" w:cs="Times New Roman"/>
          <w:szCs w:val="24"/>
        </w:rPr>
        <w:t xml:space="preserve"> u</w:t>
      </w:r>
      <w:r w:rsidRPr="00FA7113">
        <w:rPr>
          <w:rFonts w:eastAsia="Times New Roman" w:cs="Times New Roman"/>
          <w:szCs w:val="24"/>
        </w:rPr>
        <w:t>nder Section 21.554(a)</w:t>
      </w:r>
      <w:r>
        <w:rPr>
          <w:rFonts w:eastAsia="Times New Roman" w:cs="Times New Roman"/>
          <w:szCs w:val="24"/>
        </w:rPr>
        <w:t xml:space="preserve"> </w:t>
      </w:r>
      <w:r w:rsidRPr="00FA7113">
        <w:rPr>
          <w:rFonts w:eastAsia="Times New Roman" w:cs="Times New Roman"/>
          <w:szCs w:val="24"/>
        </w:rPr>
        <w:t>are i</w:t>
      </w:r>
      <w:r>
        <w:rPr>
          <w:rFonts w:eastAsia="Times New Roman" w:cs="Times New Roman"/>
          <w:szCs w:val="24"/>
        </w:rPr>
        <w:t xml:space="preserve">ndependent and disinterested, rather than </w:t>
      </w:r>
      <w:r w:rsidRPr="00FA7113">
        <w:rPr>
          <w:rFonts w:eastAsia="Times New Roman" w:cs="Times New Roman"/>
          <w:szCs w:val="24"/>
        </w:rPr>
        <w:t>prima facie evidence that demonstrates that the</w:t>
      </w:r>
      <w:r>
        <w:rPr>
          <w:rFonts w:eastAsia="Times New Roman" w:cs="Times New Roman"/>
          <w:szCs w:val="24"/>
        </w:rPr>
        <w:t xml:space="preserve"> directors appointed under Section 21.554(a)(2) are </w:t>
      </w:r>
      <w:r w:rsidRPr="00FA7113">
        <w:rPr>
          <w:rFonts w:eastAsia="Times New Roman" w:cs="Times New Roman"/>
          <w:szCs w:val="24"/>
        </w:rPr>
        <w:t>independent and disinterested; or</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9. Amends Section 21.559, Business Organizations Code, as follows: </w:t>
      </w:r>
    </w:p>
    <w:p w:rsidR="00DD2D82" w:rsidRDefault="00DD2D82" w:rsidP="00074B19">
      <w:pPr>
        <w:spacing w:after="0" w:line="240" w:lineRule="auto"/>
        <w:jc w:val="both"/>
        <w:rPr>
          <w:rFonts w:eastAsia="Times New Roman" w:cs="Times New Roman"/>
          <w:szCs w:val="24"/>
        </w:rPr>
      </w:pPr>
    </w:p>
    <w:p w:rsidR="00DD2D82" w:rsidRPr="00FA7113"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21.559. New heading: ALLEGATIONS AFTER DEMAND REJECTED. Requires the petition, if </w:t>
      </w:r>
      <w:r w:rsidRPr="00FA7113">
        <w:rPr>
          <w:rFonts w:eastAsia="Times New Roman" w:cs="Times New Roman"/>
          <w:szCs w:val="24"/>
        </w:rPr>
        <w:t>a derivative proceeding is instituted after a demand is rejected,</w:t>
      </w:r>
      <w:r>
        <w:rPr>
          <w:rFonts w:eastAsia="Times New Roman" w:cs="Times New Roman"/>
          <w:szCs w:val="24"/>
        </w:rPr>
        <w:t xml:space="preserve"> to </w:t>
      </w:r>
      <w:r w:rsidRPr="00FA7113">
        <w:rPr>
          <w:rFonts w:eastAsia="Times New Roman" w:cs="Times New Roman"/>
          <w:szCs w:val="24"/>
        </w:rPr>
        <w:t>allege with particularity facts that establish that the rejection was not made in accordance with the requirements and standards under</w:t>
      </w:r>
      <w:r>
        <w:rPr>
          <w:rFonts w:eastAsia="Times New Roman" w:cs="Times New Roman"/>
          <w:szCs w:val="24"/>
        </w:rPr>
        <w:t xml:space="preserve">, rather than the requirement of, </w:t>
      </w:r>
      <w:r w:rsidRPr="00FA7113">
        <w:rPr>
          <w:rFonts w:eastAsia="Times New Roman" w:cs="Times New Roman"/>
          <w:szCs w:val="24"/>
        </w:rPr>
        <w:t>Sections 21.554 and 21.558.</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10. Amends Section 21.561.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sidRPr="00FA7113">
        <w:rPr>
          <w:rFonts w:eastAsia="Times New Roman" w:cs="Times New Roman"/>
          <w:szCs w:val="24"/>
        </w:rPr>
        <w:t>Sec. 21.561.</w:t>
      </w:r>
      <w:r>
        <w:rPr>
          <w:rFonts w:eastAsia="Times New Roman" w:cs="Times New Roman"/>
          <w:szCs w:val="24"/>
        </w:rPr>
        <w:t xml:space="preserve"> </w:t>
      </w:r>
      <w:r w:rsidRPr="00FA7113">
        <w:rPr>
          <w:rFonts w:eastAsia="Times New Roman" w:cs="Times New Roman"/>
          <w:szCs w:val="24"/>
        </w:rPr>
        <w:t>PAYMENT OF EXPENSES</w:t>
      </w:r>
      <w:r>
        <w:rPr>
          <w:rFonts w:eastAsia="Times New Roman" w:cs="Times New Roman"/>
          <w:szCs w:val="24"/>
        </w:rPr>
        <w:t xml:space="preserve">. Redefines "expenses" to mean </w:t>
      </w:r>
      <w:r w:rsidRPr="00FA7113">
        <w:rPr>
          <w:rFonts w:eastAsia="Times New Roman" w:cs="Times New Roman"/>
          <w:szCs w:val="24"/>
        </w:rPr>
        <w:t>reasonable expenses incurred by a party in a derivative proceeding, including:</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(1)–(2) makes no changes to these subdivisions; or</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(3) </w:t>
      </w:r>
      <w:r w:rsidRPr="00FA7113">
        <w:rPr>
          <w:rFonts w:eastAsia="Times New Roman" w:cs="Times New Roman"/>
          <w:szCs w:val="24"/>
        </w:rPr>
        <w:t>expenses for which the</w:t>
      </w:r>
      <w:r>
        <w:rPr>
          <w:rFonts w:eastAsia="Times New Roman" w:cs="Times New Roman"/>
          <w:szCs w:val="24"/>
        </w:rPr>
        <w:t xml:space="preserve"> </w:t>
      </w:r>
      <w:r w:rsidRPr="00FA7113">
        <w:rPr>
          <w:rFonts w:eastAsia="Times New Roman" w:cs="Times New Roman"/>
          <w:szCs w:val="24"/>
        </w:rPr>
        <w:t>corporation</w:t>
      </w:r>
      <w:r>
        <w:rPr>
          <w:rFonts w:eastAsia="Times New Roman" w:cs="Times New Roman"/>
          <w:szCs w:val="24"/>
        </w:rPr>
        <w:t xml:space="preserve"> </w:t>
      </w:r>
      <w:r w:rsidRPr="00FA7113">
        <w:rPr>
          <w:rFonts w:eastAsia="Times New Roman" w:cs="Times New Roman"/>
          <w:szCs w:val="24"/>
        </w:rPr>
        <w:t>may be required to indemnify another person</w:t>
      </w:r>
      <w:r>
        <w:rPr>
          <w:rFonts w:eastAsia="Times New Roman" w:cs="Times New Roman"/>
          <w:szCs w:val="24"/>
        </w:rPr>
        <w:t xml:space="preserve">, rather than expenses for which the domestic or foreign </w:t>
      </w:r>
      <w:r w:rsidRPr="00FA7113">
        <w:rPr>
          <w:rFonts w:eastAsia="Times New Roman" w:cs="Times New Roman"/>
          <w:szCs w:val="24"/>
        </w:rPr>
        <w:t>corp</w:t>
      </w:r>
      <w:r>
        <w:rPr>
          <w:rFonts w:eastAsia="Times New Roman" w:cs="Times New Roman"/>
          <w:szCs w:val="24"/>
        </w:rPr>
        <w:t>oration or a corporate defendant</w:t>
      </w:r>
      <w:r w:rsidRPr="00FA7113">
        <w:rPr>
          <w:rFonts w:eastAsia="Times New Roman" w:cs="Times New Roman"/>
          <w:szCs w:val="24"/>
        </w:rPr>
        <w:t xml:space="preserve"> may be required to indemnify another person.</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and authorizes the court, on </w:t>
      </w:r>
      <w:r w:rsidRPr="00FA7113">
        <w:rPr>
          <w:rFonts w:eastAsia="Times New Roman" w:cs="Times New Roman"/>
          <w:szCs w:val="24"/>
        </w:rPr>
        <w:t>termination of a derivative proceeding</w:t>
      </w:r>
      <w:r>
        <w:rPr>
          <w:rFonts w:eastAsia="Times New Roman" w:cs="Times New Roman"/>
          <w:szCs w:val="24"/>
        </w:rPr>
        <w:t xml:space="preserve">, to: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(3) a party to pay </w:t>
      </w:r>
      <w:r w:rsidRPr="00FA7113">
        <w:rPr>
          <w:rFonts w:eastAsia="Times New Roman" w:cs="Times New Roman"/>
          <w:szCs w:val="24"/>
        </w:rPr>
        <w:t>expenses incurred by another party relating to the filing of a pleading, motion, or other paper if the court finds the pleading, motion, or other paper:</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(B) </w:t>
      </w:r>
      <w:r w:rsidRPr="00FA7113">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rather than the</w:t>
      </w:r>
      <w:r w:rsidRPr="00FA7113">
        <w:rPr>
          <w:rFonts w:eastAsia="Times New Roman" w:cs="Times New Roman"/>
          <w:szCs w:val="24"/>
        </w:rPr>
        <w:t xml:space="preserve"> extension, modification, or reversal of existing law; or</w:t>
      </w:r>
    </w:p>
    <w:p w:rsidR="00DD2D82" w:rsidRDefault="00DD2D82" w:rsidP="00074B19">
      <w:pPr>
        <w:spacing w:after="0" w:line="240" w:lineRule="auto"/>
        <w:ind w:left="2880"/>
        <w:jc w:val="both"/>
        <w:rPr>
          <w:rFonts w:eastAsia="Times New Roman" w:cs="Times New Roman"/>
          <w:szCs w:val="24"/>
        </w:rPr>
      </w:pPr>
    </w:p>
    <w:p w:rsidR="00DD2D82" w:rsidRPr="00FA7113" w:rsidRDefault="00DD2D82" w:rsidP="00074B19">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11. Amends Section 21.562,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21.562. </w:t>
      </w:r>
      <w:r w:rsidRPr="00FA7113">
        <w:rPr>
          <w:rFonts w:eastAsia="Times New Roman" w:cs="Times New Roman"/>
          <w:szCs w:val="24"/>
        </w:rPr>
        <w:t>APPLICATION TO FOREIGN CORPORATIONS</w:t>
      </w:r>
      <w:r>
        <w:rPr>
          <w:rFonts w:eastAsia="Times New Roman" w:cs="Times New Roman"/>
          <w:szCs w:val="24"/>
        </w:rPr>
        <w:t xml:space="preserve">. (a) Provides that in </w:t>
      </w:r>
      <w:r w:rsidRPr="00FA7113">
        <w:rPr>
          <w:rFonts w:eastAsia="Times New Roman" w:cs="Times New Roman"/>
          <w:szCs w:val="24"/>
        </w:rPr>
        <w:t>a derivative proceeding brought in the right of a foreign corporation, the matters covered by this subchapter are governed by the laws of the jurisdiction of formation</w:t>
      </w:r>
      <w:r>
        <w:rPr>
          <w:rFonts w:eastAsia="Times New Roman" w:cs="Times New Roman"/>
          <w:szCs w:val="24"/>
        </w:rPr>
        <w:t xml:space="preserve">, rather than incorporation, of </w:t>
      </w:r>
      <w:r w:rsidRPr="00FA7113">
        <w:rPr>
          <w:rFonts w:eastAsia="Times New Roman" w:cs="Times New Roman"/>
          <w:szCs w:val="24"/>
        </w:rPr>
        <w:t>the foreign corporation, except for Sections 21.555, 21.560</w:t>
      </w:r>
      <w:r>
        <w:rPr>
          <w:rFonts w:eastAsia="Times New Roman" w:cs="Times New Roman"/>
          <w:szCs w:val="24"/>
        </w:rPr>
        <w:t xml:space="preserve"> (Discontinuance of Settlement)</w:t>
      </w:r>
      <w:r w:rsidRPr="00FA7113">
        <w:rPr>
          <w:rFonts w:eastAsia="Times New Roman" w:cs="Times New Roman"/>
          <w:szCs w:val="24"/>
        </w:rPr>
        <w:t>, and 21.561, which are procedural provisions and do not relate to the internal affairs of the foreign corporation, unless applying the laws of the jurisdiction of formation of the foreign corporation requires otherwise with respect to Section 21.555.</w:t>
      </w:r>
    </w:p>
    <w:p w:rsidR="00DD2D82" w:rsidRDefault="00DD2D82" w:rsidP="00074B19">
      <w:pPr>
        <w:spacing w:after="0" w:line="240" w:lineRule="auto"/>
        <w:ind w:left="720"/>
        <w:jc w:val="both"/>
        <w:rPr>
          <w:rFonts w:eastAsia="Times New Roman" w:cs="Times New Roman"/>
          <w:szCs w:val="24"/>
        </w:rPr>
      </w:pPr>
    </w:p>
    <w:p w:rsidR="00DD2D82" w:rsidRPr="00FA7113"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FA7113">
        <w:rPr>
          <w:rFonts w:eastAsia="Times New Roman" w:cs="Times New Roman"/>
          <w:szCs w:val="24"/>
        </w:rPr>
        <w:t>the case of matters relating to a foreign corporation under Section 21.555</w:t>
      </w:r>
      <w:r>
        <w:rPr>
          <w:rFonts w:eastAsia="Times New Roman" w:cs="Times New Roman"/>
          <w:szCs w:val="24"/>
        </w:rPr>
        <w:t xml:space="preserve">, </w:t>
      </w:r>
      <w:r w:rsidRPr="00FA7113">
        <w:rPr>
          <w:rFonts w:eastAsia="Times New Roman" w:cs="Times New Roman"/>
          <w:szCs w:val="24"/>
        </w:rPr>
        <w:t>a reference to a person or group of persons described by Section 21.554</w:t>
      </w:r>
      <w:r>
        <w:rPr>
          <w:rFonts w:eastAsia="Times New Roman" w:cs="Times New Roman"/>
          <w:szCs w:val="24"/>
        </w:rPr>
        <w:t xml:space="preserve"> </w:t>
      </w:r>
      <w:r w:rsidRPr="00FA7113">
        <w:rPr>
          <w:rFonts w:eastAsia="Times New Roman" w:cs="Times New Roman"/>
          <w:szCs w:val="24"/>
        </w:rPr>
        <w:t>refers to a person or group entitled under the laws of the jurisdiction of formation</w:t>
      </w:r>
      <w:r w:rsidRPr="00FA7113">
        <w:t xml:space="preserve"> </w:t>
      </w:r>
      <w:r w:rsidRPr="00FA7113">
        <w:rPr>
          <w:rFonts w:eastAsia="Times New Roman" w:cs="Times New Roman"/>
          <w:szCs w:val="24"/>
        </w:rPr>
        <w:t>of the foreign corporation to make the determination described by Section 21.554(a)</w:t>
      </w:r>
      <w:r>
        <w:rPr>
          <w:rFonts w:eastAsia="Times New Roman" w:cs="Times New Roman"/>
          <w:szCs w:val="24"/>
        </w:rPr>
        <w:t xml:space="preserve">, rather than providing in </w:t>
      </w:r>
      <w:r w:rsidRPr="00FA7113">
        <w:rPr>
          <w:rFonts w:eastAsia="Times New Roman" w:cs="Times New Roman"/>
          <w:szCs w:val="24"/>
        </w:rPr>
        <w:t>the case of matters relating to a foreign corporation under Section 21.554, a reference to a person or group of persons described by that section refers to a person or group entitled under the laws of the jurisdiction of incorporation of the foreign corporation to review and dispose of a derivative proceeding.</w:t>
      </w:r>
      <w:r>
        <w:rPr>
          <w:rFonts w:eastAsia="Times New Roman" w:cs="Times New Roman"/>
          <w:szCs w:val="24"/>
        </w:rPr>
        <w:t xml:space="preserve"> Requires the </w:t>
      </w:r>
      <w:r w:rsidRPr="00FA7113">
        <w:rPr>
          <w:rFonts w:eastAsia="Times New Roman" w:cs="Times New Roman"/>
          <w:szCs w:val="24"/>
        </w:rPr>
        <w:t>standard of review of a determination</w:t>
      </w:r>
      <w:r>
        <w:rPr>
          <w:rFonts w:eastAsia="Times New Roman" w:cs="Times New Roman"/>
          <w:szCs w:val="24"/>
        </w:rPr>
        <w:t xml:space="preserve"> </w:t>
      </w:r>
      <w:r w:rsidRPr="00FA7113">
        <w:rPr>
          <w:rFonts w:eastAsia="Times New Roman" w:cs="Times New Roman"/>
          <w:szCs w:val="24"/>
        </w:rPr>
        <w:t>made by the person or group</w:t>
      </w:r>
      <w:r>
        <w:rPr>
          <w:rFonts w:eastAsia="Times New Roman" w:cs="Times New Roman"/>
          <w:szCs w:val="24"/>
        </w:rPr>
        <w:t xml:space="preserve"> to </w:t>
      </w:r>
      <w:r w:rsidRPr="00FA7113">
        <w:rPr>
          <w:rFonts w:eastAsia="Times New Roman" w:cs="Times New Roman"/>
          <w:szCs w:val="24"/>
        </w:rPr>
        <w:t>be governed by the laws of the jurisdiction of formation</w:t>
      </w:r>
      <w:r>
        <w:rPr>
          <w:rFonts w:eastAsia="Times New Roman" w:cs="Times New Roman"/>
          <w:szCs w:val="24"/>
        </w:rPr>
        <w:t xml:space="preserve"> </w:t>
      </w:r>
      <w:r w:rsidRPr="00FA7113">
        <w:rPr>
          <w:rFonts w:eastAsia="Times New Roman" w:cs="Times New Roman"/>
          <w:szCs w:val="24"/>
        </w:rPr>
        <w:t>of the foreign corporation</w:t>
      </w:r>
      <w:r>
        <w:rPr>
          <w:rFonts w:eastAsia="Times New Roman" w:cs="Times New Roman"/>
          <w:szCs w:val="24"/>
        </w:rPr>
        <w:t xml:space="preserve">, rather than requiring the </w:t>
      </w:r>
      <w:r w:rsidRPr="00FA7113">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FA7113">
        <w:rPr>
          <w:rFonts w:eastAsia="Times New Roman" w:cs="Times New Roman"/>
          <w:szCs w:val="24"/>
        </w:rPr>
        <w:t xml:space="preserve"> be governed by the laws of the jurisdiction of incorporation of the foreign corporation.</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12. Amends Section 21.563,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21.563. </w:t>
      </w:r>
      <w:r w:rsidRPr="00E05FF1">
        <w:rPr>
          <w:rFonts w:eastAsia="Times New Roman" w:cs="Times New Roman"/>
          <w:szCs w:val="24"/>
        </w:rPr>
        <w:t>CLOSELY HELD CORPORATION.</w:t>
      </w:r>
      <w:r>
        <w:rPr>
          <w:rFonts w:eastAsia="Times New Roman" w:cs="Times New Roman"/>
          <w:szCs w:val="24"/>
        </w:rPr>
        <w:t xml:space="preserve"> (a) Makes no changes to this subsection.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(b) Provides that Sections 21.552–</w:t>
      </w:r>
      <w:r w:rsidRPr="00E05FF1">
        <w:rPr>
          <w:rFonts w:eastAsia="Times New Roman" w:cs="Times New Roman"/>
          <w:szCs w:val="24"/>
        </w:rPr>
        <w:t>21.560</w:t>
      </w:r>
      <w:r>
        <w:rPr>
          <w:rFonts w:eastAsia="Times New Roman" w:cs="Times New Roman"/>
          <w:szCs w:val="24"/>
        </w:rPr>
        <w:t xml:space="preserve"> </w:t>
      </w:r>
      <w:r w:rsidRPr="00E05FF1">
        <w:rPr>
          <w:rFonts w:eastAsia="Times New Roman" w:cs="Times New Roman"/>
          <w:szCs w:val="24"/>
        </w:rPr>
        <w:t>do not apply to a claim or a derivative proceeding by a shareholder of a closely held corporation against a director, officer, or s</w:t>
      </w:r>
      <w:r>
        <w:rPr>
          <w:rFonts w:eastAsia="Times New Roman" w:cs="Times New Roman"/>
          <w:szCs w:val="24"/>
        </w:rPr>
        <w:t>hareholder of the corporation, rather than providing that Sections 21.552–</w:t>
      </w:r>
      <w:r w:rsidRPr="00E05FF1">
        <w:rPr>
          <w:rFonts w:eastAsia="Times New Roman" w:cs="Times New Roman"/>
          <w:szCs w:val="24"/>
        </w:rPr>
        <w:t>21.559 do not apply t</w:t>
      </w:r>
      <w:r>
        <w:rPr>
          <w:rFonts w:eastAsia="Times New Roman" w:cs="Times New Roman"/>
          <w:szCs w:val="24"/>
        </w:rPr>
        <w:t>o a closely held corporation. Provides that i</w:t>
      </w:r>
      <w:r w:rsidRPr="00E05FF1">
        <w:rPr>
          <w:rFonts w:eastAsia="Times New Roman" w:cs="Times New Roman"/>
          <w:szCs w:val="24"/>
        </w:rPr>
        <w:t>n the event the claim or derivative proceeding is also made against a person who is not that director, officer, or shareholder, this subsection applies only to the claim or derivative proceeding against the director, officer,</w:t>
      </w:r>
      <w:r>
        <w:rPr>
          <w:rFonts w:eastAsia="Times New Roman" w:cs="Times New Roman"/>
          <w:szCs w:val="24"/>
        </w:rPr>
        <w:t xml:space="preserve"> or shareholder.</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(c) Provides that if Sections 21.552–</w:t>
      </w:r>
      <w:r w:rsidRPr="00E05FF1">
        <w:rPr>
          <w:rFonts w:eastAsia="Times New Roman" w:cs="Times New Roman"/>
          <w:szCs w:val="24"/>
        </w:rPr>
        <w:t>21.560 do not apply because of Subsection (b) and if justice requires</w:t>
      </w:r>
      <w:r>
        <w:rPr>
          <w:rFonts w:eastAsia="Times New Roman" w:cs="Times New Roman"/>
          <w:szCs w:val="24"/>
        </w:rPr>
        <w:t xml:space="preserve">, rather than providing that if justice requires, certain actions are authorized to be taken regarding a proceeding. </w:t>
      </w:r>
    </w:p>
    <w:p w:rsidR="00DD2D82" w:rsidRDefault="00DD2D82" w:rsidP="00074B19">
      <w:pPr>
        <w:spacing w:after="0" w:line="240" w:lineRule="auto"/>
        <w:ind w:left="1440"/>
        <w:jc w:val="both"/>
        <w:rPr>
          <w:rFonts w:eastAsia="Times New Roman" w:cs="Times New Roman"/>
          <w:szCs w:val="24"/>
        </w:rPr>
      </w:pPr>
    </w:p>
    <w:p w:rsidR="00DD2D82" w:rsidRPr="00E05FF1" w:rsidRDefault="00DD2D82" w:rsidP="00074B19">
      <w:pPr>
        <w:spacing w:after="0" w:line="240" w:lineRule="auto"/>
        <w:ind w:left="1440"/>
        <w:jc w:val="both"/>
        <w:rPr>
          <w:rFonts w:eastAsia="Times New Roman" w:cs="Times New Roman"/>
          <w:szCs w:val="24"/>
        </w:rPr>
      </w:pPr>
      <w:r>
        <w:rPr>
          <w:rFonts w:eastAsia="Times New Roman" w:cs="Times New Roman"/>
          <w:szCs w:val="24"/>
        </w:rPr>
        <w:t>(d) Provides that o</w:t>
      </w:r>
      <w:r w:rsidRPr="00E05FF1">
        <w:rPr>
          <w:rFonts w:eastAsia="Times New Roman" w:cs="Times New Roman"/>
          <w:szCs w:val="24"/>
        </w:rPr>
        <w:t xml:space="preserve">ther provisions of state law govern whether a shareholder has a direct cause of action or right to sue a director, officer, or shareholder, and this section </w:t>
      </w:r>
      <w:r>
        <w:rPr>
          <w:rFonts w:eastAsia="Times New Roman" w:cs="Times New Roman"/>
          <w:szCs w:val="24"/>
        </w:rPr>
        <w:t>is prohibited from</w:t>
      </w:r>
      <w:r w:rsidRPr="00E05FF1">
        <w:rPr>
          <w:rFonts w:eastAsia="Times New Roman" w:cs="Times New Roman"/>
          <w:szCs w:val="24"/>
        </w:rPr>
        <w:t xml:space="preserve"> be</w:t>
      </w:r>
      <w:r>
        <w:rPr>
          <w:rFonts w:eastAsia="Times New Roman" w:cs="Times New Roman"/>
          <w:szCs w:val="24"/>
        </w:rPr>
        <w:t>ing</w:t>
      </w:r>
      <w:r w:rsidRPr="00E05FF1">
        <w:rPr>
          <w:rFonts w:eastAsia="Times New Roman" w:cs="Times New Roman"/>
          <w:szCs w:val="24"/>
        </w:rPr>
        <w:t xml:space="preserve"> construed to create that direct cause of action or right to sue.</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13. Amends Section 101.451, Business Organizations Code, </w:t>
      </w:r>
      <w:r w:rsidRPr="00E05FF1">
        <w:rPr>
          <w:rFonts w:eastAsia="Times New Roman" w:cs="Times New Roman"/>
          <w:szCs w:val="24"/>
        </w:rPr>
        <w:t>by amending Subdivision (2) and adding Subdivision (3)</w:t>
      </w:r>
      <w:r>
        <w:rPr>
          <w:rFonts w:eastAsia="Times New Roman" w:cs="Times New Roman"/>
          <w:szCs w:val="24"/>
        </w:rPr>
        <w:t xml:space="preserv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(2) Defines "managing entity." </w:t>
      </w:r>
    </w:p>
    <w:p w:rsidR="00DD2D82" w:rsidRDefault="00DD2D82" w:rsidP="00074B19">
      <w:pPr>
        <w:spacing w:after="0" w:line="240" w:lineRule="auto"/>
        <w:ind w:left="720"/>
        <w:jc w:val="both"/>
        <w:rPr>
          <w:rFonts w:eastAsia="Times New Roman" w:cs="Times New Roman"/>
          <w:szCs w:val="24"/>
        </w:rPr>
      </w:pPr>
    </w:p>
    <w:p w:rsidR="00DD2D82" w:rsidRPr="00E05FF1"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(3) Creates this subdivision from existing text and redefines "member" to mean </w:t>
      </w:r>
      <w:r w:rsidRPr="00E05FF1">
        <w:rPr>
          <w:rFonts w:eastAsia="Times New Roman" w:cs="Times New Roman"/>
          <w:szCs w:val="24"/>
        </w:rPr>
        <w:t>a person who is a member or is an assignee of a membership interest or a person who beneficially owns a membership interest through a voting trust or a nominee on the person's behalf.</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14. Amends Section 101.452,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101.452. </w:t>
      </w:r>
      <w:r w:rsidRPr="00E05FF1">
        <w:rPr>
          <w:rFonts w:eastAsia="Times New Roman" w:cs="Times New Roman"/>
          <w:szCs w:val="24"/>
        </w:rPr>
        <w:t>STANDING TO BRING PROCEEDING.</w:t>
      </w:r>
      <w:r>
        <w:rPr>
          <w:rFonts w:eastAsia="Times New Roman" w:cs="Times New Roman"/>
          <w:szCs w:val="24"/>
        </w:rPr>
        <w:t xml:space="preserve"> (a) Creates this subsection from existing text. Prohibits a member, subject to Subsection (b), from instituting or maintaining a </w:t>
      </w:r>
      <w:r w:rsidRPr="00E05FF1">
        <w:rPr>
          <w:rFonts w:eastAsia="Times New Roman" w:cs="Times New Roman"/>
          <w:szCs w:val="24"/>
        </w:rPr>
        <w:t>derivative proceeding unless:</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the member: </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(B) </w:t>
      </w:r>
      <w:r w:rsidRPr="00E05FF1">
        <w:rPr>
          <w:rFonts w:eastAsia="Times New Roman" w:cs="Times New Roman"/>
          <w:szCs w:val="24"/>
        </w:rPr>
        <w:t>became a member by operation of law originating from</w:t>
      </w:r>
      <w:r>
        <w:rPr>
          <w:rFonts w:eastAsia="Times New Roman" w:cs="Times New Roman"/>
          <w:szCs w:val="24"/>
        </w:rPr>
        <w:t>, rather than by operation of law from,</w:t>
      </w:r>
      <w:r w:rsidRPr="00E05FF1">
        <w:rPr>
          <w:rFonts w:eastAsia="Times New Roman" w:cs="Times New Roman"/>
          <w:szCs w:val="24"/>
        </w:rPr>
        <w:t xml:space="preserve"> a person that was a member at the time of the act or omission complained of; and</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if </w:t>
      </w:r>
      <w:r w:rsidRPr="00E05FF1">
        <w:rPr>
          <w:rFonts w:eastAsia="Times New Roman" w:cs="Times New Roman"/>
          <w:szCs w:val="24"/>
        </w:rPr>
        <w:t>a limited liability company is the surviving fo</w:t>
      </w:r>
      <w:r>
        <w:rPr>
          <w:rFonts w:eastAsia="Times New Roman" w:cs="Times New Roman"/>
          <w:szCs w:val="24"/>
        </w:rPr>
        <w:t xml:space="preserve">rm of an entity in a conversion, a member of that entity is prohibited </w:t>
      </w:r>
      <w:r w:rsidRPr="00E05FF1">
        <w:rPr>
          <w:rFonts w:eastAsia="Times New Roman" w:cs="Times New Roman"/>
          <w:szCs w:val="24"/>
        </w:rPr>
        <w:t>from instituting or m</w:t>
      </w:r>
      <w:r>
        <w:rPr>
          <w:rFonts w:eastAsia="Times New Roman" w:cs="Times New Roman"/>
          <w:szCs w:val="24"/>
        </w:rPr>
        <w:t xml:space="preserve">aintaining a derivative proceeding </w:t>
      </w:r>
      <w:r w:rsidRPr="00E05FF1">
        <w:rPr>
          <w:rFonts w:eastAsia="Times New Roman" w:cs="Times New Roman"/>
          <w:szCs w:val="24"/>
        </w:rPr>
        <w:t>based on an act or omission that occurred with respect to the converting entity before the date of the conversion unless:</w:t>
      </w:r>
    </w:p>
    <w:p w:rsidR="00DD2D82" w:rsidRDefault="00DD2D82" w:rsidP="00074B19">
      <w:pPr>
        <w:spacing w:after="0" w:line="240" w:lineRule="auto"/>
        <w:ind w:left="1440"/>
        <w:jc w:val="both"/>
        <w:rPr>
          <w:rFonts w:eastAsia="Times New Roman" w:cs="Times New Roman"/>
          <w:szCs w:val="24"/>
        </w:rPr>
      </w:pPr>
    </w:p>
    <w:p w:rsidR="00DD2D82" w:rsidRPr="00E05FF1"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was an equity owner of the converting entity at the time of the act or omission; and</w:t>
      </w:r>
    </w:p>
    <w:p w:rsidR="00DD2D82" w:rsidRPr="00E05FF1"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the member fairly and adequately represents the interests of the limited liability company in enforcing the right of the limited liability company.</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SECTION 15. Amends Section 101.453(b), Business Organizations Code,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E05FF1">
        <w:rPr>
          <w:rFonts w:eastAsia="Times New Roman" w:cs="Times New Roman"/>
          <w:szCs w:val="24"/>
        </w:rPr>
        <w:t>waiting period required by Subsection (a)</w:t>
      </w:r>
      <w:r>
        <w:rPr>
          <w:rFonts w:eastAsia="Times New Roman" w:cs="Times New Roman"/>
          <w:szCs w:val="24"/>
        </w:rPr>
        <w:t xml:space="preserve"> (relating to prohibiting a member from instituting </w:t>
      </w:r>
      <w:r w:rsidRPr="00E05FF1">
        <w:rPr>
          <w:rFonts w:eastAsia="Times New Roman" w:cs="Times New Roman"/>
          <w:szCs w:val="24"/>
        </w:rPr>
        <w:t>derivative proceeding until the 91st day after the date a written demand is file</w:t>
      </w:r>
      <w:r>
        <w:rPr>
          <w:rFonts w:eastAsia="Times New Roman" w:cs="Times New Roman"/>
          <w:szCs w:val="24"/>
        </w:rPr>
        <w:t>d)</w:t>
      </w:r>
      <w:r w:rsidRPr="00E05FF1">
        <w:rPr>
          <w:rFonts w:eastAsia="Times New Roman" w:cs="Times New Roman"/>
          <w:szCs w:val="24"/>
        </w:rPr>
        <w:t xml:space="preserve"> before a derivative proceeding may be instituted is not required or, if applicable, </w:t>
      </w:r>
      <w:r>
        <w:rPr>
          <w:rFonts w:eastAsia="Times New Roman" w:cs="Times New Roman"/>
          <w:szCs w:val="24"/>
        </w:rPr>
        <w:t xml:space="preserve">is required to </w:t>
      </w:r>
      <w:r w:rsidRPr="00E05FF1">
        <w:rPr>
          <w:rFonts w:eastAsia="Times New Roman" w:cs="Times New Roman"/>
          <w:szCs w:val="24"/>
        </w:rPr>
        <w:t>terminate if</w:t>
      </w:r>
      <w:r>
        <w:rPr>
          <w:rFonts w:eastAsia="Times New Roman" w:cs="Times New Roman"/>
          <w:szCs w:val="24"/>
        </w:rPr>
        <w:t xml:space="preserve">, rather than is not required if: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has been notified</w:t>
      </w:r>
      <w:r>
        <w:rPr>
          <w:rFonts w:eastAsia="Times New Roman" w:cs="Times New Roman"/>
          <w:szCs w:val="24"/>
        </w:rPr>
        <w:t>, rather than previously notified,</w:t>
      </w:r>
      <w:r w:rsidRPr="00E05FF1">
        <w:rPr>
          <w:rFonts w:eastAsia="Times New Roman" w:cs="Times New Roman"/>
          <w:szCs w:val="24"/>
        </w:rPr>
        <w:t xml:space="preserve"> that the demand has been rejected by the limited liability company;</w:t>
      </w:r>
      <w:r>
        <w:rPr>
          <w:rFonts w:eastAsia="Times New Roman" w:cs="Times New Roman"/>
          <w:szCs w:val="24"/>
        </w:rPr>
        <w:t xml:space="preserve"> or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16. Amends Section 101.454,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Sec. 101.454.</w:t>
      </w:r>
      <w:r w:rsidRPr="00E05FF1">
        <w:rPr>
          <w:rFonts w:eastAsia="Times New Roman" w:cs="Times New Roman"/>
          <w:szCs w:val="24"/>
        </w:rPr>
        <w:t xml:space="preserve"> DETERMINATION BY GOVERNING OR INDEPENDENT PERSONS.</w:t>
      </w:r>
      <w:r>
        <w:rPr>
          <w:rFonts w:eastAsia="Times New Roman" w:cs="Times New Roman"/>
          <w:szCs w:val="24"/>
        </w:rPr>
        <w:t xml:space="preserve"> (a) Requires the </w:t>
      </w:r>
      <w:r w:rsidRPr="00E05FF1">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E05FF1">
        <w:rPr>
          <w:rFonts w:eastAsia="Times New Roman" w:cs="Times New Roman"/>
          <w:szCs w:val="24"/>
        </w:rPr>
        <w:t xml:space="preserve"> be made by an affirmative vote of the majority of</w:t>
      </w:r>
      <w:r>
        <w:rPr>
          <w:rFonts w:eastAsia="Times New Roman" w:cs="Times New Roman"/>
          <w:szCs w:val="24"/>
        </w:rPr>
        <w:t>:</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independent and disinterested governing persons of the limited liability company, whether one or more, even if the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the independent and disinterested governing persons present at a meeting of the governing authority at which interested governing persons are not present at the time of the vote if the independent and disinterested governing persons constitute a quorum of the governing authority</w:t>
      </w:r>
      <w:r>
        <w:rPr>
          <w:rFonts w:eastAsia="Times New Roman" w:cs="Times New Roman"/>
          <w:szCs w:val="24"/>
        </w:rPr>
        <w:t xml:space="preserve">; </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a committee consisting of one or more independent and disinterested governing persons appointed by the majority of one or more independent and disinterested governing persons of the limited liability company, even if the appointing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a committee consisting of two or more independent and disinterested governing persons appointed by the majority of one or more independent and disinterested governing persons present at a meeting of the governing authority, regardless of whether the independent and disinterested governing persons constitute a quorum of the governing authority; or</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(3) </w:t>
      </w:r>
      <w:r w:rsidRPr="00E05FF1">
        <w:rPr>
          <w:rFonts w:eastAsia="Times New Roman" w:cs="Times New Roman"/>
          <w:szCs w:val="24"/>
        </w:rPr>
        <w:t>a panel of one or more independent</w:t>
      </w:r>
      <w:r>
        <w:rPr>
          <w:rFonts w:eastAsia="Times New Roman" w:cs="Times New Roman"/>
          <w:szCs w:val="24"/>
        </w:rPr>
        <w:t xml:space="preserve"> and disinterested individuals, rather than persons,</w:t>
      </w:r>
      <w:r w:rsidRPr="00E05FF1">
        <w:rPr>
          <w:rFonts w:eastAsia="Times New Roman" w:cs="Times New Roman"/>
          <w:szCs w:val="24"/>
        </w:rPr>
        <w:t xml:space="preserve"> appointed by the court on a motion by the limited liability company listing the names of the individuals</w:t>
      </w:r>
      <w:r>
        <w:rPr>
          <w:rFonts w:eastAsia="Times New Roman" w:cs="Times New Roman"/>
          <w:szCs w:val="24"/>
        </w:rPr>
        <w:t>,</w:t>
      </w:r>
      <w:r w:rsidRPr="00E05FF1">
        <w:rPr>
          <w:rFonts w:eastAsia="Times New Roman" w:cs="Times New Roman"/>
          <w:szCs w:val="24"/>
        </w:rPr>
        <w:t xml:space="preserve"> </w:t>
      </w:r>
      <w:r>
        <w:rPr>
          <w:rFonts w:eastAsia="Times New Roman" w:cs="Times New Roman"/>
          <w:szCs w:val="24"/>
        </w:rPr>
        <w:t>rather than persons,</w:t>
      </w:r>
      <w:r w:rsidRPr="00E05FF1">
        <w:rPr>
          <w:rFonts w:eastAsia="Times New Roman" w:cs="Times New Roman"/>
          <w:szCs w:val="24"/>
        </w:rPr>
        <w:t xml:space="preserve"> to be appointed and stating that, to the best of the limited liability compa</w:t>
      </w:r>
      <w:r>
        <w:rPr>
          <w:rFonts w:eastAsia="Times New Roman" w:cs="Times New Roman"/>
          <w:szCs w:val="24"/>
        </w:rPr>
        <w:t>ny's knowledge, the individuals,</w:t>
      </w:r>
      <w:r w:rsidRPr="00E05FF1">
        <w:rPr>
          <w:rFonts w:eastAsia="Times New Roman" w:cs="Times New Roman"/>
          <w:szCs w:val="24"/>
        </w:rPr>
        <w:t xml:space="preserve"> </w:t>
      </w:r>
      <w:r>
        <w:rPr>
          <w:rFonts w:eastAsia="Times New Roman" w:cs="Times New Roman"/>
          <w:szCs w:val="24"/>
        </w:rPr>
        <w:t>rather than persons,</w:t>
      </w:r>
      <w:r w:rsidRPr="00E05FF1">
        <w:rPr>
          <w:rFonts w:eastAsia="Times New Roman" w:cs="Times New Roman"/>
          <w:szCs w:val="24"/>
        </w:rPr>
        <w:t xml:space="preserve"> to be appointed are disinterested and qualified to make the determinations contemplated by Section 101.458.</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E05FF1">
        <w:rPr>
          <w:rFonts w:eastAsia="Times New Roman" w:cs="Times New Roman"/>
          <w:szCs w:val="24"/>
        </w:rPr>
        <w:t>entity is independent and disinterested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w:t>
      </w:r>
      <w:r w:rsidRPr="00E05FF1">
        <w:rPr>
          <w:rFonts w:eastAsia="Times New Roman" w:cs="Times New Roman"/>
          <w:szCs w:val="24"/>
        </w:rPr>
        <w:t>section applies to an entity that</w:t>
      </w:r>
      <w:r>
        <w:rPr>
          <w:rFonts w:eastAsia="Times New Roman" w:cs="Times New Roman"/>
          <w:szCs w:val="24"/>
        </w:rPr>
        <w:t xml:space="preserve"> meets certain criteria. </w:t>
      </w:r>
    </w:p>
    <w:p w:rsidR="00DD2D82" w:rsidRDefault="00DD2D82" w:rsidP="00074B19">
      <w:pPr>
        <w:spacing w:after="0" w:line="240" w:lineRule="auto"/>
        <w:ind w:left="1440"/>
        <w:jc w:val="both"/>
        <w:rPr>
          <w:rFonts w:eastAsia="Times New Roman" w:cs="Times New Roman"/>
          <w:szCs w:val="24"/>
        </w:rPr>
      </w:pPr>
    </w:p>
    <w:p w:rsidR="00DD2D82" w:rsidRPr="00E05FF1"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conforming changes.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17. Amends Section 101.455,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101.455. </w:t>
      </w:r>
      <w:r w:rsidRPr="00E05FF1">
        <w:rPr>
          <w:rFonts w:eastAsia="Times New Roman" w:cs="Times New Roman"/>
          <w:szCs w:val="24"/>
        </w:rPr>
        <w:t>STAY OF PROCEEDING</w:t>
      </w:r>
      <w:r>
        <w:rPr>
          <w:rFonts w:eastAsia="Times New Roman" w:cs="Times New Roman"/>
          <w:szCs w:val="24"/>
        </w:rPr>
        <w:t xml:space="preserve">. (a) Requires the court, if the </w:t>
      </w:r>
      <w:r w:rsidRPr="00E05FF1">
        <w:rPr>
          <w:rFonts w:eastAsia="Times New Roman" w:cs="Times New Roman"/>
          <w:szCs w:val="24"/>
        </w:rPr>
        <w:t>limited liability company</w:t>
      </w:r>
      <w:r>
        <w:rPr>
          <w:rFonts w:eastAsia="Times New Roman" w:cs="Times New Roman"/>
          <w:szCs w:val="24"/>
        </w:rPr>
        <w:t>, rather than the domestic or foreign</w:t>
      </w:r>
      <w:r w:rsidRPr="00E05FF1">
        <w:rPr>
          <w:rFonts w:eastAsia="Times New Roman" w:cs="Times New Roman"/>
          <w:szCs w:val="24"/>
        </w:rPr>
        <w:t xml:space="preserve"> limited liability company</w:t>
      </w:r>
      <w:r>
        <w:rPr>
          <w:rFonts w:eastAsia="Times New Roman" w:cs="Times New Roman"/>
          <w:szCs w:val="24"/>
        </w:rPr>
        <w:t xml:space="preserve">, </w:t>
      </w:r>
      <w:r w:rsidRPr="00E05FF1">
        <w:rPr>
          <w:rFonts w:eastAsia="Times New Roman" w:cs="Times New Roman"/>
          <w:szCs w:val="24"/>
        </w:rPr>
        <w:t>that is the subject of a derivative proceeding commences an inquiry into the allegations made in a demand or petition and the person or group of persons described by Section 101.454 is conducting an active review of the allegations in good faith,</w:t>
      </w:r>
      <w:r>
        <w:rPr>
          <w:rFonts w:eastAsia="Times New Roman" w:cs="Times New Roman"/>
          <w:szCs w:val="24"/>
        </w:rPr>
        <w:t xml:space="preserve"> to </w:t>
      </w:r>
      <w:r w:rsidRPr="00E05FF1">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Authorizes a s</w:t>
      </w:r>
      <w:r w:rsidRPr="00E05FF1">
        <w:rPr>
          <w:rFonts w:eastAsia="Times New Roman" w:cs="Times New Roman"/>
          <w:szCs w:val="24"/>
        </w:rPr>
        <w:t xml:space="preserve">tay, on motion, </w:t>
      </w:r>
      <w:r>
        <w:rPr>
          <w:rFonts w:eastAsia="Times New Roman" w:cs="Times New Roman"/>
          <w:szCs w:val="24"/>
        </w:rPr>
        <w:t>to</w:t>
      </w:r>
      <w:r w:rsidRPr="00E05FF1">
        <w:rPr>
          <w:rFonts w:eastAsia="Times New Roman" w:cs="Times New Roman"/>
          <w:szCs w:val="24"/>
        </w:rPr>
        <w:t xml:space="preserve"> be reviewed every 60 days for continuation</w:t>
      </w:r>
      <w:r>
        <w:rPr>
          <w:rFonts w:eastAsia="Times New Roman" w:cs="Times New Roman"/>
          <w:szCs w:val="24"/>
        </w:rPr>
        <w:t xml:space="preserve">, rather than the continued necessity, </w:t>
      </w:r>
      <w:r w:rsidRPr="00E05FF1">
        <w:rPr>
          <w:rFonts w:eastAsia="Times New Roman" w:cs="Times New Roman"/>
          <w:szCs w:val="24"/>
        </w:rPr>
        <w:t>of the stay if the limited liability company provides the court and the member with a written statement of the status of the review and the reasons why an extension for a period not to exceed 60 additional days is appropriate.</w:t>
      </w:r>
      <w:r>
        <w:rPr>
          <w:rFonts w:eastAsia="Times New Roman" w:cs="Times New Roman"/>
          <w:szCs w:val="24"/>
        </w:rPr>
        <w:t xml:space="preserve"> Requires an </w:t>
      </w:r>
      <w:r w:rsidRPr="00E05FF1">
        <w:rPr>
          <w:rFonts w:eastAsia="Times New Roman" w:cs="Times New Roman"/>
          <w:szCs w:val="24"/>
        </w:rPr>
        <w:t xml:space="preserve">extension </w:t>
      </w:r>
      <w:r>
        <w:rPr>
          <w:rFonts w:eastAsia="Times New Roman" w:cs="Times New Roman"/>
          <w:szCs w:val="24"/>
        </w:rPr>
        <w:t>to</w:t>
      </w:r>
      <w:r w:rsidRPr="00E05FF1">
        <w:rPr>
          <w:rFonts w:eastAsia="Times New Roman" w:cs="Times New Roman"/>
          <w:szCs w:val="24"/>
        </w:rPr>
        <w:t xml:space="preserve"> be granted for a period not to exceed 60 days if the court determines that the continuation is appropriate in the interests of the limited liability company.</w:t>
      </w:r>
    </w:p>
    <w:p w:rsidR="00DD2D82" w:rsidRDefault="00DD2D82" w:rsidP="00074B19">
      <w:pPr>
        <w:spacing w:after="0" w:line="240" w:lineRule="auto"/>
        <w:ind w:left="1440"/>
        <w:jc w:val="both"/>
        <w:rPr>
          <w:rFonts w:eastAsia="Times New Roman" w:cs="Times New Roman"/>
          <w:szCs w:val="24"/>
        </w:rPr>
      </w:pPr>
    </w:p>
    <w:p w:rsidR="00DD2D82" w:rsidRPr="00E05FF1"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E05FF1">
        <w:rPr>
          <w:rFonts w:eastAsia="Times New Roman" w:cs="Times New Roman"/>
          <w:szCs w:val="24"/>
        </w:rPr>
        <w:t>the review and determination made by the person or group is not completed before the 61st day after the date on which the court orders the stay,</w:t>
      </w:r>
      <w:r>
        <w:rPr>
          <w:rFonts w:eastAsia="Times New Roman" w:cs="Times New Roman"/>
          <w:szCs w:val="24"/>
        </w:rPr>
        <w:t xml:space="preserve"> to be </w:t>
      </w:r>
      <w:r w:rsidRPr="00E05FF1">
        <w:rPr>
          <w:rFonts w:eastAsia="Times New Roman" w:cs="Times New Roman"/>
          <w:szCs w:val="24"/>
        </w:rPr>
        <w:t>renewed for one or more additional 60-day periods if the domestic or foreign limited liability company provides the court and the member with a written statement of the status of the review and the reasons why a continued extension of the stay is necessary</w:t>
      </w:r>
      <w:r>
        <w:rPr>
          <w:rFonts w:eastAsia="Times New Roman" w:cs="Times New Roman"/>
          <w:szCs w:val="24"/>
        </w:rPr>
        <w:t>.</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18. Amends Section 101.456,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101.456. </w:t>
      </w:r>
      <w:r w:rsidRPr="00122B6A">
        <w:rPr>
          <w:rFonts w:eastAsia="Times New Roman" w:cs="Times New Roman"/>
          <w:szCs w:val="24"/>
        </w:rPr>
        <w:t>DISCOVERY</w:t>
      </w:r>
      <w:r>
        <w:rPr>
          <w:rFonts w:eastAsia="Times New Roman" w:cs="Times New Roman"/>
          <w:szCs w:val="24"/>
        </w:rPr>
        <w:t xml:space="preserve">. (a) Requires </w:t>
      </w:r>
      <w:r w:rsidRPr="00122B6A">
        <w:rPr>
          <w:rFonts w:eastAsia="Times New Roman" w:cs="Times New Roman"/>
          <w:szCs w:val="24"/>
        </w:rPr>
        <w:t>discovery by a member after the filing of the derivative proceeding in accordance with this subchapter</w:t>
      </w:r>
      <w:r>
        <w:rPr>
          <w:rFonts w:eastAsia="Times New Roman" w:cs="Times New Roman"/>
          <w:szCs w:val="24"/>
        </w:rPr>
        <w:t xml:space="preserve">, if a domestic limited liability company, rather than a foreign or domestic limited liability company, </w:t>
      </w:r>
      <w:r w:rsidRPr="00122B6A">
        <w:rPr>
          <w:rFonts w:eastAsia="Times New Roman" w:cs="Times New Roman"/>
          <w:szCs w:val="24"/>
        </w:rPr>
        <w:t>proposes to dismiss a derivative proceeding under Section 101.458,</w:t>
      </w:r>
      <w:r>
        <w:rPr>
          <w:rFonts w:eastAsia="Times New Roman" w:cs="Times New Roman"/>
          <w:szCs w:val="24"/>
        </w:rPr>
        <w:t xml:space="preserve"> to </w:t>
      </w:r>
      <w:r w:rsidRPr="00122B6A">
        <w:rPr>
          <w:rFonts w:eastAsia="Times New Roman" w:cs="Times New Roman"/>
          <w:szCs w:val="24"/>
        </w:rPr>
        <w:t>be limited to:</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122B6A">
        <w:rPr>
          <w:rFonts w:eastAsia="Times New Roman" w:cs="Times New Roman"/>
          <w:szCs w:val="24"/>
        </w:rPr>
        <w:t>facts relating to whether the person or</w:t>
      </w:r>
      <w:r>
        <w:rPr>
          <w:rFonts w:eastAsia="Times New Roman" w:cs="Times New Roman"/>
          <w:szCs w:val="24"/>
        </w:rPr>
        <w:t xml:space="preserve"> </w:t>
      </w:r>
      <w:r w:rsidRPr="00122B6A">
        <w:rPr>
          <w:rFonts w:eastAsia="Times New Roman" w:cs="Times New Roman"/>
          <w:szCs w:val="24"/>
        </w:rPr>
        <w:t>persons described by Section 101.454 are</w:t>
      </w:r>
      <w:r>
        <w:rPr>
          <w:rFonts w:eastAsia="Times New Roman" w:cs="Times New Roman"/>
          <w:szCs w:val="24"/>
        </w:rPr>
        <w:t xml:space="preserve"> independent and disinterested, rather than </w:t>
      </w:r>
      <w:r w:rsidRPr="00122B6A">
        <w:rPr>
          <w:rFonts w:eastAsia="Times New Roman" w:cs="Times New Roman"/>
          <w:szCs w:val="24"/>
        </w:rPr>
        <w:t>facts relating to whether the person or group of persons described by Section 101.458 is independent and disinterested;</w:t>
      </w:r>
      <w:r>
        <w:rPr>
          <w:rFonts w:eastAsia="Times New Roman" w:cs="Times New Roman"/>
          <w:szCs w:val="24"/>
        </w:rPr>
        <w:t xml:space="preserve"> and</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DD2D82" w:rsidRPr="00FA7113" w:rsidRDefault="00DD2D82" w:rsidP="00074B19">
      <w:pPr>
        <w:spacing w:after="0" w:line="240" w:lineRule="auto"/>
        <w:ind w:left="1440"/>
        <w:jc w:val="both"/>
        <w:rPr>
          <w:rFonts w:eastAsia="Times New Roman" w:cs="Times New Roman"/>
          <w:szCs w:val="24"/>
        </w:rPr>
      </w:pPr>
      <w:r>
        <w:rPr>
          <w:rFonts w:eastAsia="Times New Roman" w:cs="Times New Roman"/>
          <w:szCs w:val="24"/>
        </w:rPr>
        <w:t>(b) Prohibits d</w:t>
      </w:r>
      <w:r w:rsidRPr="00122B6A">
        <w:rPr>
          <w:rFonts w:eastAsia="Times New Roman" w:cs="Times New Roman"/>
          <w:szCs w:val="24"/>
        </w:rPr>
        <w:t>iscovery described by Subsection (a</w:t>
      </w:r>
      <w:r>
        <w:rPr>
          <w:rFonts w:eastAsia="Times New Roman" w:cs="Times New Roman"/>
          <w:szCs w:val="24"/>
        </w:rPr>
        <w:t xml:space="preserve">) from being </w:t>
      </w:r>
      <w:r w:rsidRPr="00122B6A">
        <w:rPr>
          <w:rFonts w:eastAsia="Times New Roman" w:cs="Times New Roman"/>
          <w:szCs w:val="24"/>
        </w:rPr>
        <w:t>expanded to include a fact or substantive matter regarding the act, omission, or other matter that is the subject matter of the derivative proceeding but</w:t>
      </w:r>
      <w:r>
        <w:rPr>
          <w:rFonts w:eastAsia="Times New Roman" w:cs="Times New Roman"/>
          <w:szCs w:val="24"/>
        </w:rPr>
        <w:t xml:space="preserve"> requires the </w:t>
      </w:r>
      <w:r w:rsidRPr="00122B6A">
        <w:rPr>
          <w:rFonts w:eastAsia="Times New Roman" w:cs="Times New Roman"/>
          <w:szCs w:val="24"/>
        </w:rPr>
        <w:t>scope of discovery</w:t>
      </w:r>
      <w:r>
        <w:rPr>
          <w:rFonts w:eastAsia="Times New Roman" w:cs="Times New Roman"/>
          <w:szCs w:val="24"/>
        </w:rPr>
        <w:t xml:space="preserve"> to </w:t>
      </w:r>
      <w:r w:rsidRPr="00122B6A">
        <w:rPr>
          <w:rFonts w:eastAsia="Times New Roman" w:cs="Times New Roman"/>
          <w:szCs w:val="24"/>
        </w:rPr>
        <w:t>not be so limited if the court determines after notice and hearing that a good faith review of the allegations has not been made by an independent and disinterested person or group in accordance with Sections 101.454 and 101.458</w:t>
      </w:r>
      <w:r>
        <w:rPr>
          <w:rFonts w:eastAsia="Times New Roman" w:cs="Times New Roman"/>
          <w:szCs w:val="24"/>
        </w:rPr>
        <w:t>, rather than prohibiting d</w:t>
      </w:r>
      <w:r w:rsidRPr="00FA7113">
        <w:rPr>
          <w:rFonts w:eastAsia="Times New Roman" w:cs="Times New Roman"/>
          <w:szCs w:val="24"/>
        </w:rPr>
        <w:t xml:space="preserve">iscovery described by Subsection (a) </w:t>
      </w:r>
      <w:r>
        <w:rPr>
          <w:rFonts w:eastAsia="Times New Roman" w:cs="Times New Roman"/>
          <w:szCs w:val="24"/>
        </w:rPr>
        <w:t>from being</w:t>
      </w:r>
      <w:r w:rsidRPr="00FA7113">
        <w:rPr>
          <w:rFonts w:eastAsia="Times New Roman" w:cs="Times New Roman"/>
          <w:szCs w:val="24"/>
        </w:rPr>
        <w:t xml:space="preserve"> expanded to include a fact or substantive matter regarding the act, omission, or other matter that is the subject matter of the derivative proceeding</w:t>
      </w:r>
      <w:r>
        <w:rPr>
          <w:rFonts w:eastAsia="Times New Roman" w:cs="Times New Roman"/>
          <w:szCs w:val="24"/>
        </w:rPr>
        <w:t xml:space="preserve"> and authorizing the scope of discovery to be expanded under certain conditions.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19. Amends Section 101.457,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101.457. </w:t>
      </w:r>
      <w:r w:rsidRPr="00122B6A">
        <w:rPr>
          <w:rFonts w:eastAsia="Times New Roman" w:cs="Times New Roman"/>
          <w:szCs w:val="24"/>
        </w:rPr>
        <w:t>TOLLING OF STATUTE OF LIMITATIONS.</w:t>
      </w:r>
      <w:r>
        <w:rPr>
          <w:rFonts w:eastAsia="Times New Roman" w:cs="Times New Roman"/>
          <w:szCs w:val="24"/>
        </w:rPr>
        <w:t xml:space="preserve"> Provides that a </w:t>
      </w:r>
      <w:r w:rsidRPr="00122B6A">
        <w:rPr>
          <w:rFonts w:eastAsia="Times New Roman" w:cs="Times New Roman"/>
          <w:szCs w:val="24"/>
        </w:rPr>
        <w:t>written demand filed with the limited liability company under Section 101.453 tolls the statute of limitations on the claim on which demand is made until the later</w:t>
      </w:r>
      <w:r>
        <w:rPr>
          <w:rFonts w:eastAsia="Times New Roman" w:cs="Times New Roman"/>
          <w:szCs w:val="24"/>
        </w:rPr>
        <w:t xml:space="preserve">, rather than earlier, of: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122B6A">
        <w:rPr>
          <w:rFonts w:eastAsia="Times New Roman" w:cs="Times New Roman"/>
          <w:szCs w:val="24"/>
        </w:rPr>
        <w:t>after the expiration of any waiting period under Section 153.403</w:t>
      </w:r>
      <w:r>
        <w:rPr>
          <w:rFonts w:eastAsia="Times New Roman" w:cs="Times New Roman"/>
          <w:szCs w:val="24"/>
        </w:rPr>
        <w:t>, rather than the 91st day after the date of the demand; or</w:t>
      </w:r>
    </w:p>
    <w:p w:rsidR="00DD2D82" w:rsidRDefault="00DD2D82" w:rsidP="00074B19">
      <w:pPr>
        <w:spacing w:after="0" w:line="240" w:lineRule="auto"/>
        <w:ind w:left="1440"/>
        <w:jc w:val="both"/>
        <w:rPr>
          <w:rFonts w:eastAsia="Times New Roman" w:cs="Times New Roman"/>
          <w:szCs w:val="24"/>
        </w:rPr>
      </w:pPr>
    </w:p>
    <w:p w:rsidR="00DD2D82" w:rsidRPr="00122B6A"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(2) </w:t>
      </w:r>
      <w:r w:rsidRPr="00122B6A">
        <w:rPr>
          <w:rFonts w:eastAsia="Times New Roman" w:cs="Times New Roman"/>
          <w:szCs w:val="24"/>
        </w:rPr>
        <w:t>the 31st day after the expiration of any stay granted under Section 153.405, including all continuations of the stay</w:t>
      </w:r>
      <w:r>
        <w:rPr>
          <w:rFonts w:eastAsia="Times New Roman" w:cs="Times New Roman"/>
          <w:szCs w:val="24"/>
        </w:rPr>
        <w:t xml:space="preserve">, rather than the 31st day after the </w:t>
      </w:r>
      <w:r w:rsidRPr="00122B6A">
        <w:rPr>
          <w:rFonts w:eastAsia="Times New Roman" w:cs="Times New Roman"/>
          <w:szCs w:val="24"/>
        </w:rPr>
        <w:t>date the limited liability company advises the member that the demand has been rejected or the review has been completed</w:t>
      </w:r>
      <w:r>
        <w:rPr>
          <w:rFonts w:eastAsia="Times New Roman" w:cs="Times New Roman"/>
          <w:szCs w:val="24"/>
        </w:rPr>
        <w:t xml:space="preserve">.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20. Amends Section 101.458,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101.458. </w:t>
      </w:r>
      <w:r w:rsidRPr="00122B6A">
        <w:rPr>
          <w:rFonts w:eastAsia="Times New Roman" w:cs="Times New Roman"/>
          <w:szCs w:val="24"/>
        </w:rPr>
        <w:t>DISMISSAL OF DERIVATIVE PROCEEDING. (a)</w:t>
      </w:r>
      <w:r>
        <w:rPr>
          <w:rFonts w:eastAsia="Times New Roman" w:cs="Times New Roman"/>
          <w:szCs w:val="24"/>
        </w:rPr>
        <w:t xml:space="preserve"> Requires a court </w:t>
      </w:r>
      <w:r w:rsidRPr="00122B6A">
        <w:rPr>
          <w:rFonts w:eastAsia="Times New Roman" w:cs="Times New Roman"/>
          <w:szCs w:val="24"/>
        </w:rPr>
        <w:t>sitting in equity as the finder of fact,</w:t>
      </w:r>
      <w:r>
        <w:rPr>
          <w:rFonts w:eastAsia="Times New Roman" w:cs="Times New Roman"/>
          <w:szCs w:val="24"/>
        </w:rPr>
        <w:t xml:space="preserve"> rather than a court, to </w:t>
      </w:r>
      <w:r w:rsidRPr="00122B6A">
        <w:rPr>
          <w:rFonts w:eastAsia="Times New Roman" w:cs="Times New Roman"/>
          <w:szCs w:val="24"/>
        </w:rPr>
        <w:t>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122B6A">
        <w:rPr>
          <w:rFonts w:eastAsia="Times New Roman" w:cs="Times New Roman"/>
          <w:szCs w:val="24"/>
        </w:rPr>
        <w:t>determining whether the requirements of Subsection (a) have been met</w:t>
      </w:r>
      <w:r>
        <w:rPr>
          <w:rFonts w:eastAsia="Times New Roman" w:cs="Times New Roman"/>
          <w:szCs w:val="24"/>
        </w:rPr>
        <w:t xml:space="preserve">, to be on: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(1) t</w:t>
      </w:r>
      <w:r w:rsidRPr="00122B6A">
        <w:rPr>
          <w:rFonts w:eastAsia="Times New Roman" w:cs="Times New Roman"/>
          <w:szCs w:val="24"/>
        </w:rPr>
        <w:t>he plaintiff member if:</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(A) </w:t>
      </w:r>
      <w:r w:rsidRPr="00122B6A">
        <w:rPr>
          <w:rFonts w:eastAsia="Times New Roman" w:cs="Times New Roman"/>
          <w:szCs w:val="24"/>
        </w:rPr>
        <w:t>the applicable person or persons making the determination under Section 101.454(a)(1) or (2) are</w:t>
      </w:r>
      <w:r>
        <w:rPr>
          <w:rFonts w:eastAsia="Times New Roman" w:cs="Times New Roman"/>
          <w:szCs w:val="24"/>
        </w:rPr>
        <w:t xml:space="preserve"> </w:t>
      </w:r>
      <w:r w:rsidRPr="00122B6A">
        <w:rPr>
          <w:rFonts w:eastAsia="Times New Roman" w:cs="Times New Roman"/>
          <w:szCs w:val="24"/>
        </w:rPr>
        <w:t>independent and disinterested</w:t>
      </w:r>
      <w:r>
        <w:rPr>
          <w:rFonts w:eastAsia="Times New Roman" w:cs="Times New Roman"/>
          <w:szCs w:val="24"/>
        </w:rPr>
        <w:t xml:space="preserve"> </w:t>
      </w:r>
      <w:r w:rsidRPr="00122B6A">
        <w:rPr>
          <w:rFonts w:eastAsia="Times New Roman" w:cs="Times New Roman"/>
          <w:szCs w:val="24"/>
        </w:rPr>
        <w:t>at the</w:t>
      </w:r>
      <w:r>
        <w:rPr>
          <w:rFonts w:eastAsia="Times New Roman" w:cs="Times New Roman"/>
          <w:szCs w:val="24"/>
        </w:rPr>
        <w:t xml:space="preserve"> time the determination is made, rather than </w:t>
      </w:r>
      <w:r w:rsidRPr="00122B6A">
        <w:rPr>
          <w:rFonts w:eastAsia="Times New Roman" w:cs="Times New Roman"/>
          <w:szCs w:val="24"/>
        </w:rPr>
        <w:t>the majority of the governing authority consists of independent and disinterested persons at the time the determination is made;</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(B) makes no changes to this paragraph; or</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880"/>
        <w:jc w:val="both"/>
        <w:rPr>
          <w:rFonts w:eastAsia="Times New Roman" w:cs="Times New Roman"/>
          <w:szCs w:val="24"/>
        </w:rPr>
      </w:pPr>
      <w:r>
        <w:rPr>
          <w:rFonts w:eastAsia="Times New Roman" w:cs="Times New Roman"/>
          <w:szCs w:val="24"/>
        </w:rPr>
        <w:t>(C) t</w:t>
      </w:r>
      <w:r w:rsidRPr="00122B6A">
        <w:rPr>
          <w:rFonts w:eastAsia="Times New Roman" w:cs="Times New Roman"/>
          <w:szCs w:val="24"/>
        </w:rPr>
        <w:t>he limited liability company presents prima facie evidence that demonstrates that the applicable person or persons making the determination</w:t>
      </w:r>
      <w:r>
        <w:rPr>
          <w:rFonts w:eastAsia="Times New Roman" w:cs="Times New Roman"/>
          <w:szCs w:val="24"/>
        </w:rPr>
        <w:t xml:space="preserve"> </w:t>
      </w:r>
      <w:r w:rsidRPr="00122B6A">
        <w:rPr>
          <w:rFonts w:eastAsia="Times New Roman" w:cs="Times New Roman"/>
          <w:szCs w:val="24"/>
        </w:rPr>
        <w:t>under Section 101.454(a)</w:t>
      </w:r>
      <w:r w:rsidRPr="00122B6A">
        <w:t xml:space="preserve"> </w:t>
      </w:r>
      <w:r w:rsidRPr="00122B6A">
        <w:rPr>
          <w:rFonts w:eastAsia="Times New Roman" w:cs="Times New Roman"/>
          <w:szCs w:val="24"/>
        </w:rPr>
        <w:t>are independent and disint</w:t>
      </w:r>
      <w:r>
        <w:rPr>
          <w:rFonts w:eastAsia="Times New Roman" w:cs="Times New Roman"/>
          <w:szCs w:val="24"/>
        </w:rPr>
        <w:t>erested, rather than</w:t>
      </w:r>
      <w:r w:rsidRPr="00122B6A">
        <w:rPr>
          <w:rFonts w:eastAsia="Times New Roman" w:cs="Times New Roman"/>
          <w:szCs w:val="24"/>
        </w:rPr>
        <w:t xml:space="preserve"> evidence that demonstrates that the persons appointed under Section 101.454(a)(2) are independent and disinterested; or</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DD2D82" w:rsidRPr="00122B6A"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21. Amends </w:t>
      </w:r>
      <w:r w:rsidRPr="00122B6A">
        <w:rPr>
          <w:rFonts w:eastAsia="Times New Roman" w:cs="Times New Roman"/>
          <w:szCs w:val="24"/>
        </w:rPr>
        <w:t>Section 101.459, Business Organizations Code,</w:t>
      </w:r>
      <w:r>
        <w:rPr>
          <w:rFonts w:eastAsia="Times New Roman" w:cs="Times New Roman"/>
          <w:szCs w:val="24"/>
        </w:rPr>
        <w:t xml:space="preserve"> as follows: </w:t>
      </w:r>
    </w:p>
    <w:p w:rsidR="00DD2D82" w:rsidRDefault="00DD2D82" w:rsidP="00074B19">
      <w:pPr>
        <w:spacing w:after="0" w:line="240" w:lineRule="auto"/>
        <w:jc w:val="both"/>
        <w:rPr>
          <w:rFonts w:eastAsia="Times New Roman" w:cs="Times New Roman"/>
          <w:szCs w:val="24"/>
        </w:rPr>
      </w:pPr>
    </w:p>
    <w:p w:rsidR="00DD2D82" w:rsidRPr="00122B6A"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101.459. New heading: ALLEGATIONS AFTER </w:t>
      </w:r>
      <w:r w:rsidRPr="00122B6A">
        <w:rPr>
          <w:rFonts w:eastAsia="Times New Roman" w:cs="Times New Roman"/>
          <w:szCs w:val="24"/>
        </w:rPr>
        <w:t>DEMAND REJECTED.</w:t>
      </w:r>
      <w:r>
        <w:rPr>
          <w:rFonts w:eastAsia="Times New Roman" w:cs="Times New Roman"/>
          <w:szCs w:val="24"/>
        </w:rPr>
        <w:t xml:space="preserve"> Requires the petition, if </w:t>
      </w:r>
      <w:r w:rsidRPr="00122B6A">
        <w:rPr>
          <w:rFonts w:eastAsia="Times New Roman" w:cs="Times New Roman"/>
          <w:szCs w:val="24"/>
        </w:rPr>
        <w:t>a derivative proceeding is instituted after a demand is rejected,</w:t>
      </w:r>
      <w:r>
        <w:rPr>
          <w:rFonts w:eastAsia="Times New Roman" w:cs="Times New Roman"/>
          <w:szCs w:val="24"/>
        </w:rPr>
        <w:t xml:space="preserve"> to </w:t>
      </w:r>
      <w:r w:rsidRPr="00122B6A">
        <w:rPr>
          <w:rFonts w:eastAsia="Times New Roman" w:cs="Times New Roman"/>
          <w:szCs w:val="24"/>
        </w:rPr>
        <w:t>allege with particularity facts that establish that the rejection was not made in accordance with the requirements and standards under</w:t>
      </w:r>
      <w:r w:rsidRPr="00122B6A">
        <w:t xml:space="preserve"> </w:t>
      </w:r>
      <w:r w:rsidRPr="00122B6A">
        <w:rPr>
          <w:rFonts w:eastAsia="Times New Roman" w:cs="Times New Roman"/>
          <w:szCs w:val="24"/>
        </w:rPr>
        <w:t>Se</w:t>
      </w:r>
      <w:r>
        <w:rPr>
          <w:rFonts w:eastAsia="Times New Roman" w:cs="Times New Roman"/>
          <w:szCs w:val="24"/>
        </w:rPr>
        <w:t xml:space="preserve">ctions 101.454 and 101.458, rather than </w:t>
      </w:r>
      <w:r w:rsidRPr="00122B6A">
        <w:rPr>
          <w:rFonts w:eastAsia="Times New Roman" w:cs="Times New Roman"/>
          <w:szCs w:val="24"/>
        </w:rPr>
        <w:t>with the requirements of Sections 101.454 and 101.458.</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SECTION 22. Amends S</w:t>
      </w:r>
      <w:r w:rsidRPr="00122B6A">
        <w:rPr>
          <w:rFonts w:eastAsia="Times New Roman" w:cs="Times New Roman"/>
          <w:szCs w:val="24"/>
        </w:rPr>
        <w:t>ection 101.461, Business Organizations Code,</w:t>
      </w:r>
      <w:r>
        <w:rPr>
          <w:rFonts w:eastAsia="Times New Roman" w:cs="Times New Roman"/>
          <w:szCs w:val="24"/>
        </w:rPr>
        <w:t xml:space="preserv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101.461. </w:t>
      </w:r>
      <w:r w:rsidRPr="00122B6A">
        <w:rPr>
          <w:rFonts w:eastAsia="Times New Roman" w:cs="Times New Roman"/>
          <w:szCs w:val="24"/>
        </w:rPr>
        <w:t>PAYMENT OF EXPENSES.</w:t>
      </w:r>
      <w:r>
        <w:rPr>
          <w:rFonts w:eastAsia="Times New Roman" w:cs="Times New Roman"/>
          <w:szCs w:val="24"/>
        </w:rPr>
        <w:t xml:space="preserve"> (a) Makes conforming and nonsubstantive changes to this subsection. </w:t>
      </w:r>
    </w:p>
    <w:p w:rsidR="00DD2D82" w:rsidRDefault="00DD2D82" w:rsidP="00074B19">
      <w:pPr>
        <w:spacing w:after="0" w:line="240" w:lineRule="auto"/>
        <w:ind w:left="1440"/>
        <w:jc w:val="both"/>
        <w:rPr>
          <w:rFonts w:eastAsia="Times New Roman" w:cs="Times New Roman"/>
          <w:szCs w:val="24"/>
        </w:rPr>
      </w:pPr>
    </w:p>
    <w:p w:rsidR="00DD2D82" w:rsidRDefault="00DD2D82" w:rsidP="004A00AE">
      <w:pPr>
        <w:spacing w:after="0" w:line="240" w:lineRule="auto"/>
        <w:ind w:left="1440"/>
        <w:jc w:val="both"/>
        <w:rPr>
          <w:rFonts w:eastAsia="Times New Roman" w:cs="Times New Roman"/>
          <w:szCs w:val="24"/>
        </w:rPr>
      </w:pPr>
      <w:r>
        <w:rPr>
          <w:rFonts w:eastAsia="Times New Roman" w:cs="Times New Roman"/>
          <w:szCs w:val="24"/>
        </w:rPr>
        <w:t xml:space="preserve">(b) Authorizes the court, on termination of a derivative proceeding, to order: </w:t>
      </w:r>
    </w:p>
    <w:p w:rsidR="00DD2D82" w:rsidRDefault="00DD2D82" w:rsidP="00074B19">
      <w:pPr>
        <w:spacing w:after="0" w:line="240" w:lineRule="auto"/>
        <w:ind w:left="2160"/>
        <w:jc w:val="both"/>
        <w:rPr>
          <w:rFonts w:eastAsia="Times New Roman" w:cs="Times New Roman"/>
          <w:szCs w:val="24"/>
        </w:rPr>
      </w:pPr>
    </w:p>
    <w:p w:rsidR="00DD2D82" w:rsidRDefault="00DD2D82" w:rsidP="004A00AE">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DD2D82" w:rsidRDefault="00DD2D82" w:rsidP="00074B19">
      <w:pPr>
        <w:spacing w:after="0" w:line="240" w:lineRule="auto"/>
        <w:ind w:left="2880"/>
        <w:jc w:val="both"/>
        <w:rPr>
          <w:rFonts w:eastAsia="Times New Roman" w:cs="Times New Roman"/>
          <w:szCs w:val="24"/>
        </w:rPr>
      </w:pPr>
    </w:p>
    <w:p w:rsidR="00DD2D82" w:rsidRDefault="00DD2D82" w:rsidP="004A00AE">
      <w:pPr>
        <w:spacing w:after="0" w:line="240" w:lineRule="auto"/>
        <w:ind w:left="2160"/>
        <w:jc w:val="both"/>
        <w:rPr>
          <w:rFonts w:eastAsia="Times New Roman" w:cs="Times New Roman"/>
          <w:szCs w:val="24"/>
        </w:rPr>
      </w:pPr>
      <w:r>
        <w:rPr>
          <w:rFonts w:eastAsia="Times New Roman" w:cs="Times New Roman"/>
          <w:szCs w:val="24"/>
        </w:rPr>
        <w:t xml:space="preserve">(3) </w:t>
      </w:r>
      <w:r w:rsidRPr="00122B6A">
        <w:rPr>
          <w:rFonts w:eastAsia="Times New Roman" w:cs="Times New Roman"/>
          <w:szCs w:val="24"/>
        </w:rPr>
        <w:t>a party to pay expenses incurred by another party relating to the filing of a pleading, motion, or other paper if the court finds the pleading, motion, or other paper</w:t>
      </w:r>
      <w:r>
        <w:rPr>
          <w:rFonts w:eastAsia="Times New Roman" w:cs="Times New Roman"/>
          <w:szCs w:val="24"/>
        </w:rPr>
        <w:t>:</w:t>
      </w:r>
    </w:p>
    <w:p w:rsidR="00DD2D82" w:rsidRDefault="00DD2D82" w:rsidP="00074B19">
      <w:pPr>
        <w:spacing w:after="0" w:line="240" w:lineRule="auto"/>
        <w:ind w:left="2880"/>
        <w:jc w:val="both"/>
        <w:rPr>
          <w:rFonts w:eastAsia="Times New Roman" w:cs="Times New Roman"/>
          <w:szCs w:val="24"/>
        </w:rPr>
      </w:pPr>
    </w:p>
    <w:p w:rsidR="00DD2D82" w:rsidRDefault="00DD2D82" w:rsidP="004A00AE">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DD2D82" w:rsidRDefault="00DD2D82" w:rsidP="00074B19">
      <w:pPr>
        <w:spacing w:after="0" w:line="240" w:lineRule="auto"/>
        <w:ind w:left="3600"/>
        <w:jc w:val="both"/>
        <w:rPr>
          <w:rFonts w:eastAsia="Times New Roman" w:cs="Times New Roman"/>
          <w:szCs w:val="24"/>
        </w:rPr>
      </w:pPr>
    </w:p>
    <w:p w:rsidR="00DD2D82" w:rsidRDefault="00DD2D82" w:rsidP="004A00AE">
      <w:pPr>
        <w:spacing w:after="0" w:line="240" w:lineRule="auto"/>
        <w:ind w:left="2880"/>
        <w:jc w:val="both"/>
        <w:rPr>
          <w:rFonts w:eastAsia="Times New Roman" w:cs="Times New Roman"/>
          <w:szCs w:val="24"/>
        </w:rPr>
      </w:pPr>
      <w:r>
        <w:rPr>
          <w:rFonts w:eastAsia="Times New Roman" w:cs="Times New Roman"/>
          <w:szCs w:val="24"/>
        </w:rPr>
        <w:t xml:space="preserve">(B) </w:t>
      </w:r>
      <w:r w:rsidRPr="00122B6A">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xml:space="preserve">, rather than for the </w:t>
      </w:r>
      <w:r w:rsidRPr="00122B6A">
        <w:rPr>
          <w:rFonts w:eastAsia="Times New Roman" w:cs="Times New Roman"/>
          <w:szCs w:val="24"/>
        </w:rPr>
        <w:t>extension, modification, or reversal of existing law</w:t>
      </w:r>
      <w:r>
        <w:rPr>
          <w:rFonts w:eastAsia="Times New Roman" w:cs="Times New Roman"/>
          <w:szCs w:val="24"/>
        </w:rPr>
        <w:t>; or</w:t>
      </w:r>
    </w:p>
    <w:p w:rsidR="00DD2D82" w:rsidRDefault="00DD2D82" w:rsidP="00074B19">
      <w:pPr>
        <w:spacing w:after="0" w:line="240" w:lineRule="auto"/>
        <w:ind w:left="3600"/>
        <w:jc w:val="both"/>
        <w:rPr>
          <w:rFonts w:eastAsia="Times New Roman" w:cs="Times New Roman"/>
          <w:szCs w:val="24"/>
        </w:rPr>
      </w:pPr>
    </w:p>
    <w:p w:rsidR="00DD2D82" w:rsidRDefault="00DD2D82" w:rsidP="004A00AE">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23. Amends Section 101.462,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101.462. </w:t>
      </w:r>
      <w:r w:rsidRPr="00122B6A">
        <w:rPr>
          <w:rFonts w:eastAsia="Times New Roman" w:cs="Times New Roman"/>
          <w:szCs w:val="24"/>
        </w:rPr>
        <w:t>APPLICATION TO FOREIGN LIMITED LIABILITY COMPANIES. (a)</w:t>
      </w:r>
      <w:r>
        <w:rPr>
          <w:rFonts w:eastAsia="Times New Roman" w:cs="Times New Roman"/>
          <w:szCs w:val="24"/>
        </w:rPr>
        <w:t xml:space="preserve"> Provides that in </w:t>
      </w:r>
      <w:r w:rsidRPr="00122B6A">
        <w:rPr>
          <w:rFonts w:eastAsia="Times New Roman" w:cs="Times New Roman"/>
          <w:szCs w:val="24"/>
        </w:rPr>
        <w:t>a derivative proceeding brought in the right of a foreign limited liability company, the matters covered by this subchapter are governed by the laws of</w:t>
      </w:r>
      <w:r>
        <w:rPr>
          <w:rFonts w:eastAsia="Times New Roman" w:cs="Times New Roman"/>
          <w:szCs w:val="24"/>
        </w:rPr>
        <w:t xml:space="preserve"> the jurisdiction of formation, rather than of organization,</w:t>
      </w:r>
      <w:r w:rsidRPr="00122B6A">
        <w:rPr>
          <w:rFonts w:eastAsia="Times New Roman" w:cs="Times New Roman"/>
          <w:szCs w:val="24"/>
        </w:rPr>
        <w:t xml:space="preserve"> of the foreign limited liability company, except for Sections 101.455, 101.460, and 101.461, which are procedural provisions and do not relate to the internal affairs of the foreign limited liability company, unless applying the laws of the jurisdiction of formation of the foreign limited liability company requires otherwise with respect to Section 101.455.</w:t>
      </w:r>
    </w:p>
    <w:p w:rsidR="00DD2D82" w:rsidRDefault="00DD2D82" w:rsidP="00074B19">
      <w:pPr>
        <w:spacing w:after="0" w:line="240" w:lineRule="auto"/>
        <w:ind w:left="720"/>
        <w:jc w:val="both"/>
        <w:rPr>
          <w:rFonts w:eastAsia="Times New Roman" w:cs="Times New Roman"/>
          <w:szCs w:val="24"/>
        </w:rPr>
      </w:pPr>
    </w:p>
    <w:p w:rsidR="00DD2D82" w:rsidRPr="00122B6A"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122B6A">
        <w:rPr>
          <w:rFonts w:eastAsia="Times New Roman" w:cs="Times New Roman"/>
          <w:szCs w:val="24"/>
        </w:rPr>
        <w:t>the case of matters relating to a foreign limited liability company under Section 101.455</w:t>
      </w:r>
      <w:r>
        <w:rPr>
          <w:rFonts w:eastAsia="Times New Roman" w:cs="Times New Roman"/>
          <w:szCs w:val="24"/>
        </w:rPr>
        <w:t>,</w:t>
      </w:r>
      <w:r w:rsidRPr="00122B6A">
        <w:t xml:space="preserve"> </w:t>
      </w:r>
      <w:r w:rsidRPr="00122B6A">
        <w:rPr>
          <w:rFonts w:eastAsia="Times New Roman" w:cs="Times New Roman"/>
          <w:szCs w:val="24"/>
        </w:rPr>
        <w:t>a reference to a person or group of persons described by Section 101.454</w:t>
      </w:r>
      <w:r>
        <w:rPr>
          <w:rFonts w:eastAsia="Times New Roman" w:cs="Times New Roman"/>
          <w:szCs w:val="24"/>
        </w:rPr>
        <w:t xml:space="preserve"> </w:t>
      </w:r>
      <w:r w:rsidRPr="00122B6A">
        <w:rPr>
          <w:rFonts w:eastAsia="Times New Roman" w:cs="Times New Roman"/>
          <w:szCs w:val="24"/>
        </w:rPr>
        <w:t>refers to a person or group entitled under the laws of the jurisdiction of formation</w:t>
      </w:r>
      <w:r w:rsidRPr="00122B6A">
        <w:t xml:space="preserve"> </w:t>
      </w:r>
      <w:r w:rsidRPr="00122B6A">
        <w:rPr>
          <w:rFonts w:eastAsia="Times New Roman" w:cs="Times New Roman"/>
          <w:szCs w:val="24"/>
        </w:rPr>
        <w:t>of the foreign limited liability company to make the determination described by Section 101.454(a)</w:t>
      </w:r>
      <w:r>
        <w:rPr>
          <w:rFonts w:eastAsia="Times New Roman" w:cs="Times New Roman"/>
          <w:szCs w:val="24"/>
        </w:rPr>
        <w:t xml:space="preserve">, rather than providing that in </w:t>
      </w:r>
      <w:r w:rsidRPr="00122B6A">
        <w:rPr>
          <w:rFonts w:eastAsia="Times New Roman" w:cs="Times New Roman"/>
          <w:szCs w:val="24"/>
        </w:rPr>
        <w:t>the case of matters relating to a foreign limited liability company under Section 101.454, a reference to a person or group of persons described by that section refers to a person or group entitled under the laws of the jurisdiction of organization of the foreign limited liability company to review and dispose of a derivative proceeding</w:t>
      </w:r>
      <w:r>
        <w:rPr>
          <w:rFonts w:eastAsia="Times New Roman" w:cs="Times New Roman"/>
          <w:szCs w:val="24"/>
        </w:rPr>
        <w:t xml:space="preserve">. Requires the </w:t>
      </w:r>
      <w:r w:rsidRPr="00122B6A">
        <w:rPr>
          <w:rFonts w:eastAsia="Times New Roman" w:cs="Times New Roman"/>
          <w:szCs w:val="24"/>
        </w:rPr>
        <w:t>standard of review of a determination</w:t>
      </w:r>
      <w:r>
        <w:rPr>
          <w:rFonts w:eastAsia="Times New Roman" w:cs="Times New Roman"/>
          <w:szCs w:val="24"/>
        </w:rPr>
        <w:t xml:space="preserve"> </w:t>
      </w:r>
      <w:r w:rsidRPr="00122B6A">
        <w:rPr>
          <w:rFonts w:eastAsia="Times New Roman" w:cs="Times New Roman"/>
          <w:szCs w:val="24"/>
        </w:rPr>
        <w:t>made by the person or group</w:t>
      </w:r>
      <w:r>
        <w:rPr>
          <w:rFonts w:eastAsia="Times New Roman" w:cs="Times New Roman"/>
          <w:szCs w:val="24"/>
        </w:rPr>
        <w:t xml:space="preserve"> to be </w:t>
      </w:r>
      <w:r w:rsidRPr="00122B6A">
        <w:rPr>
          <w:rFonts w:eastAsia="Times New Roman" w:cs="Times New Roman"/>
          <w:szCs w:val="24"/>
        </w:rPr>
        <w:t>governed by the laws of the jurisdiction of formation</w:t>
      </w:r>
      <w:r>
        <w:rPr>
          <w:rFonts w:eastAsia="Times New Roman" w:cs="Times New Roman"/>
          <w:szCs w:val="24"/>
        </w:rPr>
        <w:t xml:space="preserve"> </w:t>
      </w:r>
      <w:r w:rsidRPr="00122B6A">
        <w:rPr>
          <w:rFonts w:eastAsia="Times New Roman" w:cs="Times New Roman"/>
          <w:szCs w:val="24"/>
        </w:rPr>
        <w:t>of the fo</w:t>
      </w:r>
      <w:r>
        <w:rPr>
          <w:rFonts w:eastAsia="Times New Roman" w:cs="Times New Roman"/>
          <w:szCs w:val="24"/>
        </w:rPr>
        <w:t xml:space="preserve">reign limited liability company, rather than requiring the </w:t>
      </w:r>
      <w:r w:rsidRPr="00122B6A">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122B6A">
        <w:rPr>
          <w:rFonts w:eastAsia="Times New Roman" w:cs="Times New Roman"/>
          <w:szCs w:val="24"/>
        </w:rPr>
        <w:t xml:space="preserve"> be governed by the laws of the jurisdiction of organization of the foreign limited liability company.</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24. Amends Section 101.463,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Sec. 101.463.</w:t>
      </w:r>
      <w:r w:rsidRPr="00122B6A">
        <w:rPr>
          <w:rFonts w:eastAsia="Times New Roman" w:cs="Times New Roman"/>
          <w:szCs w:val="24"/>
        </w:rPr>
        <w:t xml:space="preserve"> CLOSELY HELD LIMITED LIABILITY COMPANY.</w:t>
      </w:r>
      <w:r>
        <w:rPr>
          <w:rFonts w:eastAsia="Times New Roman" w:cs="Times New Roman"/>
          <w:szCs w:val="24"/>
        </w:rPr>
        <w:t xml:space="preserve"> (a) Makes no changes to this subsection.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Sections 101.452–101.460 do not </w:t>
      </w:r>
      <w:r w:rsidRPr="00122B6A">
        <w:rPr>
          <w:rFonts w:eastAsia="Times New Roman" w:cs="Times New Roman"/>
          <w:szCs w:val="24"/>
        </w:rPr>
        <w:t>apply to a claim or a derivative proceeding by a member of a closely held limited liability company against a governing person, member, or officer o</w:t>
      </w:r>
      <w:r>
        <w:rPr>
          <w:rFonts w:eastAsia="Times New Roman" w:cs="Times New Roman"/>
          <w:szCs w:val="24"/>
        </w:rPr>
        <w:t xml:space="preserve">f the limited liability company, rather than providing that Sections 101.452–101.459 </w:t>
      </w:r>
      <w:r w:rsidRPr="00122B6A">
        <w:rPr>
          <w:rFonts w:eastAsia="Times New Roman" w:cs="Times New Roman"/>
          <w:szCs w:val="24"/>
        </w:rPr>
        <w:t>do not apply to a</w:t>
      </w:r>
      <w:r>
        <w:rPr>
          <w:rFonts w:eastAsia="Times New Roman" w:cs="Times New Roman"/>
          <w:szCs w:val="24"/>
        </w:rPr>
        <w:t xml:space="preserve"> c</w:t>
      </w:r>
      <w:r w:rsidRPr="00122B6A">
        <w:rPr>
          <w:rFonts w:eastAsia="Times New Roman" w:cs="Times New Roman"/>
          <w:szCs w:val="24"/>
        </w:rPr>
        <w:t>losely held limited liability company</w:t>
      </w:r>
      <w:r>
        <w:rPr>
          <w:rFonts w:eastAsia="Times New Roman" w:cs="Times New Roman"/>
          <w:szCs w:val="24"/>
        </w:rPr>
        <w:t xml:space="preserve">. Provides that in </w:t>
      </w:r>
      <w:r w:rsidRPr="00122B6A">
        <w:rPr>
          <w:rFonts w:eastAsia="Times New Roman" w:cs="Times New Roman"/>
          <w:szCs w:val="24"/>
        </w:rPr>
        <w:t>the event the claim or derivative proceeding is also made against a person who is not that governing person, member, or officer, this subsection applies only to the claim or derivative proceeding against the governing person, member, or officer.</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(c) Provides that if Sections 101.452–</w:t>
      </w:r>
      <w:r w:rsidRPr="00084C98">
        <w:rPr>
          <w:rFonts w:eastAsia="Times New Roman" w:cs="Times New Roman"/>
          <w:szCs w:val="24"/>
        </w:rPr>
        <w:t>101.460 do not apply because of Subsection (b) and if justice requires</w:t>
      </w:r>
      <w:r>
        <w:rPr>
          <w:rFonts w:eastAsia="Times New Roman" w:cs="Times New Roman"/>
          <w:szCs w:val="24"/>
        </w:rPr>
        <w:t xml:space="preserve">, rather than if justice requires, certain actions may be performed. </w:t>
      </w:r>
    </w:p>
    <w:p w:rsidR="00DD2D82" w:rsidRDefault="00DD2D82" w:rsidP="00074B19">
      <w:pPr>
        <w:spacing w:after="0" w:line="240" w:lineRule="auto"/>
        <w:ind w:left="288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 Provides that other </w:t>
      </w:r>
      <w:r w:rsidRPr="00084C98">
        <w:rPr>
          <w:rFonts w:eastAsia="Times New Roman" w:cs="Times New Roman"/>
          <w:szCs w:val="24"/>
        </w:rPr>
        <w:t xml:space="preserve">provisions of state law govern whether a member has a direct cause of action or right to sue a governing person, member, or officer, and </w:t>
      </w:r>
      <w:r>
        <w:rPr>
          <w:rFonts w:eastAsia="Times New Roman" w:cs="Times New Roman"/>
          <w:szCs w:val="24"/>
        </w:rPr>
        <w:t xml:space="preserve">that </w:t>
      </w:r>
      <w:r w:rsidRPr="00084C98">
        <w:rPr>
          <w:rFonts w:eastAsia="Times New Roman" w:cs="Times New Roman"/>
          <w:szCs w:val="24"/>
        </w:rPr>
        <w:t>this section may not be construed to create that direct cause of action or right to sue.</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25. Amends Section 153.401,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153.401. New heading: DEFINITIONS. Defines "derivative proceeding" and "limited partner" for purposes of this subchapter (Derivative Actions). Deletes existing text authorizing a limited partner to </w:t>
      </w:r>
      <w:r w:rsidRPr="00184888">
        <w:rPr>
          <w:rFonts w:eastAsia="Times New Roman" w:cs="Times New Roman"/>
          <w:szCs w:val="24"/>
        </w:rPr>
        <w:t>bring an action in a court on behalf of the limited partnership to recover a judgment in the limited partnership's favor if</w:t>
      </w:r>
      <w:r>
        <w:rPr>
          <w:rFonts w:eastAsia="Times New Roman" w:cs="Times New Roman"/>
          <w:szCs w:val="24"/>
        </w:rPr>
        <w:t xml:space="preserve"> certain conditions are met.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SECTION 26. Amends Sections 153.402, Business Organizations Code,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153.402. New heading: </w:t>
      </w:r>
      <w:r w:rsidRPr="00184888">
        <w:rPr>
          <w:rFonts w:eastAsia="Times New Roman" w:cs="Times New Roman"/>
          <w:szCs w:val="24"/>
        </w:rPr>
        <w:t>STANDING TO BRING PROCEEDING</w:t>
      </w:r>
      <w:r>
        <w:rPr>
          <w:rFonts w:eastAsia="Times New Roman" w:cs="Times New Roman"/>
          <w:szCs w:val="24"/>
        </w:rPr>
        <w:t xml:space="preserve">. (a) Prohibits a limited partner, subject to Subsection (b), from instituting or maintaining a derivative proceeding unless certain conditions are met. </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Prohibits a limited partner, if </w:t>
      </w:r>
      <w:r w:rsidRPr="00184888">
        <w:rPr>
          <w:rFonts w:eastAsia="Times New Roman" w:cs="Times New Roman"/>
          <w:szCs w:val="24"/>
        </w:rPr>
        <w:t>a limited partnership is the surviving form of an entity in a conversion,</w:t>
      </w:r>
      <w:r>
        <w:rPr>
          <w:rFonts w:eastAsia="Times New Roman" w:cs="Times New Roman"/>
          <w:szCs w:val="24"/>
        </w:rPr>
        <w:t xml:space="preserve"> </w:t>
      </w:r>
      <w:r w:rsidRPr="00184888">
        <w:rPr>
          <w:rFonts w:eastAsia="Times New Roman" w:cs="Times New Roman"/>
          <w:szCs w:val="24"/>
        </w:rPr>
        <w:t>from instituting or maintaining a derivative proceeding</w:t>
      </w:r>
      <w:r>
        <w:rPr>
          <w:rFonts w:eastAsia="Times New Roman" w:cs="Times New Roman"/>
          <w:szCs w:val="24"/>
        </w:rPr>
        <w:t xml:space="preserve"> </w:t>
      </w:r>
      <w:r w:rsidRPr="00184888">
        <w:rPr>
          <w:rFonts w:eastAsia="Times New Roman" w:cs="Times New Roman"/>
          <w:szCs w:val="24"/>
        </w:rPr>
        <w:t>based on an act or omission that occurred with respect to the converting entity before the date of the conversion unless</w:t>
      </w:r>
      <w:r>
        <w:rPr>
          <w:rFonts w:eastAsia="Times New Roman" w:cs="Times New Roman"/>
          <w:szCs w:val="24"/>
        </w:rPr>
        <w:t xml:space="preserve"> certain conditions are met. </w:t>
      </w:r>
    </w:p>
    <w:p w:rsidR="00DD2D82" w:rsidRDefault="00DD2D82" w:rsidP="00074B19">
      <w:pPr>
        <w:spacing w:after="0" w:line="240" w:lineRule="auto"/>
        <w:ind w:left="1440"/>
        <w:jc w:val="both"/>
        <w:rPr>
          <w:rFonts w:eastAsia="Times New Roman" w:cs="Times New Roman"/>
          <w:szCs w:val="24"/>
        </w:rPr>
      </w:pPr>
    </w:p>
    <w:p w:rsidR="00DD2D82" w:rsidRPr="00184888"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plaintiff, in a derivative action, to be a limited partner when the action is brought and requiring the person to </w:t>
      </w:r>
      <w:r w:rsidRPr="00184888">
        <w:rPr>
          <w:rFonts w:eastAsia="Times New Roman" w:cs="Times New Roman"/>
          <w:szCs w:val="24"/>
        </w:rPr>
        <w:t>have been a limited partner at the time of the transaction th</w:t>
      </w:r>
      <w:r>
        <w:rPr>
          <w:rFonts w:eastAsia="Times New Roman" w:cs="Times New Roman"/>
          <w:szCs w:val="24"/>
        </w:rPr>
        <w:t>at is the subject of the action or</w:t>
      </w:r>
      <w:r w:rsidRPr="00184888">
        <w:rPr>
          <w:rFonts w:eastAsia="Times New Roman" w:cs="Times New Roman"/>
          <w:szCs w:val="24"/>
        </w:rPr>
        <w:t xml:space="preserve"> the person's status as a limited partner </w:t>
      </w:r>
      <w:r>
        <w:rPr>
          <w:rFonts w:eastAsia="Times New Roman" w:cs="Times New Roman"/>
          <w:szCs w:val="24"/>
        </w:rPr>
        <w:t>to</w:t>
      </w:r>
      <w:r w:rsidRPr="00184888">
        <w:rPr>
          <w:rFonts w:eastAsia="Times New Roman" w:cs="Times New Roman"/>
          <w:szCs w:val="24"/>
        </w:rPr>
        <w:t xml:space="preserve"> have arisen by operation of law or under the terms of the partnership agreement from a person who was a limited partner at the time of the transaction</w:t>
      </w:r>
      <w:r>
        <w:rPr>
          <w:rFonts w:eastAsia="Times New Roman" w:cs="Times New Roman"/>
          <w:szCs w:val="24"/>
        </w:rPr>
        <w:t>.</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SECTION 27. Amends Section 153.403, Business Organizations Code,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Sec. 153.403. New heading:</w:t>
      </w:r>
      <w:r w:rsidRPr="00184888">
        <w:rPr>
          <w:rFonts w:eastAsia="Times New Roman" w:cs="Times New Roman"/>
          <w:szCs w:val="24"/>
        </w:rPr>
        <w:t xml:space="preserve"> DEMAND</w:t>
      </w:r>
      <w:r>
        <w:rPr>
          <w:rFonts w:eastAsia="Times New Roman" w:cs="Times New Roman"/>
          <w:szCs w:val="24"/>
        </w:rPr>
        <w:t xml:space="preserve">. (a) Prohibits a limited partner from maintaining or instituting a </w:t>
      </w:r>
      <w:r w:rsidRPr="00184888">
        <w:rPr>
          <w:rFonts w:eastAsia="Times New Roman" w:cs="Times New Roman"/>
          <w:szCs w:val="24"/>
        </w:rPr>
        <w:t>derivative proceeding until the 91st day after the date a written demand is filed with the limited partnership stating with particularity the act, omission, or other matter that is the subject matter of the claim or challenge and requesting that the limited partnership take suitable action.</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Prohibits the waiting </w:t>
      </w:r>
      <w:r w:rsidRPr="00184888">
        <w:rPr>
          <w:rFonts w:eastAsia="Times New Roman" w:cs="Times New Roman"/>
          <w:szCs w:val="24"/>
        </w:rPr>
        <w:t xml:space="preserve">period required by Subsection (a) before a derivative proceeding </w:t>
      </w:r>
      <w:r>
        <w:rPr>
          <w:rFonts w:eastAsia="Times New Roman" w:cs="Times New Roman"/>
          <w:szCs w:val="24"/>
        </w:rPr>
        <w:t>is authorized to be</w:t>
      </w:r>
      <w:r w:rsidRPr="00184888">
        <w:rPr>
          <w:rFonts w:eastAsia="Times New Roman" w:cs="Times New Roman"/>
          <w:szCs w:val="24"/>
        </w:rPr>
        <w:t xml:space="preserve"> instituted </w:t>
      </w:r>
      <w:r>
        <w:rPr>
          <w:rFonts w:eastAsia="Times New Roman" w:cs="Times New Roman"/>
          <w:szCs w:val="24"/>
        </w:rPr>
        <w:t>from being</w:t>
      </w:r>
      <w:r w:rsidRPr="00184888">
        <w:rPr>
          <w:rFonts w:eastAsia="Times New Roman" w:cs="Times New Roman"/>
          <w:szCs w:val="24"/>
        </w:rPr>
        <w:t xml:space="preserve"> required or, if</w:t>
      </w:r>
      <w:r>
        <w:rPr>
          <w:rFonts w:eastAsia="Times New Roman" w:cs="Times New Roman"/>
          <w:szCs w:val="24"/>
        </w:rPr>
        <w:t xml:space="preserve"> applicable, requires the waiting period to terminate if certain conditions are met.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complaint, in a derivative action, to contain with particularity </w:t>
      </w:r>
      <w:r w:rsidRPr="00184888">
        <w:rPr>
          <w:rFonts w:eastAsia="Times New Roman" w:cs="Times New Roman"/>
          <w:szCs w:val="24"/>
        </w:rPr>
        <w:t>the effort, if any, of the plaintiff to secure initiation of the action by a general partner</w:t>
      </w:r>
      <w:r>
        <w:rPr>
          <w:rFonts w:eastAsia="Times New Roman" w:cs="Times New Roman"/>
          <w:szCs w:val="24"/>
        </w:rPr>
        <w:t xml:space="preserve"> or t</w:t>
      </w:r>
      <w:r w:rsidRPr="00184888">
        <w:rPr>
          <w:rFonts w:eastAsia="Times New Roman" w:cs="Times New Roman"/>
          <w:szCs w:val="24"/>
        </w:rPr>
        <w:t>he reasons for not making the effort</w:t>
      </w:r>
      <w:r>
        <w:rPr>
          <w:rFonts w:eastAsia="Times New Roman" w:cs="Times New Roman"/>
          <w:szCs w:val="24"/>
        </w:rPr>
        <w:t xml:space="preserve">.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28. Amends Section 153.404, Business Organizations Code,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sidRPr="00184888">
        <w:rPr>
          <w:rFonts w:eastAsia="Times New Roman" w:cs="Times New Roman"/>
          <w:szCs w:val="24"/>
        </w:rPr>
        <w:t xml:space="preserve">Sec. 153.404. </w:t>
      </w:r>
      <w:r>
        <w:rPr>
          <w:rFonts w:eastAsia="Times New Roman" w:cs="Times New Roman"/>
          <w:szCs w:val="24"/>
        </w:rPr>
        <w:t>New heading:</w:t>
      </w:r>
      <w:r w:rsidRPr="00184888">
        <w:rPr>
          <w:rFonts w:eastAsia="Times New Roman" w:cs="Times New Roman"/>
          <w:szCs w:val="24"/>
        </w:rPr>
        <w:t xml:space="preserve"> DETERMINATION BY INDEPENDENT PERSONS</w:t>
      </w:r>
      <w:r>
        <w:rPr>
          <w:rFonts w:eastAsia="Times New Roman" w:cs="Times New Roman"/>
          <w:szCs w:val="24"/>
        </w:rPr>
        <w:t xml:space="preserve">. (a) Requires a </w:t>
      </w:r>
      <w:r w:rsidRPr="00184888">
        <w:rPr>
          <w:rFonts w:eastAsia="Times New Roman" w:cs="Times New Roman"/>
          <w:szCs w:val="24"/>
        </w:rPr>
        <w:t>determination of how to proceed on allegations made in a demand or petition relating to a derivative proceeding t</w:t>
      </w:r>
      <w:r>
        <w:rPr>
          <w:rFonts w:eastAsia="Times New Roman" w:cs="Times New Roman"/>
          <w:szCs w:val="24"/>
        </w:rPr>
        <w:t>o</w:t>
      </w:r>
      <w:r w:rsidRPr="00184888">
        <w:rPr>
          <w:rFonts w:eastAsia="Times New Roman" w:cs="Times New Roman"/>
          <w:szCs w:val="24"/>
        </w:rPr>
        <w:t xml:space="preserve"> be made by an affirmative vote of the majority of:</w:t>
      </w:r>
    </w:p>
    <w:p w:rsidR="00DD2D82" w:rsidRDefault="00DD2D82" w:rsidP="00074B19">
      <w:pPr>
        <w:spacing w:after="0" w:line="240" w:lineRule="auto"/>
        <w:ind w:left="720"/>
        <w:jc w:val="both"/>
        <w:rPr>
          <w:rFonts w:eastAsia="Times New Roman" w:cs="Times New Roman"/>
          <w:szCs w:val="24"/>
        </w:rPr>
      </w:pPr>
    </w:p>
    <w:p w:rsidR="00DD2D82" w:rsidRPr="00184888"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independent and disinterested general partners of the limited partnership, whether one or more, even if the independent and disinterested general partners are not a majority of the general partners of the limited partnership;</w:t>
      </w:r>
    </w:p>
    <w:p w:rsidR="00DD2D82" w:rsidRPr="00184888" w:rsidRDefault="00DD2D82" w:rsidP="00074B19">
      <w:pPr>
        <w:spacing w:after="0" w:line="240" w:lineRule="auto"/>
        <w:ind w:left="2160"/>
        <w:jc w:val="both"/>
        <w:rPr>
          <w:rFonts w:eastAsia="Times New Roman" w:cs="Times New Roman"/>
          <w:szCs w:val="24"/>
        </w:rPr>
      </w:pPr>
    </w:p>
    <w:p w:rsidR="00DD2D82" w:rsidRPr="00184888"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DD2D82" w:rsidRPr="00184888"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rPr>
          <w:rFonts w:eastAsia="Times New Roman" w:cs="Times New Roman"/>
          <w:szCs w:val="24"/>
        </w:rPr>
        <w:t>.</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in a derivative action, to </w:t>
      </w:r>
      <w:r w:rsidRPr="00184888">
        <w:rPr>
          <w:rFonts w:eastAsia="Times New Roman" w:cs="Times New Roman"/>
          <w:szCs w:val="24"/>
        </w:rPr>
        <w:t>require the plaintiff to give security for the reasonable expenses incurred or expected to be incurred by a defendant in the action, including reasonable attorney's fees</w:t>
      </w:r>
      <w:r>
        <w:rPr>
          <w:rFonts w:eastAsia="Times New Roman" w:cs="Times New Roman"/>
          <w:szCs w:val="24"/>
        </w:rPr>
        <w:t>.</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84888">
        <w:rPr>
          <w:rFonts w:eastAsia="Times New Roman" w:cs="Times New Roman"/>
          <w:szCs w:val="24"/>
        </w:rPr>
        <w:t>entity is independent and disinterested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section applies to an entity that is </w:t>
      </w:r>
      <w:r w:rsidRPr="00184888">
        <w:rPr>
          <w:rFonts w:eastAsia="Times New Roman" w:cs="Times New Roman"/>
          <w:szCs w:val="24"/>
        </w:rPr>
        <w:t>a general part</w:t>
      </w:r>
      <w:r>
        <w:rPr>
          <w:rFonts w:eastAsia="Times New Roman" w:cs="Times New Roman"/>
          <w:szCs w:val="24"/>
        </w:rPr>
        <w:t xml:space="preserve">ner of the limited partnership </w:t>
      </w:r>
      <w:r w:rsidRPr="00184888">
        <w:rPr>
          <w:rFonts w:eastAsia="Times New Roman" w:cs="Times New Roman"/>
          <w:szCs w:val="24"/>
        </w:rPr>
        <w:t>or</w:t>
      </w:r>
      <w:r>
        <w:rPr>
          <w:rFonts w:eastAsia="Times New Roman" w:cs="Times New Roman"/>
          <w:szCs w:val="24"/>
        </w:rPr>
        <w:t xml:space="preserve"> that is </w:t>
      </w:r>
      <w:r w:rsidRPr="00184888">
        <w:rPr>
          <w:rFonts w:eastAsia="Times New Roman" w:cs="Times New Roman"/>
          <w:szCs w:val="24"/>
        </w:rPr>
        <w:t>directly, or indirectly through one or more other entities, a governing person of that general partner</w:t>
      </w:r>
      <w:r>
        <w:rPr>
          <w:rFonts w:eastAsia="Times New Roman" w:cs="Times New Roman"/>
          <w:szCs w:val="24"/>
        </w:rPr>
        <w:t xml:space="preserve">. Deletes existing text authorizing the court to </w:t>
      </w:r>
      <w:r w:rsidRPr="00184888">
        <w:rPr>
          <w:rFonts w:eastAsia="Times New Roman" w:cs="Times New Roman"/>
          <w:szCs w:val="24"/>
        </w:rPr>
        <w:t>increase or decrease at any time the amount of the security on a showing that the security provided is inadequate or excessive</w:t>
      </w:r>
      <w:r>
        <w:rPr>
          <w:rFonts w:eastAsia="Times New Roman" w:cs="Times New Roman"/>
          <w:szCs w:val="24"/>
        </w:rPr>
        <w:t xml:space="preserve">.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(c) Requires the court to </w:t>
      </w:r>
      <w:r w:rsidRPr="00184888">
        <w:rPr>
          <w:rFonts w:eastAsia="Times New Roman" w:cs="Times New Roman"/>
          <w:szCs w:val="24"/>
        </w:rPr>
        <w:t>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w:t>
      </w:r>
      <w:r>
        <w:rPr>
          <w:rFonts w:eastAsia="Times New Roman" w:cs="Times New Roman"/>
          <w:szCs w:val="24"/>
        </w:rPr>
        <w:t xml:space="preserve"> Prohibits an </w:t>
      </w:r>
      <w:r w:rsidRPr="00184888">
        <w:rPr>
          <w:rFonts w:eastAsia="Times New Roman" w:cs="Times New Roman"/>
          <w:szCs w:val="24"/>
        </w:rPr>
        <w:t xml:space="preserve">individual appointed by the court to a panel under this section </w:t>
      </w:r>
      <w:r>
        <w:rPr>
          <w:rFonts w:eastAsia="Times New Roman" w:cs="Times New Roman"/>
          <w:szCs w:val="24"/>
        </w:rPr>
        <w:t>from being</w:t>
      </w:r>
      <w:r w:rsidRPr="00184888">
        <w:rPr>
          <w:rFonts w:eastAsia="Times New Roman" w:cs="Times New Roman"/>
          <w:szCs w:val="24"/>
        </w:rPr>
        <w:t xml:space="preserve"> held liable to the limited partnership or the limited partnership's partners for an action taken or omission made by the individual in that capacity, except for an act or omission constituting fraud or wilful misconduct</w:t>
      </w:r>
      <w:r>
        <w:rPr>
          <w:rFonts w:eastAsia="Times New Roman" w:cs="Times New Roman"/>
          <w:szCs w:val="24"/>
        </w:rPr>
        <w:t xml:space="preserve">. Deletes existing text authorizing a plaintiff, if the plaintiff is unable to give security, to </w:t>
      </w:r>
      <w:r w:rsidRPr="00184888">
        <w:rPr>
          <w:rFonts w:eastAsia="Times New Roman" w:cs="Times New Roman"/>
          <w:szCs w:val="24"/>
        </w:rPr>
        <w:t>file an affidavit in accordance with the Texas Rules of Civil Procedure</w:t>
      </w:r>
      <w:r>
        <w:rPr>
          <w:rFonts w:eastAsia="Times New Roman" w:cs="Times New Roman"/>
          <w:szCs w:val="24"/>
        </w:rPr>
        <w:t xml:space="preserve">. </w:t>
      </w:r>
    </w:p>
    <w:p w:rsidR="00DD2D82" w:rsidRDefault="00DD2D82" w:rsidP="00074B19">
      <w:pPr>
        <w:spacing w:after="0" w:line="240" w:lineRule="auto"/>
        <w:ind w:left="1440"/>
        <w:jc w:val="both"/>
        <w:rPr>
          <w:rFonts w:eastAsia="Times New Roman" w:cs="Times New Roman"/>
          <w:szCs w:val="24"/>
        </w:rPr>
      </w:pPr>
    </w:p>
    <w:p w:rsidR="00DD2D82" w:rsidRPr="00184888"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requiring the court, except </w:t>
      </w:r>
      <w:r w:rsidRPr="00184888">
        <w:rPr>
          <w:rFonts w:eastAsia="Times New Roman" w:cs="Times New Roman"/>
          <w:szCs w:val="24"/>
        </w:rPr>
        <w:t>as provided by Subsection (c), if a plaintiff fails to give the security within a reasonable time set by the court,</w:t>
      </w:r>
      <w:r>
        <w:rPr>
          <w:rFonts w:eastAsia="Times New Roman" w:cs="Times New Roman"/>
          <w:szCs w:val="24"/>
        </w:rPr>
        <w:t xml:space="preserve"> to </w:t>
      </w:r>
      <w:r w:rsidRPr="00184888">
        <w:rPr>
          <w:rFonts w:eastAsia="Times New Roman" w:cs="Times New Roman"/>
          <w:szCs w:val="24"/>
        </w:rPr>
        <w:t>dismiss the suit without prejudice.</w:t>
      </w:r>
      <w:r>
        <w:rPr>
          <w:rFonts w:eastAsia="Times New Roman" w:cs="Times New Roman"/>
          <w:szCs w:val="24"/>
        </w:rPr>
        <w:t xml:space="preserve"> Deletes existing Subsection (e) authorizing the court, </w:t>
      </w:r>
      <w:r w:rsidRPr="00184888">
        <w:rPr>
          <w:rFonts w:eastAsia="Times New Roman" w:cs="Times New Roman"/>
          <w:szCs w:val="24"/>
        </w:rPr>
        <w:t xml:space="preserve">on final judgment for a defendant and on a finding that suit was brought without reasonable cause against the defendant, </w:t>
      </w:r>
      <w:r>
        <w:rPr>
          <w:rFonts w:eastAsia="Times New Roman" w:cs="Times New Roman"/>
          <w:szCs w:val="24"/>
        </w:rPr>
        <w:t>to</w:t>
      </w:r>
      <w:r w:rsidRPr="00184888">
        <w:rPr>
          <w:rFonts w:eastAsia="Times New Roman" w:cs="Times New Roman"/>
          <w:szCs w:val="24"/>
        </w:rPr>
        <w:t xml:space="preserve"> require the plaintiff to pay reasonable expenses, including reasonable attorney's fees, to the defendant, regardless of whether security has been required.</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SECTION 29. Amends Section 153.405, Business Organizations Code, as follows:</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153.405. New heading: STAY OF PROCEEDING. (a) Requires the court, if </w:t>
      </w:r>
      <w:r w:rsidRPr="00184888">
        <w:rPr>
          <w:rFonts w:eastAsia="Times New Roman" w:cs="Times New Roman"/>
          <w:szCs w:val="24"/>
        </w:rPr>
        <w:t>the limited partnership that is the subject of a derivative proceeding commences an inquiry into the allegations made in a demand or petition and the person or group of persons described by Section 153.404 is conducting an active review of the allegations in good faith,</w:t>
      </w:r>
      <w:r>
        <w:rPr>
          <w:rFonts w:eastAsia="Times New Roman" w:cs="Times New Roman"/>
          <w:szCs w:val="24"/>
        </w:rPr>
        <w:t xml:space="preserve"> to </w:t>
      </w:r>
      <w:r w:rsidRPr="00184888">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Requires the limited partnership, to obtain a stay, to </w:t>
      </w:r>
      <w:r w:rsidRPr="00184888">
        <w:rPr>
          <w:rFonts w:eastAsia="Times New Roman" w:cs="Times New Roman"/>
          <w:szCs w:val="24"/>
        </w:rPr>
        <w:t>provide the court with a written statement agreeing to advise the court and the limited partner making the demand of the determination promptly on the completion of the review of the matter.</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184888">
        <w:rPr>
          <w:rFonts w:eastAsia="Times New Roman" w:cs="Times New Roman"/>
          <w:szCs w:val="24"/>
        </w:rPr>
        <w:t xml:space="preserve">stay, on motion, </w:t>
      </w:r>
      <w:r>
        <w:rPr>
          <w:rFonts w:eastAsia="Times New Roman" w:cs="Times New Roman"/>
          <w:szCs w:val="24"/>
        </w:rPr>
        <w:t>to</w:t>
      </w:r>
      <w:r w:rsidRPr="00184888">
        <w:rPr>
          <w:rFonts w:eastAsia="Times New Roman" w:cs="Times New Roman"/>
          <w:szCs w:val="24"/>
        </w:rPr>
        <w:t xml:space="preserve"> be reviewed every 60 days for continuation of the stay if the limited partnership provides the court and the limited partner with a written statement of the status of the review and the reasons why an extension for a period not to exceed 60 additional days is appropriate.</w:t>
      </w:r>
      <w:r>
        <w:rPr>
          <w:rFonts w:eastAsia="Times New Roman" w:cs="Times New Roman"/>
          <w:szCs w:val="24"/>
        </w:rPr>
        <w:t xml:space="preserve"> Requires an e</w:t>
      </w:r>
      <w:r w:rsidRPr="00184888">
        <w:rPr>
          <w:rFonts w:eastAsia="Times New Roman" w:cs="Times New Roman"/>
          <w:szCs w:val="24"/>
        </w:rPr>
        <w:t xml:space="preserve">xtension </w:t>
      </w:r>
      <w:r>
        <w:rPr>
          <w:rFonts w:eastAsia="Times New Roman" w:cs="Times New Roman"/>
          <w:szCs w:val="24"/>
        </w:rPr>
        <w:t xml:space="preserve">to </w:t>
      </w:r>
      <w:r w:rsidRPr="00184888">
        <w:rPr>
          <w:rFonts w:eastAsia="Times New Roman" w:cs="Times New Roman"/>
          <w:szCs w:val="24"/>
        </w:rPr>
        <w:t>be granted for a period not to exceed 60 days if the court determines that the continuation is appropriate in the interests of the partnership</w:t>
      </w:r>
      <w:r>
        <w:rPr>
          <w:rFonts w:eastAsia="Times New Roman" w:cs="Times New Roman"/>
          <w:szCs w:val="24"/>
        </w:rPr>
        <w:t xml:space="preserve">.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if </w:t>
      </w:r>
      <w:r w:rsidRPr="00184888">
        <w:rPr>
          <w:rFonts w:eastAsia="Times New Roman" w:cs="Times New Roman"/>
          <w:szCs w:val="24"/>
        </w:rPr>
        <w:t>a derivative action is successful, wholly or partly, or if anything is received by the plaintiff because of a judgment, compromise, or settlement of the action or claim constituting a part of the action,</w:t>
      </w:r>
      <w:r>
        <w:rPr>
          <w:rFonts w:eastAsia="Times New Roman" w:cs="Times New Roman"/>
          <w:szCs w:val="24"/>
        </w:rPr>
        <w:t xml:space="preserve"> to </w:t>
      </w:r>
      <w:r w:rsidRPr="00184888">
        <w:rPr>
          <w:rFonts w:eastAsia="Times New Roman" w:cs="Times New Roman"/>
          <w:szCs w:val="24"/>
        </w:rPr>
        <w:t xml:space="preserve">award the plaintiff reasonable expenses, including reasonable attorney's fees, and </w:t>
      </w:r>
      <w:r>
        <w:rPr>
          <w:rFonts w:eastAsia="Times New Roman" w:cs="Times New Roman"/>
          <w:szCs w:val="24"/>
        </w:rPr>
        <w:t>requiring the court to</w:t>
      </w:r>
      <w:r w:rsidRPr="00184888">
        <w:rPr>
          <w:rFonts w:eastAsia="Times New Roman" w:cs="Times New Roman"/>
          <w:szCs w:val="24"/>
        </w:rPr>
        <w:t xml:space="preserve"> direct the plaintiff to remit to a party identified by the court the remainder of the proceeds received by the plaintiff</w:t>
      </w:r>
      <w:r>
        <w:rPr>
          <w:rFonts w:eastAsia="Times New Roman" w:cs="Times New Roman"/>
          <w:szCs w:val="24"/>
        </w:rPr>
        <w:t xml:space="preserve">.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30. Amends Subchapter I, Chapter 153, Business Organizations Code, </w:t>
      </w:r>
      <w:r w:rsidRPr="00184888">
        <w:rPr>
          <w:rFonts w:eastAsia="Times New Roman" w:cs="Times New Roman"/>
          <w:szCs w:val="24"/>
        </w:rPr>
        <w:t>by adding Sections 153.406, 153.407, 153.408, 153.409, 153.410, 153.411, 153.412, and 153.413</w:t>
      </w:r>
      <w:r>
        <w:rPr>
          <w:rFonts w:eastAsia="Times New Roman" w:cs="Times New Roman"/>
          <w:szCs w:val="24"/>
        </w:rPr>
        <w:t xml:space="preserve">, as follows: </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153.406. </w:t>
      </w:r>
      <w:r w:rsidRPr="00184888">
        <w:rPr>
          <w:rFonts w:eastAsia="Times New Roman" w:cs="Times New Roman"/>
          <w:szCs w:val="24"/>
        </w:rPr>
        <w:t>DISCOVERY.</w:t>
      </w:r>
      <w:r>
        <w:rPr>
          <w:rFonts w:eastAsia="Times New Roman" w:cs="Times New Roman"/>
          <w:szCs w:val="24"/>
        </w:rPr>
        <w:t xml:space="preserve"> (a) Requires </w:t>
      </w:r>
      <w:r w:rsidRPr="00184888">
        <w:rPr>
          <w:rFonts w:eastAsia="Times New Roman" w:cs="Times New Roman"/>
          <w:szCs w:val="24"/>
        </w:rPr>
        <w:t>discovery by a limited partner after the filing of the derivative proceeding in accordance with this subchapter</w:t>
      </w:r>
      <w:r>
        <w:rPr>
          <w:rFonts w:eastAsia="Times New Roman" w:cs="Times New Roman"/>
          <w:szCs w:val="24"/>
        </w:rPr>
        <w:t xml:space="preserve">, if </w:t>
      </w:r>
      <w:r w:rsidRPr="00184888">
        <w:rPr>
          <w:rFonts w:eastAsia="Times New Roman" w:cs="Times New Roman"/>
          <w:szCs w:val="24"/>
        </w:rPr>
        <w:t xml:space="preserve">a limited partnership proposes to dismiss a derivative proceeding under Section 153.408, </w:t>
      </w:r>
      <w:r>
        <w:rPr>
          <w:rFonts w:eastAsia="Times New Roman" w:cs="Times New Roman"/>
          <w:szCs w:val="24"/>
        </w:rPr>
        <w:t xml:space="preserve">to </w:t>
      </w:r>
      <w:r w:rsidRPr="00184888">
        <w:rPr>
          <w:rFonts w:eastAsia="Times New Roman" w:cs="Times New Roman"/>
          <w:szCs w:val="24"/>
        </w:rPr>
        <w:t>be limited to</w:t>
      </w:r>
      <w:r>
        <w:rPr>
          <w:rFonts w:eastAsia="Times New Roman" w:cs="Times New Roman"/>
          <w:szCs w:val="24"/>
        </w:rPr>
        <w:t xml:space="preserve">: </w:t>
      </w:r>
    </w:p>
    <w:p w:rsidR="00DD2D82" w:rsidRDefault="00DD2D82" w:rsidP="00074B19">
      <w:pPr>
        <w:spacing w:after="0" w:line="240" w:lineRule="auto"/>
        <w:ind w:left="720"/>
        <w:jc w:val="both"/>
        <w:rPr>
          <w:rFonts w:eastAsia="Times New Roman" w:cs="Times New Roman"/>
          <w:szCs w:val="24"/>
        </w:rPr>
      </w:pPr>
    </w:p>
    <w:p w:rsidR="00DD2D82" w:rsidRPr="00184888" w:rsidRDefault="00DD2D82" w:rsidP="00074B19">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facts relating to whether the person or persons described by Section 153.404 are independent and disinterested;</w:t>
      </w:r>
    </w:p>
    <w:p w:rsidR="00DD2D82" w:rsidRPr="00184888" w:rsidRDefault="00DD2D82" w:rsidP="00074B19">
      <w:pPr>
        <w:spacing w:after="0" w:line="240" w:lineRule="auto"/>
        <w:ind w:left="2160"/>
        <w:jc w:val="both"/>
        <w:rPr>
          <w:rFonts w:eastAsia="Times New Roman" w:cs="Times New Roman"/>
          <w:szCs w:val="24"/>
        </w:rPr>
      </w:pPr>
    </w:p>
    <w:p w:rsidR="00DD2D82" w:rsidRPr="00184888" w:rsidRDefault="00DD2D82" w:rsidP="00074B19">
      <w:pPr>
        <w:spacing w:after="0" w:line="240" w:lineRule="auto"/>
        <w:ind w:left="2160"/>
        <w:jc w:val="both"/>
        <w:rPr>
          <w:rFonts w:eastAsia="Times New Roman" w:cs="Times New Roman"/>
          <w:szCs w:val="24"/>
        </w:rPr>
      </w:pPr>
      <w:r>
        <w:rPr>
          <w:rFonts w:eastAsia="Times New Roman" w:cs="Times New Roman"/>
          <w:szCs w:val="24"/>
        </w:rPr>
        <w:t>(2)</w:t>
      </w:r>
      <w:r w:rsidRPr="00184888">
        <w:rPr>
          <w:rFonts w:eastAsia="Times New Roman" w:cs="Times New Roman"/>
          <w:szCs w:val="24"/>
        </w:rPr>
        <w:t xml:space="preserve"> the good faith of the inquiry and review by the person or group; and</w:t>
      </w:r>
    </w:p>
    <w:p w:rsidR="00DD2D82" w:rsidRPr="00184888"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(3)</w:t>
      </w:r>
      <w:r w:rsidRPr="00184888">
        <w:rPr>
          <w:rFonts w:eastAsia="Times New Roman" w:cs="Times New Roman"/>
          <w:szCs w:val="24"/>
        </w:rPr>
        <w:t xml:space="preserve"> the reasonableness of the procedures followed by the person or group in conducting the review.</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(b) Prohibits d</w:t>
      </w:r>
      <w:r w:rsidRPr="00184888">
        <w:rPr>
          <w:rFonts w:eastAsia="Times New Roman" w:cs="Times New Roman"/>
          <w:szCs w:val="24"/>
        </w:rPr>
        <w:t xml:space="preserve">iscovery described by Subsection (a) </w:t>
      </w:r>
      <w:r>
        <w:rPr>
          <w:rFonts w:eastAsia="Times New Roman" w:cs="Times New Roman"/>
          <w:szCs w:val="24"/>
        </w:rPr>
        <w:t>from being</w:t>
      </w:r>
      <w:r w:rsidRPr="00184888">
        <w:rPr>
          <w:rFonts w:eastAsia="Times New Roman" w:cs="Times New Roman"/>
          <w:szCs w:val="24"/>
        </w:rPr>
        <w:t xml:space="preserve"> expanded to include a fact or substantive matter regarding the act, omission, or other matter that is the subject matter of the derivative proceeding, but</w:t>
      </w:r>
      <w:r>
        <w:rPr>
          <w:rFonts w:eastAsia="Times New Roman" w:cs="Times New Roman"/>
          <w:szCs w:val="24"/>
        </w:rPr>
        <w:t xml:space="preserve"> requires</w:t>
      </w:r>
      <w:r w:rsidRPr="00184888">
        <w:rPr>
          <w:rFonts w:eastAsia="Times New Roman" w:cs="Times New Roman"/>
          <w:szCs w:val="24"/>
        </w:rPr>
        <w:t xml:space="preserve"> the scope of discovery </w:t>
      </w:r>
      <w:r>
        <w:rPr>
          <w:rFonts w:eastAsia="Times New Roman" w:cs="Times New Roman"/>
          <w:szCs w:val="24"/>
        </w:rPr>
        <w:t>to</w:t>
      </w:r>
      <w:r w:rsidRPr="00184888">
        <w:rPr>
          <w:rFonts w:eastAsia="Times New Roman" w:cs="Times New Roman"/>
          <w:szCs w:val="24"/>
        </w:rPr>
        <w:t xml:space="preserve"> not be so limited if the court determines after notice and hearing that a good faith review of the allegations has not been made by an independent and disinterested person or group in accordance with Sections 153.404 and 153.408.</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153.407. </w:t>
      </w:r>
      <w:r w:rsidRPr="00184888">
        <w:rPr>
          <w:rFonts w:eastAsia="Times New Roman" w:cs="Times New Roman"/>
          <w:szCs w:val="24"/>
        </w:rPr>
        <w:t>TOLLING OF STATUTE OF LIMITATIONS.</w:t>
      </w:r>
      <w:r>
        <w:rPr>
          <w:rFonts w:eastAsia="Times New Roman" w:cs="Times New Roman"/>
          <w:szCs w:val="24"/>
        </w:rPr>
        <w:t xml:space="preserve"> Provides that a </w:t>
      </w:r>
      <w:r w:rsidRPr="00184888">
        <w:rPr>
          <w:rFonts w:eastAsia="Times New Roman" w:cs="Times New Roman"/>
          <w:szCs w:val="24"/>
        </w:rPr>
        <w:t>written demand filed with the limited partnership under Section 153.403 tolls the statute of limitations on the claim on which de</w:t>
      </w:r>
      <w:r>
        <w:rPr>
          <w:rFonts w:eastAsia="Times New Roman" w:cs="Times New Roman"/>
          <w:szCs w:val="24"/>
        </w:rPr>
        <w:t xml:space="preserve">mand is made until the later of </w:t>
      </w:r>
      <w:r w:rsidRPr="00184888">
        <w:rPr>
          <w:rFonts w:eastAsia="Times New Roman" w:cs="Times New Roman"/>
          <w:szCs w:val="24"/>
        </w:rPr>
        <w:t>the 31st day after the expiration of any waiting period under Section 153.403</w:t>
      </w:r>
      <w:r>
        <w:rPr>
          <w:rFonts w:eastAsia="Times New Roman" w:cs="Times New Roman"/>
          <w:szCs w:val="24"/>
        </w:rPr>
        <w:t xml:space="preserve"> or </w:t>
      </w:r>
      <w:r w:rsidRPr="00184888">
        <w:rPr>
          <w:rFonts w:eastAsia="Times New Roman" w:cs="Times New Roman"/>
          <w:szCs w:val="24"/>
        </w:rPr>
        <w:t>the 31st day after the expiration of any stay granted under Section 153.405, including all continuations of the stay.</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720"/>
        <w:jc w:val="both"/>
        <w:rPr>
          <w:rFonts w:eastAsia="Times New Roman" w:cs="Times New Roman"/>
          <w:szCs w:val="24"/>
        </w:rPr>
      </w:pPr>
      <w:r>
        <w:rPr>
          <w:rFonts w:eastAsia="Times New Roman" w:cs="Times New Roman"/>
          <w:szCs w:val="24"/>
        </w:rPr>
        <w:t xml:space="preserve">Sec. 153.408. </w:t>
      </w:r>
      <w:r w:rsidRPr="00184888">
        <w:rPr>
          <w:rFonts w:eastAsia="Times New Roman" w:cs="Times New Roman"/>
          <w:szCs w:val="24"/>
        </w:rPr>
        <w:t>DISMISSAL OF DERIVATIVE PROCEEDING. (a)</w:t>
      </w:r>
      <w:r>
        <w:rPr>
          <w:rFonts w:eastAsia="Times New Roman" w:cs="Times New Roman"/>
          <w:szCs w:val="24"/>
        </w:rPr>
        <w:t xml:space="preserve"> Requires a </w:t>
      </w:r>
      <w:r w:rsidRPr="00184888">
        <w:rPr>
          <w:rFonts w:eastAsia="Times New Roman" w:cs="Times New Roman"/>
          <w:szCs w:val="24"/>
        </w:rPr>
        <w:t xml:space="preserve">court, sitting in equity as the finder of fact, </w:t>
      </w:r>
      <w:r>
        <w:rPr>
          <w:rFonts w:eastAsia="Times New Roman" w:cs="Times New Roman"/>
          <w:szCs w:val="24"/>
        </w:rPr>
        <w:t>to</w:t>
      </w:r>
      <w:r w:rsidRPr="00184888">
        <w:rPr>
          <w:rFonts w:eastAsia="Times New Roman" w:cs="Times New Roman"/>
          <w:szCs w:val="24"/>
        </w:rPr>
        <w:t xml:space="preserve">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DD2D82" w:rsidRDefault="00DD2D82" w:rsidP="00074B19">
      <w:pPr>
        <w:spacing w:after="0" w:line="240" w:lineRule="auto"/>
        <w:ind w:left="72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determining whether the requirements of Subsection (a) have been met, to be on: </w:t>
      </w:r>
    </w:p>
    <w:p w:rsidR="00DD2D82" w:rsidRDefault="00DD2D82" w:rsidP="00074B19">
      <w:pPr>
        <w:spacing w:after="0" w:line="240" w:lineRule="auto"/>
        <w:ind w:left="1440"/>
        <w:jc w:val="both"/>
        <w:rPr>
          <w:rFonts w:eastAsia="Times New Roman" w:cs="Times New Roman"/>
          <w:szCs w:val="24"/>
        </w:rPr>
      </w:pPr>
    </w:p>
    <w:p w:rsidR="00DD2D82" w:rsidRPr="00184888" w:rsidRDefault="00DD2D82" w:rsidP="00074B19">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the plaintiff limited partner if:</w:t>
      </w:r>
    </w:p>
    <w:p w:rsidR="00DD2D82" w:rsidRPr="00184888" w:rsidRDefault="00DD2D82" w:rsidP="00074B19">
      <w:pPr>
        <w:spacing w:after="0" w:line="240" w:lineRule="auto"/>
        <w:ind w:left="216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(A)</w:t>
      </w:r>
      <w:r w:rsidRPr="00184888">
        <w:rPr>
          <w:rFonts w:eastAsia="Times New Roman" w:cs="Times New Roman"/>
          <w:szCs w:val="24"/>
        </w:rPr>
        <w:t xml:space="preserve"> the applicable person or persons making the determination under Section 153.404(a)(1) or (2) are independent and disinterested at the time the determination is made;</w:t>
      </w:r>
    </w:p>
    <w:p w:rsidR="00DD2D82" w:rsidRPr="00184888" w:rsidRDefault="00DD2D82" w:rsidP="00074B19">
      <w:pPr>
        <w:spacing w:after="0" w:line="240" w:lineRule="auto"/>
        <w:ind w:left="288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the determination is made by a panel of one or more independent and disinterested individuals appointed under Section 153.404(a)(3); or</w:t>
      </w:r>
    </w:p>
    <w:p w:rsidR="00DD2D82" w:rsidRPr="00184888" w:rsidRDefault="00DD2D82" w:rsidP="00074B19">
      <w:pPr>
        <w:spacing w:after="0" w:line="240" w:lineRule="auto"/>
        <w:ind w:left="288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the limited partnership presents prima facie evidence that demonstrates that the applicable person or persons making the determination under Section 153.404(a) are independent and disinterested; or</w:t>
      </w:r>
    </w:p>
    <w:p w:rsidR="00DD2D82" w:rsidRPr="00184888"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sidRPr="00184888">
        <w:rPr>
          <w:rFonts w:eastAsia="Times New Roman" w:cs="Times New Roman"/>
          <w:szCs w:val="24"/>
        </w:rPr>
        <w:t>(2)</w:t>
      </w:r>
      <w:r>
        <w:rPr>
          <w:rFonts w:eastAsia="Times New Roman" w:cs="Times New Roman"/>
          <w:szCs w:val="24"/>
        </w:rPr>
        <w:t xml:space="preserve"> </w:t>
      </w:r>
      <w:r w:rsidRPr="00184888">
        <w:rPr>
          <w:rFonts w:eastAsia="Times New Roman" w:cs="Times New Roman"/>
          <w:szCs w:val="24"/>
        </w:rPr>
        <w:t>the limited partnership in any other circumstance.</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Sec. 153.409. </w:t>
      </w:r>
      <w:r w:rsidRPr="00184888">
        <w:rPr>
          <w:rFonts w:eastAsia="Times New Roman" w:cs="Times New Roman"/>
          <w:szCs w:val="24"/>
        </w:rPr>
        <w:t>ALLEGATIONS AFTER DEMAND REJECTED.</w:t>
      </w:r>
      <w:r>
        <w:rPr>
          <w:rFonts w:eastAsia="Times New Roman" w:cs="Times New Roman"/>
          <w:szCs w:val="24"/>
        </w:rPr>
        <w:t xml:space="preserve"> Requires a petition, if </w:t>
      </w:r>
      <w:r w:rsidRPr="00184888">
        <w:rPr>
          <w:rFonts w:eastAsia="Times New Roman" w:cs="Times New Roman"/>
          <w:szCs w:val="24"/>
        </w:rPr>
        <w:t>a derivative proceeding is instituted after a demand is rejected,</w:t>
      </w:r>
      <w:r>
        <w:rPr>
          <w:rFonts w:eastAsia="Times New Roman" w:cs="Times New Roman"/>
          <w:szCs w:val="24"/>
        </w:rPr>
        <w:t xml:space="preserve"> to a</w:t>
      </w:r>
      <w:r w:rsidRPr="00184888">
        <w:rPr>
          <w:rFonts w:eastAsia="Times New Roman" w:cs="Times New Roman"/>
          <w:szCs w:val="24"/>
        </w:rPr>
        <w:t>llege with particularity facts that establish that the rejection was not made in accordance with the requirements and standards under Sections 153.404 and 153.408.</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Pr>
          <w:rFonts w:eastAsia="Times New Roman" w:cs="Times New Roman"/>
          <w:szCs w:val="24"/>
        </w:rPr>
        <w:t xml:space="preserve">Sec. 153.410. DISCONTINUANCE OR SETTLEMENT. </w:t>
      </w:r>
      <w:r w:rsidRPr="00184888">
        <w:rPr>
          <w:rFonts w:eastAsia="Times New Roman" w:cs="Times New Roman"/>
          <w:szCs w:val="24"/>
        </w:rPr>
        <w:t>(a)</w:t>
      </w:r>
      <w:r>
        <w:rPr>
          <w:rFonts w:eastAsia="Times New Roman" w:cs="Times New Roman"/>
          <w:szCs w:val="24"/>
        </w:rPr>
        <w:t xml:space="preserve"> Prohibits a </w:t>
      </w:r>
      <w:r w:rsidRPr="00184888">
        <w:rPr>
          <w:rFonts w:eastAsia="Times New Roman" w:cs="Times New Roman"/>
          <w:szCs w:val="24"/>
        </w:rPr>
        <w:t xml:space="preserve">derivative proceeding </w:t>
      </w:r>
      <w:r>
        <w:rPr>
          <w:rFonts w:eastAsia="Times New Roman" w:cs="Times New Roman"/>
          <w:szCs w:val="24"/>
        </w:rPr>
        <w:t>from being</w:t>
      </w:r>
      <w:r w:rsidRPr="00184888">
        <w:rPr>
          <w:rFonts w:eastAsia="Times New Roman" w:cs="Times New Roman"/>
          <w:szCs w:val="24"/>
        </w:rPr>
        <w:t xml:space="preserve"> discontinued or settled without court approval.</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 xml:space="preserve">(b) Requires the </w:t>
      </w:r>
      <w:r w:rsidRPr="00184888">
        <w:rPr>
          <w:rFonts w:eastAsia="Times New Roman" w:cs="Times New Roman"/>
          <w:szCs w:val="24"/>
        </w:rPr>
        <w:t xml:space="preserve">court </w:t>
      </w:r>
      <w:r>
        <w:rPr>
          <w:rFonts w:eastAsia="Times New Roman" w:cs="Times New Roman"/>
          <w:szCs w:val="24"/>
        </w:rPr>
        <w:t>to</w:t>
      </w:r>
      <w:r w:rsidRPr="00184888">
        <w:rPr>
          <w:rFonts w:eastAsia="Times New Roman" w:cs="Times New Roman"/>
          <w:szCs w:val="24"/>
        </w:rPr>
        <w:t xml:space="preserve"> direct that notice be given to the affected partners if the court determines that a proposed discontinuance or settlement may substantially affect the interests of other partners.</w:t>
      </w:r>
    </w:p>
    <w:p w:rsidR="00DD2D82" w:rsidRDefault="00DD2D82" w:rsidP="00074B19">
      <w:pPr>
        <w:spacing w:after="0" w:line="240" w:lineRule="auto"/>
        <w:ind w:left="2160"/>
        <w:jc w:val="both"/>
        <w:rPr>
          <w:rFonts w:eastAsia="Times New Roman" w:cs="Times New Roman"/>
          <w:szCs w:val="24"/>
        </w:rPr>
      </w:pPr>
    </w:p>
    <w:p w:rsidR="00DD2D82" w:rsidRDefault="00DD2D82" w:rsidP="00074B19">
      <w:pPr>
        <w:spacing w:after="0" w:line="240" w:lineRule="auto"/>
        <w:ind w:left="1440"/>
        <w:jc w:val="both"/>
        <w:rPr>
          <w:rFonts w:eastAsia="Times New Roman" w:cs="Times New Roman"/>
          <w:szCs w:val="24"/>
        </w:rPr>
      </w:pPr>
      <w:r w:rsidRPr="00184888">
        <w:rPr>
          <w:rFonts w:eastAsia="Times New Roman" w:cs="Times New Roman"/>
          <w:szCs w:val="24"/>
        </w:rPr>
        <w:t>Sec. 153.411.</w:t>
      </w:r>
      <w:r>
        <w:rPr>
          <w:rFonts w:eastAsia="Times New Roman" w:cs="Times New Roman"/>
          <w:szCs w:val="24"/>
        </w:rPr>
        <w:t xml:space="preserve"> </w:t>
      </w:r>
      <w:r w:rsidRPr="00184888">
        <w:rPr>
          <w:rFonts w:eastAsia="Times New Roman" w:cs="Times New Roman"/>
          <w:szCs w:val="24"/>
        </w:rPr>
        <w:t>PAYMENT OF EXPENSES.</w:t>
      </w:r>
      <w:r>
        <w:rPr>
          <w:rFonts w:eastAsia="Times New Roman" w:cs="Times New Roman"/>
          <w:szCs w:val="24"/>
        </w:rPr>
        <w:t xml:space="preserve"> (a) Defines "expenses" for purposes of this section. </w:t>
      </w:r>
    </w:p>
    <w:p w:rsidR="00DD2D82" w:rsidRDefault="00DD2D82" w:rsidP="00074B19">
      <w:pPr>
        <w:spacing w:after="0" w:line="240" w:lineRule="auto"/>
        <w:ind w:left="1440"/>
        <w:jc w:val="both"/>
        <w:rPr>
          <w:rFonts w:eastAsia="Times New Roman" w:cs="Times New Roman"/>
          <w:szCs w:val="24"/>
        </w:rPr>
      </w:pPr>
    </w:p>
    <w:p w:rsidR="00DD2D82" w:rsidRDefault="00DD2D82" w:rsidP="00074B19">
      <w:pPr>
        <w:spacing w:after="0" w:line="240" w:lineRule="auto"/>
        <w:ind w:left="2160"/>
        <w:jc w:val="both"/>
        <w:rPr>
          <w:rFonts w:eastAsia="Times New Roman" w:cs="Times New Roman"/>
          <w:szCs w:val="24"/>
        </w:rPr>
      </w:pPr>
      <w:r>
        <w:rPr>
          <w:rFonts w:eastAsia="Times New Roman" w:cs="Times New Roman"/>
          <w:szCs w:val="24"/>
        </w:rPr>
        <w:t>(b) Authorizes the court, on termination of a derivative proceeding, to order:</w:t>
      </w:r>
    </w:p>
    <w:p w:rsidR="00DD2D82" w:rsidRDefault="00DD2D82" w:rsidP="00074B19">
      <w:pPr>
        <w:spacing w:after="0" w:line="240" w:lineRule="auto"/>
        <w:ind w:left="216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limited partnership to pay expenses the plaintiff incurred in the proceeding if the court finds the proceeding has resulted in a substantial benefit to the limited partnership;</w:t>
      </w:r>
    </w:p>
    <w:p w:rsidR="00DD2D82" w:rsidRPr="00184888" w:rsidRDefault="00DD2D82" w:rsidP="00074B19">
      <w:pPr>
        <w:spacing w:after="0" w:line="240" w:lineRule="auto"/>
        <w:ind w:left="288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the plaintiff to pay expenses the limited partnership or other defendant incurred in investigating and defending the proceeding if the court finds the proceeding has been instituted or maintained without reasonable cause or for an improper purpose; or</w:t>
      </w:r>
    </w:p>
    <w:p w:rsidR="00DD2D82" w:rsidRPr="00184888" w:rsidRDefault="00DD2D82" w:rsidP="00074B19">
      <w:pPr>
        <w:spacing w:after="0" w:line="240" w:lineRule="auto"/>
        <w:ind w:left="2880"/>
        <w:jc w:val="both"/>
        <w:rPr>
          <w:rFonts w:eastAsia="Times New Roman" w:cs="Times New Roman"/>
          <w:szCs w:val="24"/>
        </w:rPr>
      </w:pPr>
    </w:p>
    <w:p w:rsidR="00DD2D82" w:rsidRPr="00184888" w:rsidRDefault="00DD2D82" w:rsidP="00074B19">
      <w:pPr>
        <w:spacing w:after="0" w:line="240" w:lineRule="auto"/>
        <w:ind w:left="288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party to pay expenses incurred by another party relating to the filing of a pleading, motion, or other paper if the court finds the pleading, motion, or other paper:</w:t>
      </w:r>
    </w:p>
    <w:p w:rsidR="00DD2D82" w:rsidRPr="00184888" w:rsidRDefault="00DD2D82" w:rsidP="00074B19">
      <w:pPr>
        <w:spacing w:after="0" w:line="240" w:lineRule="auto"/>
        <w:ind w:left="2880"/>
        <w:jc w:val="both"/>
        <w:rPr>
          <w:rFonts w:eastAsia="Times New Roman" w:cs="Times New Roman"/>
          <w:szCs w:val="24"/>
        </w:rPr>
      </w:pPr>
    </w:p>
    <w:p w:rsidR="00DD2D82" w:rsidRPr="00184888" w:rsidRDefault="00DD2D82" w:rsidP="00074B19">
      <w:pPr>
        <w:spacing w:after="0" w:line="240" w:lineRule="auto"/>
        <w:ind w:left="3600"/>
        <w:jc w:val="both"/>
        <w:rPr>
          <w:rFonts w:eastAsia="Times New Roman" w:cs="Times New Roman"/>
          <w:szCs w:val="24"/>
        </w:rPr>
      </w:pPr>
      <w:r>
        <w:rPr>
          <w:rFonts w:eastAsia="Times New Roman" w:cs="Times New Roman"/>
          <w:szCs w:val="24"/>
        </w:rPr>
        <w:t xml:space="preserve">(A) </w:t>
      </w:r>
      <w:r w:rsidRPr="00184888">
        <w:rPr>
          <w:rFonts w:eastAsia="Times New Roman" w:cs="Times New Roman"/>
          <w:szCs w:val="24"/>
        </w:rPr>
        <w:t>was not well grounded in fact after reasonable inquiry;</w:t>
      </w:r>
    </w:p>
    <w:p w:rsidR="00DD2D82" w:rsidRPr="00184888" w:rsidRDefault="00DD2D82" w:rsidP="00074B19">
      <w:pPr>
        <w:spacing w:after="0" w:line="240" w:lineRule="auto"/>
        <w:ind w:left="3600"/>
        <w:jc w:val="both"/>
        <w:rPr>
          <w:rFonts w:eastAsia="Times New Roman" w:cs="Times New Roman"/>
          <w:szCs w:val="24"/>
        </w:rPr>
      </w:pPr>
    </w:p>
    <w:p w:rsidR="00DD2D82" w:rsidRPr="00184888" w:rsidRDefault="00DD2D82" w:rsidP="00074B19">
      <w:pPr>
        <w:spacing w:after="0" w:line="240" w:lineRule="auto"/>
        <w:ind w:left="360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was not warranted by existing law or a good faith argument for the application, extension, modification, or reversal of existing law; or</w:t>
      </w:r>
    </w:p>
    <w:p w:rsidR="00DD2D82" w:rsidRPr="00184888" w:rsidRDefault="00DD2D82" w:rsidP="00074B19">
      <w:pPr>
        <w:spacing w:after="0" w:line="240" w:lineRule="auto"/>
        <w:ind w:left="3600"/>
        <w:jc w:val="both"/>
        <w:rPr>
          <w:rFonts w:eastAsia="Times New Roman" w:cs="Times New Roman"/>
          <w:szCs w:val="24"/>
        </w:rPr>
      </w:pPr>
    </w:p>
    <w:p w:rsidR="00DD2D82" w:rsidRDefault="00DD2D82" w:rsidP="00074B19">
      <w:pPr>
        <w:spacing w:after="0" w:line="240" w:lineRule="auto"/>
        <w:ind w:left="360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was interposed for an improper purpose, such as to harass, cause unnecessary delay, or cause a needless increase in the cost of litigation.</w:t>
      </w:r>
    </w:p>
    <w:p w:rsidR="00DD2D82" w:rsidRDefault="00DD2D82" w:rsidP="00074B19">
      <w:pPr>
        <w:spacing w:after="0" w:line="240" w:lineRule="auto"/>
        <w:ind w:left="3600"/>
        <w:jc w:val="both"/>
        <w:rPr>
          <w:rFonts w:eastAsia="Times New Roman" w:cs="Times New Roman"/>
          <w:szCs w:val="24"/>
        </w:rPr>
      </w:pPr>
    </w:p>
    <w:p w:rsidR="00DD2D82" w:rsidRDefault="00DD2D82" w:rsidP="00074B19">
      <w:pPr>
        <w:tabs>
          <w:tab w:val="left" w:pos="1440"/>
        </w:tabs>
        <w:spacing w:after="0" w:line="240" w:lineRule="auto"/>
        <w:ind w:left="1440"/>
        <w:jc w:val="both"/>
        <w:rPr>
          <w:rFonts w:eastAsia="Times New Roman" w:cs="Times New Roman"/>
          <w:szCs w:val="24"/>
        </w:rPr>
      </w:pPr>
      <w:r>
        <w:rPr>
          <w:rFonts w:eastAsia="Times New Roman" w:cs="Times New Roman"/>
          <w:szCs w:val="24"/>
        </w:rPr>
        <w:t xml:space="preserve">Sec. 153.412. </w:t>
      </w:r>
      <w:r w:rsidRPr="00184888">
        <w:rPr>
          <w:rFonts w:eastAsia="Times New Roman" w:cs="Times New Roman"/>
          <w:szCs w:val="24"/>
        </w:rPr>
        <w:t>APPLICATION TO FOREIGN LIM</w:t>
      </w:r>
      <w:r>
        <w:rPr>
          <w:rFonts w:eastAsia="Times New Roman" w:cs="Times New Roman"/>
          <w:szCs w:val="24"/>
        </w:rPr>
        <w:t>ITED PARTNERSHIPS.</w:t>
      </w:r>
      <w:r w:rsidRPr="00184888">
        <w:rPr>
          <w:rFonts w:eastAsia="Times New Roman" w:cs="Times New Roman"/>
          <w:szCs w:val="24"/>
        </w:rPr>
        <w:t xml:space="preserve"> (a)</w:t>
      </w:r>
      <w:r>
        <w:rPr>
          <w:rFonts w:eastAsia="Times New Roman" w:cs="Times New Roman"/>
          <w:szCs w:val="24"/>
        </w:rPr>
        <w:t xml:space="preserve"> Provides that in </w:t>
      </w:r>
      <w:r w:rsidRPr="00184888">
        <w:rPr>
          <w:rFonts w:eastAsia="Times New Roman" w:cs="Times New Roman"/>
          <w:szCs w:val="24"/>
        </w:rPr>
        <w:t>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DD2D82" w:rsidRDefault="00DD2D82" w:rsidP="00074B19">
      <w:pPr>
        <w:tabs>
          <w:tab w:val="left" w:pos="1440"/>
        </w:tabs>
        <w:spacing w:after="0" w:line="240" w:lineRule="auto"/>
        <w:ind w:left="1440"/>
        <w:jc w:val="both"/>
        <w:rPr>
          <w:rFonts w:eastAsia="Times New Roman" w:cs="Times New Roman"/>
          <w:szCs w:val="24"/>
        </w:rPr>
      </w:pPr>
    </w:p>
    <w:p w:rsidR="00DD2D82" w:rsidRDefault="00DD2D82" w:rsidP="00074B19">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(b) Provides that in </w:t>
      </w:r>
      <w:r w:rsidRPr="00184888">
        <w:rPr>
          <w:rFonts w:eastAsia="Times New Roman" w:cs="Times New Roman"/>
          <w:szCs w:val="24"/>
        </w:rPr>
        <w:t>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w:t>
      </w:r>
      <w:r>
        <w:rPr>
          <w:rFonts w:eastAsia="Times New Roman" w:cs="Times New Roman"/>
          <w:szCs w:val="24"/>
        </w:rPr>
        <w:t xml:space="preserve"> Requires the s</w:t>
      </w:r>
      <w:r w:rsidRPr="00184888">
        <w:rPr>
          <w:rFonts w:eastAsia="Times New Roman" w:cs="Times New Roman"/>
          <w:szCs w:val="24"/>
        </w:rPr>
        <w:t xml:space="preserve">tandard of review of a determination made by the person or group </w:t>
      </w:r>
      <w:r>
        <w:rPr>
          <w:rFonts w:eastAsia="Times New Roman" w:cs="Times New Roman"/>
          <w:szCs w:val="24"/>
        </w:rPr>
        <w:t>to</w:t>
      </w:r>
      <w:r w:rsidRPr="00184888">
        <w:rPr>
          <w:rFonts w:eastAsia="Times New Roman" w:cs="Times New Roman"/>
          <w:szCs w:val="24"/>
        </w:rPr>
        <w:t xml:space="preserve"> be governed by the laws of the jurisdiction of formation of the foreign limited partnership.</w:t>
      </w:r>
    </w:p>
    <w:p w:rsidR="00DD2D82" w:rsidRDefault="00DD2D82" w:rsidP="00074B19">
      <w:pPr>
        <w:tabs>
          <w:tab w:val="left" w:pos="1440"/>
        </w:tabs>
        <w:spacing w:after="0" w:line="240" w:lineRule="auto"/>
        <w:ind w:left="2160"/>
        <w:jc w:val="both"/>
        <w:rPr>
          <w:rFonts w:eastAsia="Times New Roman" w:cs="Times New Roman"/>
          <w:szCs w:val="24"/>
        </w:rPr>
      </w:pPr>
    </w:p>
    <w:p w:rsidR="00DD2D82" w:rsidRDefault="00DD2D82" w:rsidP="00074B19">
      <w:pPr>
        <w:tabs>
          <w:tab w:val="left" w:pos="1440"/>
        </w:tabs>
        <w:spacing w:after="0" w:line="240" w:lineRule="auto"/>
        <w:ind w:left="1440"/>
        <w:jc w:val="both"/>
        <w:rPr>
          <w:rFonts w:eastAsia="Times New Roman" w:cs="Times New Roman"/>
          <w:szCs w:val="24"/>
        </w:rPr>
      </w:pPr>
      <w:r>
        <w:rPr>
          <w:rFonts w:eastAsia="Times New Roman" w:cs="Times New Roman"/>
          <w:szCs w:val="24"/>
        </w:rPr>
        <w:t>Sec. 153.413.</w:t>
      </w:r>
      <w:r w:rsidRPr="00184888">
        <w:rPr>
          <w:rFonts w:eastAsia="Times New Roman" w:cs="Times New Roman"/>
          <w:szCs w:val="24"/>
        </w:rPr>
        <w:t xml:space="preserve"> CL</w:t>
      </w:r>
      <w:r>
        <w:rPr>
          <w:rFonts w:eastAsia="Times New Roman" w:cs="Times New Roman"/>
          <w:szCs w:val="24"/>
        </w:rPr>
        <w:t xml:space="preserve">OSELY HELD LIMITED PARTNERSHIP. </w:t>
      </w:r>
      <w:r w:rsidRPr="00184888">
        <w:rPr>
          <w:rFonts w:eastAsia="Times New Roman" w:cs="Times New Roman"/>
          <w:szCs w:val="24"/>
        </w:rPr>
        <w:t>(a)</w:t>
      </w:r>
      <w:r>
        <w:rPr>
          <w:rFonts w:eastAsia="Times New Roman" w:cs="Times New Roman"/>
          <w:szCs w:val="24"/>
        </w:rPr>
        <w:t xml:space="preserve"> Defines "closely held limited partnership" for purposes of this section. </w:t>
      </w:r>
    </w:p>
    <w:p w:rsidR="00DD2D82" w:rsidRDefault="00DD2D82" w:rsidP="00074B19">
      <w:pPr>
        <w:tabs>
          <w:tab w:val="left" w:pos="1440"/>
        </w:tabs>
        <w:spacing w:after="0" w:line="240" w:lineRule="auto"/>
        <w:ind w:left="1440"/>
        <w:jc w:val="both"/>
        <w:rPr>
          <w:rFonts w:eastAsia="Times New Roman" w:cs="Times New Roman"/>
          <w:szCs w:val="24"/>
        </w:rPr>
      </w:pPr>
    </w:p>
    <w:p w:rsidR="00DD2D82" w:rsidRDefault="00DD2D82" w:rsidP="00074B19">
      <w:pPr>
        <w:tabs>
          <w:tab w:val="left" w:pos="1440"/>
        </w:tabs>
        <w:spacing w:after="0" w:line="240" w:lineRule="auto"/>
        <w:ind w:left="2160"/>
        <w:jc w:val="both"/>
        <w:rPr>
          <w:rFonts w:eastAsia="Times New Roman" w:cs="Times New Roman"/>
          <w:szCs w:val="24"/>
        </w:rPr>
      </w:pPr>
      <w:r>
        <w:rPr>
          <w:rFonts w:eastAsia="Times New Roman" w:cs="Times New Roman"/>
          <w:szCs w:val="24"/>
        </w:rPr>
        <w:t>(b) Provides that Sections 153.402–</w:t>
      </w:r>
      <w:r w:rsidRPr="00184888">
        <w:rPr>
          <w:rFonts w:eastAsia="Times New Roman" w:cs="Times New Roman"/>
          <w:szCs w:val="24"/>
        </w:rPr>
        <w:t>153.410 do not apply to a claim or a derivative proceeding by a limited partner of a closely held limited partnership against a general partner, limited partner, or officer of the limited partnership.</w:t>
      </w:r>
      <w:r>
        <w:rPr>
          <w:rFonts w:eastAsia="Times New Roman" w:cs="Times New Roman"/>
          <w:szCs w:val="24"/>
        </w:rPr>
        <w:t xml:space="preserve"> Requires this section, in </w:t>
      </w:r>
      <w:r w:rsidRPr="00184888">
        <w:rPr>
          <w:rFonts w:eastAsia="Times New Roman" w:cs="Times New Roman"/>
          <w:szCs w:val="24"/>
        </w:rPr>
        <w:t>the event the claim or derivative proceeding is also made against a person who is not that general partner, limited partner, or officer,</w:t>
      </w:r>
      <w:r>
        <w:rPr>
          <w:rFonts w:eastAsia="Times New Roman" w:cs="Times New Roman"/>
          <w:szCs w:val="24"/>
        </w:rPr>
        <w:t xml:space="preserve"> to </w:t>
      </w:r>
      <w:r w:rsidRPr="00184888">
        <w:rPr>
          <w:rFonts w:eastAsia="Times New Roman" w:cs="Times New Roman"/>
          <w:szCs w:val="24"/>
        </w:rPr>
        <w:t>apply only to the claim or derivative proceeding against the general partner, limited partner, or officer.</w:t>
      </w:r>
    </w:p>
    <w:p w:rsidR="00DD2D82" w:rsidRDefault="00DD2D82" w:rsidP="00074B19">
      <w:pPr>
        <w:tabs>
          <w:tab w:val="left" w:pos="1440"/>
        </w:tabs>
        <w:spacing w:after="0" w:line="240" w:lineRule="auto"/>
        <w:ind w:left="2160"/>
        <w:jc w:val="both"/>
        <w:rPr>
          <w:rFonts w:eastAsia="Times New Roman" w:cs="Times New Roman"/>
          <w:szCs w:val="24"/>
        </w:rPr>
      </w:pPr>
    </w:p>
    <w:p w:rsidR="00DD2D82" w:rsidRDefault="00DD2D82" w:rsidP="00074B19">
      <w:pPr>
        <w:tabs>
          <w:tab w:val="left" w:pos="1440"/>
        </w:tabs>
        <w:spacing w:after="0" w:line="240" w:lineRule="auto"/>
        <w:ind w:left="2160"/>
        <w:jc w:val="both"/>
        <w:rPr>
          <w:rFonts w:eastAsia="Times New Roman" w:cs="Times New Roman"/>
          <w:szCs w:val="24"/>
        </w:rPr>
      </w:pPr>
      <w:r>
        <w:rPr>
          <w:rFonts w:eastAsia="Times New Roman" w:cs="Times New Roman"/>
          <w:szCs w:val="24"/>
        </w:rPr>
        <w:t>(c) Provides that if Sections 153.402–</w:t>
      </w:r>
      <w:r w:rsidRPr="00184888">
        <w:rPr>
          <w:rFonts w:eastAsia="Times New Roman" w:cs="Times New Roman"/>
          <w:szCs w:val="24"/>
        </w:rPr>
        <w:t>153.410 do not apply because of Subsection (b) and if justice requires:</w:t>
      </w:r>
    </w:p>
    <w:p w:rsidR="00DD2D82" w:rsidRDefault="00DD2D82" w:rsidP="00074B19">
      <w:pPr>
        <w:tabs>
          <w:tab w:val="left" w:pos="1440"/>
        </w:tabs>
        <w:spacing w:after="0" w:line="240" w:lineRule="auto"/>
        <w:ind w:left="2160"/>
        <w:jc w:val="both"/>
        <w:rPr>
          <w:rFonts w:eastAsia="Times New Roman" w:cs="Times New Roman"/>
          <w:szCs w:val="24"/>
        </w:rPr>
      </w:pPr>
    </w:p>
    <w:p w:rsidR="00DD2D82" w:rsidRPr="00184888" w:rsidRDefault="00DD2D82" w:rsidP="00074B19">
      <w:pPr>
        <w:tabs>
          <w:tab w:val="left" w:pos="1440"/>
        </w:tabs>
        <w:spacing w:after="0" w:line="240" w:lineRule="auto"/>
        <w:ind w:left="288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a derivative proceeding brought by a limited partner of a closely held limited partnership</w:t>
      </w:r>
      <w:r>
        <w:rPr>
          <w:rFonts w:eastAsia="Times New Roman" w:cs="Times New Roman"/>
          <w:szCs w:val="24"/>
        </w:rPr>
        <w:t xml:space="preserve"> is authorized</w:t>
      </w:r>
      <w:r w:rsidRPr="00184888">
        <w:rPr>
          <w:rFonts w:eastAsia="Times New Roman" w:cs="Times New Roman"/>
          <w:szCs w:val="24"/>
        </w:rPr>
        <w:t xml:space="preserve"> be treated by a court as a direct action brought by the limited partner for the limited partner's own benefit; and</w:t>
      </w:r>
    </w:p>
    <w:p w:rsidR="00DD2D82" w:rsidRPr="00184888" w:rsidRDefault="00DD2D82" w:rsidP="00074B19">
      <w:pPr>
        <w:tabs>
          <w:tab w:val="left" w:pos="1440"/>
        </w:tabs>
        <w:spacing w:after="0" w:line="240" w:lineRule="auto"/>
        <w:ind w:left="2880"/>
        <w:jc w:val="both"/>
        <w:rPr>
          <w:rFonts w:eastAsia="Times New Roman" w:cs="Times New Roman"/>
          <w:szCs w:val="24"/>
        </w:rPr>
      </w:pPr>
    </w:p>
    <w:p w:rsidR="00DD2D82" w:rsidRDefault="00DD2D82" w:rsidP="00074B19">
      <w:pPr>
        <w:tabs>
          <w:tab w:val="left" w:pos="1440"/>
        </w:tabs>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recovery in a direct or derivative pro</w:t>
      </w:r>
      <w:r>
        <w:rPr>
          <w:rFonts w:eastAsia="Times New Roman" w:cs="Times New Roman"/>
          <w:szCs w:val="24"/>
        </w:rPr>
        <w:t>ceeding by a limited partner is authorized to</w:t>
      </w:r>
      <w:r w:rsidRPr="00184888">
        <w:rPr>
          <w:rFonts w:eastAsia="Times New Roman" w:cs="Times New Roman"/>
          <w:szCs w:val="24"/>
        </w:rPr>
        <w:t xml:space="preserve"> be paid directly to the plaintiff or to the limited partnership if necessary to protect the interests of creditors or other partners of the limited partnership.</w:t>
      </w:r>
    </w:p>
    <w:p w:rsidR="00DD2D82" w:rsidRDefault="00DD2D82" w:rsidP="00074B19">
      <w:pPr>
        <w:tabs>
          <w:tab w:val="left" w:pos="1440"/>
        </w:tabs>
        <w:spacing w:after="0" w:line="240" w:lineRule="auto"/>
        <w:ind w:left="2880"/>
        <w:jc w:val="both"/>
        <w:rPr>
          <w:rFonts w:eastAsia="Times New Roman" w:cs="Times New Roman"/>
          <w:szCs w:val="24"/>
        </w:rPr>
      </w:pPr>
    </w:p>
    <w:p w:rsidR="00DD2D82" w:rsidRPr="00184888" w:rsidRDefault="00DD2D82" w:rsidP="00074B19">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(d) Provides that other </w:t>
      </w:r>
      <w:r w:rsidRPr="00184888">
        <w:rPr>
          <w:rFonts w:eastAsia="Times New Roman" w:cs="Times New Roman"/>
          <w:szCs w:val="24"/>
        </w:rPr>
        <w:t>provisions of state law govern whether a limited partner has a direct cause of action or right to sue a general partner, limited partner, or officer, and</w:t>
      </w:r>
      <w:r>
        <w:rPr>
          <w:rFonts w:eastAsia="Times New Roman" w:cs="Times New Roman"/>
          <w:szCs w:val="24"/>
        </w:rPr>
        <w:t xml:space="preserve"> prohibits</w:t>
      </w:r>
      <w:r w:rsidRPr="00184888">
        <w:rPr>
          <w:rFonts w:eastAsia="Times New Roman" w:cs="Times New Roman"/>
          <w:szCs w:val="24"/>
        </w:rPr>
        <w:t xml:space="preserve"> this section </w:t>
      </w:r>
      <w:r>
        <w:rPr>
          <w:rFonts w:eastAsia="Times New Roman" w:cs="Times New Roman"/>
          <w:szCs w:val="24"/>
        </w:rPr>
        <w:t>from being</w:t>
      </w:r>
      <w:r w:rsidRPr="00184888">
        <w:rPr>
          <w:rFonts w:eastAsia="Times New Roman" w:cs="Times New Roman"/>
          <w:szCs w:val="24"/>
        </w:rPr>
        <w:t xml:space="preserve"> construed to create that direct cause of action or right to sue.</w:t>
      </w:r>
    </w:p>
    <w:p w:rsidR="00DD2D82" w:rsidRDefault="00DD2D82" w:rsidP="00074B19">
      <w:pPr>
        <w:spacing w:after="0" w:line="240" w:lineRule="auto"/>
        <w:jc w:val="both"/>
        <w:rPr>
          <w:rFonts w:eastAsia="Times New Roman" w:cs="Times New Roman"/>
          <w:szCs w:val="24"/>
        </w:rPr>
      </w:pPr>
    </w:p>
    <w:p w:rsidR="00DD2D82"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31. Makes application of this Act prospective. </w:t>
      </w:r>
    </w:p>
    <w:p w:rsidR="00DD2D82" w:rsidRDefault="00DD2D82" w:rsidP="00074B19">
      <w:pPr>
        <w:spacing w:after="0" w:line="240" w:lineRule="auto"/>
        <w:jc w:val="both"/>
        <w:rPr>
          <w:rFonts w:eastAsia="Times New Roman" w:cs="Times New Roman"/>
          <w:szCs w:val="24"/>
        </w:rPr>
      </w:pPr>
    </w:p>
    <w:p w:rsidR="00DD2D82" w:rsidRPr="00122B6A" w:rsidRDefault="00DD2D82" w:rsidP="00074B19">
      <w:pPr>
        <w:spacing w:after="0" w:line="240" w:lineRule="auto"/>
        <w:jc w:val="both"/>
        <w:rPr>
          <w:rFonts w:eastAsia="Times New Roman" w:cs="Times New Roman"/>
          <w:szCs w:val="24"/>
        </w:rPr>
      </w:pPr>
      <w:r>
        <w:rPr>
          <w:rFonts w:eastAsia="Times New Roman" w:cs="Times New Roman"/>
          <w:szCs w:val="24"/>
        </w:rPr>
        <w:t xml:space="preserve">SECTION 32. Effective date: September 1, 2019. </w:t>
      </w:r>
    </w:p>
    <w:p w:rsidR="00DD2D82" w:rsidRPr="00122B6A" w:rsidRDefault="00DD2D82" w:rsidP="00184888">
      <w:pPr>
        <w:spacing w:after="0" w:line="480" w:lineRule="auto"/>
        <w:ind w:left="1440"/>
        <w:jc w:val="both"/>
        <w:rPr>
          <w:rFonts w:eastAsia="Times New Roman" w:cs="Times New Roman"/>
          <w:szCs w:val="24"/>
        </w:rPr>
      </w:pPr>
    </w:p>
    <w:sectPr w:rsidR="00DD2D82" w:rsidRPr="00122B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73" w:rsidRDefault="00547D73" w:rsidP="000F1DF9">
      <w:pPr>
        <w:spacing w:after="0" w:line="240" w:lineRule="auto"/>
      </w:pPr>
      <w:r>
        <w:separator/>
      </w:r>
    </w:p>
  </w:endnote>
  <w:endnote w:type="continuationSeparator" w:id="0">
    <w:p w:rsidR="00547D73" w:rsidRDefault="00547D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7D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2D82">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2D82">
                <w:rPr>
                  <w:sz w:val="20"/>
                  <w:szCs w:val="20"/>
                </w:rPr>
                <w:t>S.B. 1972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2D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7D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2D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2D82">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73" w:rsidRDefault="00547D73" w:rsidP="000F1DF9">
      <w:pPr>
        <w:spacing w:after="0" w:line="240" w:lineRule="auto"/>
      </w:pPr>
      <w:r>
        <w:separator/>
      </w:r>
    </w:p>
  </w:footnote>
  <w:footnote w:type="continuationSeparator" w:id="0">
    <w:p w:rsidR="00547D73" w:rsidRDefault="00547D7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97F"/>
    <w:multiLevelType w:val="multilevel"/>
    <w:tmpl w:val="10DAE1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167220"/>
    <w:multiLevelType w:val="multilevel"/>
    <w:tmpl w:val="0CCC62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EE1E20"/>
    <w:multiLevelType w:val="multilevel"/>
    <w:tmpl w:val="F5AC8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1715FD"/>
    <w:multiLevelType w:val="multilevel"/>
    <w:tmpl w:val="611022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A60450F"/>
    <w:multiLevelType w:val="multilevel"/>
    <w:tmpl w:val="428EC6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7D73"/>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2D8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A6CF"/>
  <w15:docId w15:val="{B57763C9-129A-44AB-8555-1088A5D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D2D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48086">
      <w:bodyDiv w:val="1"/>
      <w:marLeft w:val="0"/>
      <w:marRight w:val="0"/>
      <w:marTop w:val="0"/>
      <w:marBottom w:val="0"/>
      <w:divBdr>
        <w:top w:val="none" w:sz="0" w:space="0" w:color="auto"/>
        <w:left w:val="none" w:sz="0" w:space="0" w:color="auto"/>
        <w:bottom w:val="none" w:sz="0" w:space="0" w:color="auto"/>
        <w:right w:val="none" w:sz="0" w:space="0" w:color="auto"/>
      </w:divBdr>
      <w:divsChild>
        <w:div w:id="165197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2E05" w:rsidP="00982E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5BB12F660A4810B23746E8456DA989"/>
        <w:category>
          <w:name w:val="General"/>
          <w:gallery w:val="placeholder"/>
        </w:category>
        <w:types>
          <w:type w:val="bbPlcHdr"/>
        </w:types>
        <w:behaviors>
          <w:behavior w:val="content"/>
        </w:behaviors>
        <w:guid w:val="{CD26971D-210E-447E-B533-B06BBC451F3E}"/>
      </w:docPartPr>
      <w:docPartBody>
        <w:p w:rsidR="00000000" w:rsidRDefault="00655BB5"/>
      </w:docPartBody>
    </w:docPart>
    <w:docPart>
      <w:docPartPr>
        <w:name w:val="CFB70BCCF813424EB671ABA476B1610E"/>
        <w:category>
          <w:name w:val="General"/>
          <w:gallery w:val="placeholder"/>
        </w:category>
        <w:types>
          <w:type w:val="bbPlcHdr"/>
        </w:types>
        <w:behaviors>
          <w:behavior w:val="content"/>
        </w:behaviors>
        <w:guid w:val="{A3DF77AB-86F2-47CF-A341-2A0BB88673B7}"/>
      </w:docPartPr>
      <w:docPartBody>
        <w:p w:rsidR="00000000" w:rsidRDefault="00655BB5"/>
      </w:docPartBody>
    </w:docPart>
    <w:docPart>
      <w:docPartPr>
        <w:name w:val="1429838837944FD98236CE546E3D606E"/>
        <w:category>
          <w:name w:val="General"/>
          <w:gallery w:val="placeholder"/>
        </w:category>
        <w:types>
          <w:type w:val="bbPlcHdr"/>
        </w:types>
        <w:behaviors>
          <w:behavior w:val="content"/>
        </w:behaviors>
        <w:guid w:val="{46705FBF-1CB6-4AE0-B69B-40BEA50A1B33}"/>
      </w:docPartPr>
      <w:docPartBody>
        <w:p w:rsidR="00000000" w:rsidRDefault="00655BB5"/>
      </w:docPartBody>
    </w:docPart>
    <w:docPart>
      <w:docPartPr>
        <w:name w:val="C5D5136BF871483388786802FF99CB8B"/>
        <w:category>
          <w:name w:val="General"/>
          <w:gallery w:val="placeholder"/>
        </w:category>
        <w:types>
          <w:type w:val="bbPlcHdr"/>
        </w:types>
        <w:behaviors>
          <w:behavior w:val="content"/>
        </w:behaviors>
        <w:guid w:val="{8DC9F572-2A02-4C86-A528-FB063A513FDA}"/>
      </w:docPartPr>
      <w:docPartBody>
        <w:p w:rsidR="00000000" w:rsidRDefault="00655BB5"/>
      </w:docPartBody>
    </w:docPart>
    <w:docPart>
      <w:docPartPr>
        <w:name w:val="881B089505644A80B4300EF19ADF9983"/>
        <w:category>
          <w:name w:val="General"/>
          <w:gallery w:val="placeholder"/>
        </w:category>
        <w:types>
          <w:type w:val="bbPlcHdr"/>
        </w:types>
        <w:behaviors>
          <w:behavior w:val="content"/>
        </w:behaviors>
        <w:guid w:val="{B669780E-7D01-42A5-A190-8F7CB4930FC9}"/>
      </w:docPartPr>
      <w:docPartBody>
        <w:p w:rsidR="00000000" w:rsidRDefault="00655BB5"/>
      </w:docPartBody>
    </w:docPart>
    <w:docPart>
      <w:docPartPr>
        <w:name w:val="FB0593AA5FCE485C89F0FD96553B7DD5"/>
        <w:category>
          <w:name w:val="General"/>
          <w:gallery w:val="placeholder"/>
        </w:category>
        <w:types>
          <w:type w:val="bbPlcHdr"/>
        </w:types>
        <w:behaviors>
          <w:behavior w:val="content"/>
        </w:behaviors>
        <w:guid w:val="{FA108A48-7C1E-40C3-B185-64B55E886A47}"/>
      </w:docPartPr>
      <w:docPartBody>
        <w:p w:rsidR="00000000" w:rsidRDefault="00655BB5"/>
      </w:docPartBody>
    </w:docPart>
    <w:docPart>
      <w:docPartPr>
        <w:name w:val="75A74F9CA3634B4BAFAA779567E38016"/>
        <w:category>
          <w:name w:val="General"/>
          <w:gallery w:val="placeholder"/>
        </w:category>
        <w:types>
          <w:type w:val="bbPlcHdr"/>
        </w:types>
        <w:behaviors>
          <w:behavior w:val="content"/>
        </w:behaviors>
        <w:guid w:val="{763E162D-D0DD-49F5-8A3A-6600C3468E81}"/>
      </w:docPartPr>
      <w:docPartBody>
        <w:p w:rsidR="00000000" w:rsidRDefault="00655BB5"/>
      </w:docPartBody>
    </w:docPart>
    <w:docPart>
      <w:docPartPr>
        <w:name w:val="7E8806CBDCCE4E4DBC6ACD78C636D31D"/>
        <w:category>
          <w:name w:val="General"/>
          <w:gallery w:val="placeholder"/>
        </w:category>
        <w:types>
          <w:type w:val="bbPlcHdr"/>
        </w:types>
        <w:behaviors>
          <w:behavior w:val="content"/>
        </w:behaviors>
        <w:guid w:val="{6DE2FFFE-31A7-46BE-B480-2541D851836F}"/>
      </w:docPartPr>
      <w:docPartBody>
        <w:p w:rsidR="00000000" w:rsidRDefault="00655BB5"/>
      </w:docPartBody>
    </w:docPart>
    <w:docPart>
      <w:docPartPr>
        <w:name w:val="3942ECB499D148F9AB9EA412B9D58FE5"/>
        <w:category>
          <w:name w:val="General"/>
          <w:gallery w:val="placeholder"/>
        </w:category>
        <w:types>
          <w:type w:val="bbPlcHdr"/>
        </w:types>
        <w:behaviors>
          <w:behavior w:val="content"/>
        </w:behaviors>
        <w:guid w:val="{FE4814D9-3DDA-4818-B361-225DBFBAA657}"/>
      </w:docPartPr>
      <w:docPartBody>
        <w:p w:rsidR="00000000" w:rsidRDefault="00982E05" w:rsidP="00982E05">
          <w:pPr>
            <w:pStyle w:val="3942ECB499D148F9AB9EA412B9D58FE5"/>
          </w:pPr>
          <w:r w:rsidRPr="00A30DD1">
            <w:rPr>
              <w:rStyle w:val="PlaceholderText"/>
            </w:rPr>
            <w:t>Click here to enter a date.</w:t>
          </w:r>
        </w:p>
      </w:docPartBody>
    </w:docPart>
    <w:docPart>
      <w:docPartPr>
        <w:name w:val="7570AE2FB1A94511AF7F8D103A0EB117"/>
        <w:category>
          <w:name w:val="General"/>
          <w:gallery w:val="placeholder"/>
        </w:category>
        <w:types>
          <w:type w:val="bbPlcHdr"/>
        </w:types>
        <w:behaviors>
          <w:behavior w:val="content"/>
        </w:behaviors>
        <w:guid w:val="{EBB217A3-E9D8-457B-A11B-469DC4ADD89E}"/>
      </w:docPartPr>
      <w:docPartBody>
        <w:p w:rsidR="00000000" w:rsidRDefault="00655BB5"/>
      </w:docPartBody>
    </w:docPart>
    <w:docPart>
      <w:docPartPr>
        <w:name w:val="C3883721366C4C20B10F129CCE28DCF8"/>
        <w:category>
          <w:name w:val="General"/>
          <w:gallery w:val="placeholder"/>
        </w:category>
        <w:types>
          <w:type w:val="bbPlcHdr"/>
        </w:types>
        <w:behaviors>
          <w:behavior w:val="content"/>
        </w:behaviors>
        <w:guid w:val="{5F2EF537-3FA7-47EC-988E-BEC89DC8D936}"/>
      </w:docPartPr>
      <w:docPartBody>
        <w:p w:rsidR="00000000" w:rsidRDefault="00655BB5"/>
      </w:docPartBody>
    </w:docPart>
    <w:docPart>
      <w:docPartPr>
        <w:name w:val="4381AD4D735246458507C0DB0CB9CF82"/>
        <w:category>
          <w:name w:val="General"/>
          <w:gallery w:val="placeholder"/>
        </w:category>
        <w:types>
          <w:type w:val="bbPlcHdr"/>
        </w:types>
        <w:behaviors>
          <w:behavior w:val="content"/>
        </w:behaviors>
        <w:guid w:val="{9B3F8C14-B3E3-4602-AB7C-CB86AAB09E81}"/>
      </w:docPartPr>
      <w:docPartBody>
        <w:p w:rsidR="00000000" w:rsidRDefault="00982E05" w:rsidP="00982E05">
          <w:pPr>
            <w:pStyle w:val="4381AD4D735246458507C0DB0CB9CF82"/>
          </w:pPr>
          <w:r>
            <w:rPr>
              <w:rFonts w:eastAsia="Times New Roman" w:cs="Times New Roman"/>
              <w:bCs/>
              <w:szCs w:val="24"/>
            </w:rPr>
            <w:t xml:space="preserve"> </w:t>
          </w:r>
        </w:p>
      </w:docPartBody>
    </w:docPart>
    <w:docPart>
      <w:docPartPr>
        <w:name w:val="CA4D3F1816FE499EA6C276BBE2FC750D"/>
        <w:category>
          <w:name w:val="General"/>
          <w:gallery w:val="placeholder"/>
        </w:category>
        <w:types>
          <w:type w:val="bbPlcHdr"/>
        </w:types>
        <w:behaviors>
          <w:behavior w:val="content"/>
        </w:behaviors>
        <w:guid w:val="{3BA911B0-73B2-4A5A-9759-9475E3AC8FFD}"/>
      </w:docPartPr>
      <w:docPartBody>
        <w:p w:rsidR="00000000" w:rsidRDefault="00655BB5"/>
      </w:docPartBody>
    </w:docPart>
    <w:docPart>
      <w:docPartPr>
        <w:name w:val="70387ABEFBF246CDB474C149820B87B3"/>
        <w:category>
          <w:name w:val="General"/>
          <w:gallery w:val="placeholder"/>
        </w:category>
        <w:types>
          <w:type w:val="bbPlcHdr"/>
        </w:types>
        <w:behaviors>
          <w:behavior w:val="content"/>
        </w:behaviors>
        <w:guid w:val="{42627915-D316-48CB-A498-B0A6C8BB3DF0}"/>
      </w:docPartPr>
      <w:docPartBody>
        <w:p w:rsidR="00000000" w:rsidRDefault="00655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5BB5"/>
    <w:rsid w:val="006959CC"/>
    <w:rsid w:val="00696675"/>
    <w:rsid w:val="006B0016"/>
    <w:rsid w:val="008C55F7"/>
    <w:rsid w:val="0090598B"/>
    <w:rsid w:val="00982E0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2E05"/>
    <w:rPr>
      <w:rFonts w:ascii="Times New Roman" w:hAnsi="Times New Roman"/>
      <w:sz w:val="24"/>
    </w:rPr>
  </w:style>
  <w:style w:type="paragraph" w:customStyle="1" w:styleId="487D89B4F8B34DB4967D41FE18F7F88D9">
    <w:name w:val="487D89B4F8B34DB4967D41FE18F7F88D9"/>
    <w:rsid w:val="00982E05"/>
    <w:rPr>
      <w:rFonts w:ascii="Times New Roman" w:hAnsi="Times New Roman"/>
      <w:sz w:val="24"/>
    </w:rPr>
  </w:style>
  <w:style w:type="paragraph" w:customStyle="1" w:styleId="AE2570ED5D764CD7AF9686706F550F4622">
    <w:name w:val="AE2570ED5D764CD7AF9686706F550F4622"/>
    <w:rsid w:val="00982E05"/>
    <w:pPr>
      <w:tabs>
        <w:tab w:val="center" w:pos="4680"/>
        <w:tab w:val="right" w:pos="9360"/>
      </w:tabs>
      <w:spacing w:after="0" w:line="240" w:lineRule="auto"/>
    </w:pPr>
    <w:rPr>
      <w:rFonts w:ascii="Times New Roman" w:hAnsi="Times New Roman"/>
      <w:sz w:val="24"/>
    </w:rPr>
  </w:style>
  <w:style w:type="paragraph" w:customStyle="1" w:styleId="3942ECB499D148F9AB9EA412B9D58FE5">
    <w:name w:val="3942ECB499D148F9AB9EA412B9D58FE5"/>
    <w:rsid w:val="00982E05"/>
    <w:pPr>
      <w:spacing w:after="160" w:line="259" w:lineRule="auto"/>
    </w:pPr>
  </w:style>
  <w:style w:type="paragraph" w:customStyle="1" w:styleId="4381AD4D735246458507C0DB0CB9CF82">
    <w:name w:val="4381AD4D735246458507C0DB0CB9CF82"/>
    <w:rsid w:val="00982E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4F761A-E30D-41C6-B990-97B3D47B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7215</Words>
  <Characters>41129</Characters>
  <Application>Microsoft Office Word</Application>
  <DocSecurity>0</DocSecurity>
  <Lines>342</Lines>
  <Paragraphs>96</Paragraphs>
  <ScaleCrop>false</ScaleCrop>
  <Company>Texas Legislative Council</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2019-03-31T23:08:00Z</dcterms:modified>
</cp:coreProperties>
</file>

<file path=docProps/custom.xml><?xml version="1.0" encoding="utf-8"?>
<op:Properties xmlns:vt="http://schemas.openxmlformats.org/officeDocument/2006/docPropsVTypes" xmlns:op="http://schemas.openxmlformats.org/officeDocument/2006/custom-properties"/>
</file>