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A4" w:rsidRDefault="00491C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06F86B87DB4D05BF5B2CE6A7383D4C"/>
          </w:placeholder>
        </w:sdtPr>
        <w:sdtContent>
          <w:r w:rsidRPr="005C2A78">
            <w:rPr>
              <w:rFonts w:cs="Times New Roman"/>
              <w:b/>
              <w:szCs w:val="24"/>
              <w:u w:val="single"/>
            </w:rPr>
            <w:t>BILL ANALYSIS</w:t>
          </w:r>
        </w:sdtContent>
      </w:sdt>
    </w:p>
    <w:p w:rsidR="00491CA4" w:rsidRPr="00585C31" w:rsidRDefault="00491CA4" w:rsidP="000F1DF9">
      <w:pPr>
        <w:spacing w:after="0" w:line="240" w:lineRule="auto"/>
        <w:rPr>
          <w:rFonts w:cs="Times New Roman"/>
          <w:szCs w:val="24"/>
        </w:rPr>
      </w:pPr>
    </w:p>
    <w:p w:rsidR="00491CA4" w:rsidRPr="00585C31" w:rsidRDefault="00491C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1CA4" w:rsidTr="000F1DF9">
        <w:tc>
          <w:tcPr>
            <w:tcW w:w="2718" w:type="dxa"/>
          </w:tcPr>
          <w:p w:rsidR="00491CA4" w:rsidRPr="005C2A78" w:rsidRDefault="00491CA4" w:rsidP="006D756B">
            <w:pPr>
              <w:rPr>
                <w:rFonts w:cs="Times New Roman"/>
                <w:szCs w:val="24"/>
              </w:rPr>
            </w:pPr>
            <w:sdt>
              <w:sdtPr>
                <w:rPr>
                  <w:rFonts w:cs="Times New Roman"/>
                  <w:szCs w:val="24"/>
                </w:rPr>
                <w:alias w:val="Agency Title"/>
                <w:tag w:val="AgencyTitleContentControl"/>
                <w:id w:val="1920747753"/>
                <w:lock w:val="sdtContentLocked"/>
                <w:placeholder>
                  <w:docPart w:val="3F61D8EB7FF64ED49CBEE0D26904A8CB"/>
                </w:placeholder>
              </w:sdtPr>
              <w:sdtEndPr>
                <w:rPr>
                  <w:rFonts w:cstheme="minorBidi"/>
                  <w:szCs w:val="22"/>
                </w:rPr>
              </w:sdtEndPr>
              <w:sdtContent>
                <w:r>
                  <w:rPr>
                    <w:rFonts w:cs="Times New Roman"/>
                    <w:szCs w:val="24"/>
                  </w:rPr>
                  <w:t>Senate Research Center</w:t>
                </w:r>
              </w:sdtContent>
            </w:sdt>
          </w:p>
        </w:tc>
        <w:tc>
          <w:tcPr>
            <w:tcW w:w="6858" w:type="dxa"/>
          </w:tcPr>
          <w:p w:rsidR="00491CA4" w:rsidRPr="00FF6471" w:rsidRDefault="00491CA4" w:rsidP="000F1DF9">
            <w:pPr>
              <w:jc w:val="right"/>
              <w:rPr>
                <w:rFonts w:cs="Times New Roman"/>
                <w:szCs w:val="24"/>
              </w:rPr>
            </w:pPr>
            <w:sdt>
              <w:sdtPr>
                <w:rPr>
                  <w:rFonts w:cs="Times New Roman"/>
                  <w:szCs w:val="24"/>
                </w:rPr>
                <w:alias w:val="Bill Number"/>
                <w:tag w:val="BillNumberOne"/>
                <w:id w:val="-410784069"/>
                <w:lock w:val="sdtContentLocked"/>
                <w:placeholder>
                  <w:docPart w:val="8D142AE618CF432FA1B3AB0D956E9D3B"/>
                </w:placeholder>
              </w:sdtPr>
              <w:sdtContent>
                <w:r>
                  <w:rPr>
                    <w:rFonts w:cs="Times New Roman"/>
                    <w:szCs w:val="24"/>
                  </w:rPr>
                  <w:t>S.B. 1998</w:t>
                </w:r>
              </w:sdtContent>
            </w:sdt>
          </w:p>
        </w:tc>
      </w:tr>
      <w:tr w:rsidR="00491CA4" w:rsidTr="000F1DF9">
        <w:sdt>
          <w:sdtPr>
            <w:rPr>
              <w:rFonts w:cs="Times New Roman"/>
              <w:szCs w:val="24"/>
            </w:rPr>
            <w:alias w:val="TLCNumber"/>
            <w:tag w:val="TLCNumber"/>
            <w:id w:val="-542600604"/>
            <w:lock w:val="sdtLocked"/>
            <w:placeholder>
              <w:docPart w:val="F71A3B547B204DEEB29ADF6B3E2C3A36"/>
            </w:placeholder>
          </w:sdtPr>
          <w:sdtContent>
            <w:tc>
              <w:tcPr>
                <w:tcW w:w="2718" w:type="dxa"/>
              </w:tcPr>
              <w:p w:rsidR="00491CA4" w:rsidRPr="000F1DF9" w:rsidRDefault="00491CA4" w:rsidP="00C65088">
                <w:pPr>
                  <w:rPr>
                    <w:rFonts w:cs="Times New Roman"/>
                    <w:szCs w:val="24"/>
                  </w:rPr>
                </w:pPr>
                <w:r>
                  <w:rPr>
                    <w:rFonts w:cs="Times New Roman"/>
                    <w:szCs w:val="24"/>
                  </w:rPr>
                  <w:t>86R8856 ADM-D</w:t>
                </w:r>
              </w:p>
            </w:tc>
          </w:sdtContent>
        </w:sdt>
        <w:tc>
          <w:tcPr>
            <w:tcW w:w="6858" w:type="dxa"/>
          </w:tcPr>
          <w:p w:rsidR="00491CA4" w:rsidRPr="005C2A78" w:rsidRDefault="00491CA4" w:rsidP="006D756B">
            <w:pPr>
              <w:jc w:val="right"/>
              <w:rPr>
                <w:rFonts w:cs="Times New Roman"/>
                <w:szCs w:val="24"/>
              </w:rPr>
            </w:pPr>
            <w:sdt>
              <w:sdtPr>
                <w:rPr>
                  <w:rFonts w:cs="Times New Roman"/>
                  <w:szCs w:val="24"/>
                </w:rPr>
                <w:alias w:val="Author Label"/>
                <w:tag w:val="By"/>
                <w:id w:val="72399597"/>
                <w:lock w:val="sdtLocked"/>
                <w:placeholder>
                  <w:docPart w:val="72D930796F8144D68762ABA496DEE7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CF0F0D308346879768793C330A3A8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539E4A7BF334E2EA8AEE0270BCA8432"/>
                </w:placeholder>
                <w:showingPlcHdr/>
              </w:sdtPr>
              <w:sdtContent/>
            </w:sdt>
          </w:p>
        </w:tc>
      </w:tr>
      <w:tr w:rsidR="00491CA4" w:rsidTr="000F1DF9">
        <w:tc>
          <w:tcPr>
            <w:tcW w:w="2718" w:type="dxa"/>
          </w:tcPr>
          <w:p w:rsidR="00491CA4" w:rsidRPr="00BC7495" w:rsidRDefault="00491CA4" w:rsidP="000F1DF9">
            <w:pPr>
              <w:rPr>
                <w:rFonts w:cs="Times New Roman"/>
                <w:szCs w:val="24"/>
              </w:rPr>
            </w:pPr>
          </w:p>
        </w:tc>
        <w:sdt>
          <w:sdtPr>
            <w:rPr>
              <w:rFonts w:cs="Times New Roman"/>
              <w:szCs w:val="24"/>
            </w:rPr>
            <w:alias w:val="Committee"/>
            <w:tag w:val="Committee"/>
            <w:id w:val="1914272295"/>
            <w:lock w:val="sdtContentLocked"/>
            <w:placeholder>
              <w:docPart w:val="CA800D1C2F8C4BC4852D8AF76B95FE71"/>
            </w:placeholder>
          </w:sdtPr>
          <w:sdtContent>
            <w:tc>
              <w:tcPr>
                <w:tcW w:w="6858" w:type="dxa"/>
              </w:tcPr>
              <w:p w:rsidR="00491CA4" w:rsidRPr="00FF6471" w:rsidRDefault="00491CA4" w:rsidP="000F1DF9">
                <w:pPr>
                  <w:jc w:val="right"/>
                  <w:rPr>
                    <w:rFonts w:cs="Times New Roman"/>
                    <w:szCs w:val="24"/>
                  </w:rPr>
                </w:pPr>
                <w:r>
                  <w:rPr>
                    <w:rFonts w:cs="Times New Roman"/>
                    <w:szCs w:val="24"/>
                  </w:rPr>
                  <w:t>Water &amp; Rural Affairs</w:t>
                </w:r>
              </w:p>
            </w:tc>
          </w:sdtContent>
        </w:sdt>
      </w:tr>
      <w:tr w:rsidR="00491CA4" w:rsidTr="000F1DF9">
        <w:tc>
          <w:tcPr>
            <w:tcW w:w="2718" w:type="dxa"/>
          </w:tcPr>
          <w:p w:rsidR="00491CA4" w:rsidRPr="00BC7495" w:rsidRDefault="00491CA4" w:rsidP="000F1DF9">
            <w:pPr>
              <w:rPr>
                <w:rFonts w:cs="Times New Roman"/>
                <w:szCs w:val="24"/>
              </w:rPr>
            </w:pPr>
          </w:p>
        </w:tc>
        <w:sdt>
          <w:sdtPr>
            <w:rPr>
              <w:rFonts w:cs="Times New Roman"/>
              <w:szCs w:val="24"/>
            </w:rPr>
            <w:alias w:val="Date"/>
            <w:tag w:val="DateContentControl"/>
            <w:id w:val="1178081906"/>
            <w:lock w:val="sdtLocked"/>
            <w:placeholder>
              <w:docPart w:val="045C08DA84CB49B1A3C0C9DD4DB22ABA"/>
            </w:placeholder>
            <w:date w:fullDate="2019-04-27T00:00:00Z">
              <w:dateFormat w:val="M/d/yyyy"/>
              <w:lid w:val="en-US"/>
              <w:storeMappedDataAs w:val="dateTime"/>
              <w:calendar w:val="gregorian"/>
            </w:date>
          </w:sdtPr>
          <w:sdtContent>
            <w:tc>
              <w:tcPr>
                <w:tcW w:w="6858" w:type="dxa"/>
              </w:tcPr>
              <w:p w:rsidR="00491CA4" w:rsidRPr="00FF6471" w:rsidRDefault="00491CA4" w:rsidP="000F1DF9">
                <w:pPr>
                  <w:jc w:val="right"/>
                  <w:rPr>
                    <w:rFonts w:cs="Times New Roman"/>
                    <w:szCs w:val="24"/>
                  </w:rPr>
                </w:pPr>
                <w:r>
                  <w:rPr>
                    <w:rFonts w:cs="Times New Roman"/>
                    <w:szCs w:val="24"/>
                  </w:rPr>
                  <w:t>4/27/2019</w:t>
                </w:r>
              </w:p>
            </w:tc>
          </w:sdtContent>
        </w:sdt>
      </w:tr>
      <w:tr w:rsidR="00491CA4" w:rsidTr="000F1DF9">
        <w:tc>
          <w:tcPr>
            <w:tcW w:w="2718" w:type="dxa"/>
          </w:tcPr>
          <w:p w:rsidR="00491CA4" w:rsidRPr="00BC7495" w:rsidRDefault="00491CA4" w:rsidP="000F1DF9">
            <w:pPr>
              <w:rPr>
                <w:rFonts w:cs="Times New Roman"/>
                <w:szCs w:val="24"/>
              </w:rPr>
            </w:pPr>
          </w:p>
        </w:tc>
        <w:sdt>
          <w:sdtPr>
            <w:rPr>
              <w:rFonts w:cs="Times New Roman"/>
              <w:szCs w:val="24"/>
            </w:rPr>
            <w:alias w:val="BA Version"/>
            <w:tag w:val="BAVersion"/>
            <w:id w:val="-1685590809"/>
            <w:lock w:val="sdtContentLocked"/>
            <w:placeholder>
              <w:docPart w:val="292F177A97CC46698C7B3F87A026E01E"/>
            </w:placeholder>
          </w:sdtPr>
          <w:sdtContent>
            <w:tc>
              <w:tcPr>
                <w:tcW w:w="6858" w:type="dxa"/>
              </w:tcPr>
              <w:p w:rsidR="00491CA4" w:rsidRPr="00FF6471" w:rsidRDefault="00491CA4" w:rsidP="000F1DF9">
                <w:pPr>
                  <w:jc w:val="right"/>
                  <w:rPr>
                    <w:rFonts w:cs="Times New Roman"/>
                    <w:szCs w:val="24"/>
                  </w:rPr>
                </w:pPr>
                <w:r>
                  <w:rPr>
                    <w:rFonts w:cs="Times New Roman"/>
                    <w:szCs w:val="24"/>
                  </w:rPr>
                  <w:t>As Filed</w:t>
                </w:r>
              </w:p>
            </w:tc>
          </w:sdtContent>
        </w:sdt>
      </w:tr>
    </w:tbl>
    <w:p w:rsidR="00491CA4" w:rsidRPr="00FF6471" w:rsidRDefault="00491CA4" w:rsidP="000F1DF9">
      <w:pPr>
        <w:spacing w:after="0" w:line="240" w:lineRule="auto"/>
        <w:rPr>
          <w:rFonts w:cs="Times New Roman"/>
          <w:szCs w:val="24"/>
        </w:rPr>
      </w:pPr>
    </w:p>
    <w:p w:rsidR="00491CA4" w:rsidRPr="00FF6471" w:rsidRDefault="00491CA4" w:rsidP="000F1DF9">
      <w:pPr>
        <w:spacing w:after="0" w:line="240" w:lineRule="auto"/>
        <w:rPr>
          <w:rFonts w:cs="Times New Roman"/>
          <w:szCs w:val="24"/>
        </w:rPr>
      </w:pPr>
    </w:p>
    <w:p w:rsidR="00491CA4" w:rsidRPr="00FF6471" w:rsidRDefault="00491C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EBD6AEEC344917A1438293769FD475"/>
        </w:placeholder>
      </w:sdtPr>
      <w:sdtContent>
        <w:p w:rsidR="00491CA4" w:rsidRDefault="00491C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9A145E213F40229E9CA09352015D59"/>
        </w:placeholder>
      </w:sdtPr>
      <w:sdtContent>
        <w:p w:rsidR="00491CA4" w:rsidRDefault="00491CA4" w:rsidP="00277D93">
          <w:pPr>
            <w:pStyle w:val="NormalWeb"/>
            <w:spacing w:before="0" w:beforeAutospacing="0" w:after="0" w:afterAutospacing="0"/>
            <w:jc w:val="both"/>
            <w:divId w:val="1005858936"/>
            <w:rPr>
              <w:rFonts w:eastAsia="Times New Roman"/>
              <w:bCs/>
            </w:rPr>
          </w:pPr>
        </w:p>
        <w:p w:rsidR="00491CA4" w:rsidRDefault="00491CA4" w:rsidP="00277D93">
          <w:pPr>
            <w:pStyle w:val="NormalWeb"/>
            <w:spacing w:before="0" w:beforeAutospacing="0" w:after="0" w:afterAutospacing="0"/>
            <w:jc w:val="both"/>
            <w:divId w:val="1005858936"/>
            <w:rPr>
              <w:color w:val="000000"/>
            </w:rPr>
          </w:pPr>
          <w:r w:rsidRPr="00ED55B8">
            <w:rPr>
              <w:color w:val="000000"/>
            </w:rPr>
            <w:t>There have been calls to strengthen the racing industry in Texas through the use of incentive funds paid to owners and breeders earning purses. S</w:t>
          </w:r>
          <w:r>
            <w:rPr>
              <w:color w:val="000000"/>
            </w:rPr>
            <w:t>.</w:t>
          </w:r>
          <w:r w:rsidRPr="00ED55B8">
            <w:rPr>
              <w:color w:val="000000"/>
            </w:rPr>
            <w:t>B</w:t>
          </w:r>
          <w:r>
            <w:rPr>
              <w:color w:val="000000"/>
            </w:rPr>
            <w:t>.</w:t>
          </w:r>
          <w:r w:rsidRPr="00ED55B8">
            <w:rPr>
              <w:color w:val="000000"/>
            </w:rPr>
            <w:t xml:space="preserve"> 1998 seeks to provide a mechanism for purse matching by requiring certain tax revenue to be deposited to a horse industry escrow account for use as purses.</w:t>
          </w:r>
          <w:r>
            <w:rPr>
              <w:color w:val="000000"/>
            </w:rPr>
            <w:t xml:space="preserve"> </w:t>
          </w:r>
        </w:p>
        <w:p w:rsidR="00491CA4" w:rsidRPr="00ED55B8" w:rsidRDefault="00491CA4" w:rsidP="00277D93">
          <w:pPr>
            <w:pStyle w:val="NormalWeb"/>
            <w:spacing w:before="0" w:beforeAutospacing="0" w:after="0" w:afterAutospacing="0"/>
            <w:jc w:val="both"/>
            <w:divId w:val="1005858936"/>
            <w:rPr>
              <w:color w:val="000000"/>
            </w:rPr>
          </w:pPr>
        </w:p>
        <w:p w:rsidR="00491CA4" w:rsidRDefault="00491CA4" w:rsidP="00277D93">
          <w:pPr>
            <w:pStyle w:val="NormalWeb"/>
            <w:spacing w:before="0" w:beforeAutospacing="0" w:after="0" w:afterAutospacing="0"/>
            <w:jc w:val="both"/>
            <w:divId w:val="1005858936"/>
            <w:rPr>
              <w:color w:val="000000"/>
            </w:rPr>
          </w:pPr>
          <w:r w:rsidRPr="00ED55B8">
            <w:rPr>
              <w:color w:val="000000"/>
            </w:rPr>
            <w:t>S</w:t>
          </w:r>
          <w:r>
            <w:rPr>
              <w:color w:val="000000"/>
            </w:rPr>
            <w:t>.</w:t>
          </w:r>
          <w:r w:rsidRPr="00ED55B8">
            <w:rPr>
              <w:color w:val="000000"/>
            </w:rPr>
            <w:t>B</w:t>
          </w:r>
          <w:r>
            <w:rPr>
              <w:color w:val="000000"/>
            </w:rPr>
            <w:t>.</w:t>
          </w:r>
          <w:r w:rsidRPr="00ED55B8">
            <w:rPr>
              <w:color w:val="000000"/>
            </w:rPr>
            <w:t xml:space="preserve"> 1998 amends the Tax Code to require, subject to the limitation imposed by the bill's provisions, an amount equal to the proceeds from the collection of sales and use taxes imposed on the sale, storage, or use of horse feed, horse supplements, and horse tack to be deposited to the credit of the escrow account administered by the Texas Racing Commission</w:t>
          </w:r>
          <w:r>
            <w:rPr>
              <w:color w:val="000000"/>
            </w:rPr>
            <w:t xml:space="preserve"> (TxRC)</w:t>
          </w:r>
          <w:r w:rsidRPr="00ED55B8">
            <w:rPr>
              <w:color w:val="000000"/>
            </w:rPr>
            <w:t>. The bill requires the comptroller of public accounts</w:t>
          </w:r>
          <w:r>
            <w:rPr>
              <w:color w:val="000000"/>
            </w:rPr>
            <w:t xml:space="preserve"> of the State of Texas (comptroller)</w:t>
          </w:r>
          <w:r w:rsidRPr="00ED55B8">
            <w:rPr>
              <w:color w:val="000000"/>
            </w:rPr>
            <w:t xml:space="preserve"> to determine that amount according to available statistical data indicating the estimated or actual total receipts in Texas from taxable sales of horse feed, horse supplements, and horse tack. The bill authorizes the comptroller, if satisfactory data are not available, to require taxpayers who make taxable sales or uses of horse feed, horse supplements, or horse tack to report to the comptroller as necessary to make the allocation. </w:t>
          </w:r>
        </w:p>
        <w:p w:rsidR="00491CA4" w:rsidRPr="00ED55B8" w:rsidRDefault="00491CA4" w:rsidP="00277D93">
          <w:pPr>
            <w:pStyle w:val="NormalWeb"/>
            <w:spacing w:before="0" w:beforeAutospacing="0" w:after="0" w:afterAutospacing="0"/>
            <w:jc w:val="both"/>
            <w:divId w:val="1005858936"/>
            <w:rPr>
              <w:color w:val="000000"/>
            </w:rPr>
          </w:pPr>
        </w:p>
        <w:p w:rsidR="00491CA4" w:rsidRDefault="00491CA4" w:rsidP="00277D93">
          <w:pPr>
            <w:pStyle w:val="NormalWeb"/>
            <w:spacing w:before="0" w:beforeAutospacing="0" w:after="0" w:afterAutospacing="0"/>
            <w:jc w:val="both"/>
            <w:divId w:val="1005858936"/>
            <w:rPr>
              <w:color w:val="000000"/>
            </w:rPr>
          </w:pPr>
          <w:r w:rsidRPr="00ED55B8">
            <w:rPr>
              <w:color w:val="000000"/>
            </w:rPr>
            <w:t>S</w:t>
          </w:r>
          <w:r>
            <w:rPr>
              <w:color w:val="000000"/>
            </w:rPr>
            <w:t>.</w:t>
          </w:r>
          <w:r w:rsidRPr="00ED55B8">
            <w:rPr>
              <w:color w:val="000000"/>
            </w:rPr>
            <w:t>B</w:t>
          </w:r>
          <w:r>
            <w:rPr>
              <w:color w:val="000000"/>
            </w:rPr>
            <w:t>.</w:t>
          </w:r>
          <w:r w:rsidRPr="00ED55B8">
            <w:rPr>
              <w:color w:val="000000"/>
            </w:rPr>
            <w:t xml:space="preserve"> 1998 amends the Occupations Code to expand the permissible use of the purse account escrowed with </w:t>
          </w:r>
          <w:r>
            <w:rPr>
              <w:color w:val="000000"/>
            </w:rPr>
            <w:t>TxRC</w:t>
          </w:r>
          <w:r w:rsidRPr="00ED55B8">
            <w:rPr>
              <w:color w:val="000000"/>
            </w:rPr>
            <w:t xml:space="preserve"> by authorizing any officially designated state horse breed registry for accredited Texas-bred horses to apply for receipt of money in the account for any event that furthers the horse industry. The bill requires </w:t>
          </w:r>
          <w:r>
            <w:rPr>
              <w:color w:val="000000"/>
            </w:rPr>
            <w:t>TxRC</w:t>
          </w:r>
          <w:r w:rsidRPr="00ED55B8">
            <w:rPr>
              <w:color w:val="000000"/>
            </w:rPr>
            <w:t xml:space="preserve"> to determine the state horse breed registries to be allocated money from the escrow account. The bill caps the annual allocation by </w:t>
          </w:r>
          <w:r>
            <w:rPr>
              <w:color w:val="000000"/>
            </w:rPr>
            <w:t>TxRC</w:t>
          </w:r>
          <w:r w:rsidRPr="00ED55B8">
            <w:rPr>
              <w:color w:val="000000"/>
            </w:rPr>
            <w:t xml:space="preserve"> to horse racetrack associations for use as purses at 70 percent of the amount deposited into the account. The bill replaces references to the escrowed purse account under the Texas Racing Act with references to the horse industry escrow account.</w:t>
          </w:r>
          <w:r>
            <w:rPr>
              <w:color w:val="000000"/>
            </w:rPr>
            <w:t xml:space="preserve"> </w:t>
          </w:r>
        </w:p>
        <w:p w:rsidR="00491CA4" w:rsidRPr="00ED55B8" w:rsidRDefault="00491CA4" w:rsidP="00277D93">
          <w:pPr>
            <w:pStyle w:val="NormalWeb"/>
            <w:spacing w:before="0" w:beforeAutospacing="0" w:after="0" w:afterAutospacing="0"/>
            <w:jc w:val="both"/>
            <w:divId w:val="1005858936"/>
            <w:rPr>
              <w:color w:val="000000"/>
            </w:rPr>
          </w:pPr>
          <w:r w:rsidRPr="00ED55B8">
            <w:rPr>
              <w:color w:val="000000"/>
            </w:rPr>
            <w:t xml:space="preserve"> </w:t>
          </w:r>
        </w:p>
        <w:p w:rsidR="00491CA4" w:rsidRPr="00ED55B8" w:rsidRDefault="00491CA4" w:rsidP="00277D93">
          <w:pPr>
            <w:pStyle w:val="NormalWeb"/>
            <w:spacing w:before="0" w:beforeAutospacing="0" w:after="0" w:afterAutospacing="0"/>
            <w:jc w:val="both"/>
            <w:divId w:val="1005858936"/>
            <w:rPr>
              <w:color w:val="000000"/>
            </w:rPr>
          </w:pPr>
          <w:r w:rsidRPr="00ED55B8">
            <w:rPr>
              <w:color w:val="000000"/>
            </w:rPr>
            <w:t>S</w:t>
          </w:r>
          <w:r>
            <w:rPr>
              <w:color w:val="000000"/>
            </w:rPr>
            <w:t>.</w:t>
          </w:r>
          <w:r w:rsidRPr="00ED55B8">
            <w:rPr>
              <w:color w:val="000000"/>
            </w:rPr>
            <w:t>B</w:t>
          </w:r>
          <w:r>
            <w:rPr>
              <w:color w:val="000000"/>
            </w:rPr>
            <w:t>.</w:t>
          </w:r>
          <w:r w:rsidRPr="00ED55B8">
            <w:rPr>
              <w:color w:val="000000"/>
            </w:rPr>
            <w:t xml:space="preserve"> 1998 requires the comptroller, in each fiscal biennium, to deposit the amounts allocated under the bill's provisions into the horse industry escrow account until the comptroller determines the amount deposited into the account in that fiscal biennium equals the lesser of $50 million or the amount appropriated to </w:t>
          </w:r>
          <w:r>
            <w:rPr>
              <w:color w:val="000000"/>
            </w:rPr>
            <w:t>TxRC</w:t>
          </w:r>
          <w:r w:rsidRPr="00ED55B8">
            <w:rPr>
              <w:color w:val="000000"/>
            </w:rPr>
            <w:t xml:space="preserve"> for the allocation of money in the escrow account for that fiscal biennium. The bill requires the comptroller, once the comptroller determines that the lesser of those amounts has been so deposited, to deposit the amounts allocated under the bill's provisions into the general revenue fund for the remainder of that fiscal biennium. The bill requires </w:t>
          </w:r>
          <w:r>
            <w:rPr>
              <w:color w:val="000000"/>
            </w:rPr>
            <w:t>TxRC</w:t>
          </w:r>
          <w:r w:rsidRPr="00ED55B8">
            <w:rPr>
              <w:color w:val="000000"/>
            </w:rPr>
            <w:t xml:space="preserve"> to revise existing rules or adopt new rules as necessary to comply with provisions of the Texas Racing Act, as amended by the bill.</w:t>
          </w:r>
        </w:p>
        <w:p w:rsidR="00491CA4" w:rsidRPr="00D70925" w:rsidRDefault="00491CA4" w:rsidP="00277D93">
          <w:pPr>
            <w:spacing w:after="0" w:line="240" w:lineRule="auto"/>
            <w:jc w:val="both"/>
            <w:rPr>
              <w:rFonts w:eastAsia="Times New Roman" w:cs="Times New Roman"/>
              <w:bCs/>
              <w:szCs w:val="24"/>
            </w:rPr>
          </w:pPr>
        </w:p>
      </w:sdtContent>
    </w:sdt>
    <w:p w:rsidR="00491CA4" w:rsidRDefault="00491C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1998 </w:t>
      </w:r>
      <w:bookmarkStart w:id="1" w:name="AmendsCurrentLaw"/>
      <w:bookmarkEnd w:id="1"/>
      <w:r>
        <w:rPr>
          <w:rFonts w:cs="Times New Roman"/>
          <w:szCs w:val="24"/>
        </w:rPr>
        <w:t>amends current law relating to the deposit and allocation of certain funds to the horse industry escrow account.</w:t>
      </w:r>
    </w:p>
    <w:p w:rsidR="00491CA4" w:rsidRPr="00ED55B8" w:rsidRDefault="00491CA4" w:rsidP="000F1DF9">
      <w:pPr>
        <w:spacing w:after="0" w:line="240" w:lineRule="auto"/>
        <w:jc w:val="both"/>
        <w:rPr>
          <w:rFonts w:eastAsia="Times New Roman" w:cs="Times New Roman"/>
          <w:szCs w:val="24"/>
        </w:rPr>
      </w:pPr>
    </w:p>
    <w:p w:rsidR="00491CA4" w:rsidRPr="005C2A78" w:rsidRDefault="00491C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E7D91BC7FF4D718A2D6114534A4129"/>
          </w:placeholder>
        </w:sdtPr>
        <w:sdtContent>
          <w:r>
            <w:rPr>
              <w:rFonts w:eastAsia="Times New Roman" w:cs="Times New Roman"/>
              <w:b/>
              <w:szCs w:val="24"/>
              <w:u w:val="single"/>
            </w:rPr>
            <w:t>RULEMAKING AUTHORITY</w:t>
          </w:r>
        </w:sdtContent>
      </w:sdt>
    </w:p>
    <w:p w:rsidR="00491CA4" w:rsidRPr="006529C4" w:rsidRDefault="00491CA4" w:rsidP="00774EC7">
      <w:pPr>
        <w:spacing w:after="0" w:line="240" w:lineRule="auto"/>
        <w:jc w:val="both"/>
        <w:rPr>
          <w:rFonts w:cs="Times New Roman"/>
          <w:szCs w:val="24"/>
        </w:rPr>
      </w:pPr>
    </w:p>
    <w:p w:rsidR="00491CA4" w:rsidRDefault="00491CA4" w:rsidP="00277D93">
      <w:pPr>
        <w:spacing w:after="0" w:line="240" w:lineRule="auto"/>
        <w:jc w:val="both"/>
        <w:rPr>
          <w:rFonts w:cs="Times New Roman"/>
          <w:szCs w:val="24"/>
        </w:rPr>
      </w:pPr>
      <w:r>
        <w:rPr>
          <w:rFonts w:cs="Times New Roman"/>
          <w:szCs w:val="24"/>
        </w:rPr>
        <w:t xml:space="preserve">Rulemaking authority is expressly granted to the Texas Racing Commission in SECTION 9 of this bill. </w:t>
      </w:r>
    </w:p>
    <w:p w:rsidR="00491CA4" w:rsidRPr="006529C4" w:rsidRDefault="00491CA4" w:rsidP="00277D93">
      <w:pPr>
        <w:spacing w:after="0" w:line="240" w:lineRule="auto"/>
        <w:jc w:val="both"/>
        <w:rPr>
          <w:rFonts w:cs="Times New Roman"/>
          <w:szCs w:val="24"/>
        </w:rPr>
      </w:pPr>
    </w:p>
    <w:p w:rsidR="00491CA4" w:rsidRPr="005C2A78" w:rsidRDefault="00491CA4" w:rsidP="00277D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F2961FBACA4E3D9D4D00CA94C63E48"/>
          </w:placeholder>
        </w:sdtPr>
        <w:sdtContent>
          <w:r>
            <w:rPr>
              <w:rFonts w:eastAsia="Times New Roman" w:cs="Times New Roman"/>
              <w:b/>
              <w:szCs w:val="24"/>
              <w:u w:val="single"/>
            </w:rPr>
            <w:t>SECTION BY SECTION ANALYSIS</w:t>
          </w:r>
        </w:sdtContent>
      </w:sdt>
    </w:p>
    <w:p w:rsidR="00491CA4" w:rsidRPr="005C2A78" w:rsidRDefault="00491CA4" w:rsidP="00277D93">
      <w:pPr>
        <w:spacing w:after="0" w:line="240" w:lineRule="auto"/>
        <w:jc w:val="both"/>
        <w:rPr>
          <w:rFonts w:eastAsia="Times New Roman" w:cs="Times New Roman"/>
          <w:szCs w:val="24"/>
        </w:rPr>
      </w:pPr>
    </w:p>
    <w:p w:rsidR="00491CA4" w:rsidRDefault="00491CA4" w:rsidP="00277D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2028.202(b), Occupations Code, as effective April 1, 2019, as follows: </w:t>
      </w:r>
    </w:p>
    <w:p w:rsidR="00491CA4" w:rsidRDefault="00491CA4" w:rsidP="00277D93">
      <w:pPr>
        <w:spacing w:after="0" w:line="240" w:lineRule="auto"/>
        <w:jc w:val="both"/>
        <w:rPr>
          <w:rFonts w:eastAsia="Times New Roman" w:cs="Times New Roman"/>
          <w:szCs w:val="24"/>
        </w:rPr>
      </w:pPr>
    </w:p>
    <w:p w:rsidR="00491CA4" w:rsidRDefault="00491CA4" w:rsidP="00277D93">
      <w:pPr>
        <w:spacing w:line="240" w:lineRule="auto"/>
        <w:ind w:left="720"/>
        <w:jc w:val="both"/>
        <w:rPr>
          <w:rFonts w:eastAsia="Times New Roman" w:cs="Times New Roman"/>
          <w:szCs w:val="24"/>
        </w:rPr>
      </w:pPr>
      <w:r>
        <w:rPr>
          <w:rFonts w:eastAsia="Times New Roman" w:cs="Times New Roman"/>
          <w:szCs w:val="24"/>
        </w:rPr>
        <w:t>(b) Requires that, f</w:t>
      </w:r>
      <w:r w:rsidRPr="00ED55B8">
        <w:rPr>
          <w:rFonts w:eastAsia="Times New Roman" w:cs="Times New Roman"/>
          <w:szCs w:val="24"/>
        </w:rPr>
        <w:t>rom the total amount deducted under Subsection (a)</w:t>
      </w:r>
      <w:r>
        <w:rPr>
          <w:rFonts w:eastAsia="Times New Roman" w:cs="Times New Roman"/>
          <w:szCs w:val="24"/>
        </w:rPr>
        <w:t xml:space="preserve"> (relating to the requirement that a greyhound racetrack association that receives an interstate cross</w:t>
      </w:r>
      <w:r>
        <w:rPr>
          <w:rFonts w:eastAsia="Times New Roman" w:cs="Times New Roman"/>
          <w:szCs w:val="24"/>
        </w:rPr>
        <w:noBreakHyphen/>
        <w:t>species simulcast signal distribute certain amounts from each pari-mutuel pool wagered on the signal at the racetrack)</w:t>
      </w:r>
      <w:r w:rsidRPr="00ED55B8">
        <w:rPr>
          <w:rFonts w:eastAsia="Times New Roman" w:cs="Times New Roman"/>
          <w:szCs w:val="24"/>
        </w:rPr>
        <w:t>, a greyhound racetrack association that receives an interstate cross-species simulcast signal distribute the following amounts from each pari</w:t>
      </w:r>
      <w:r>
        <w:rPr>
          <w:rFonts w:eastAsia="Times New Roman" w:cs="Times New Roman"/>
          <w:szCs w:val="24"/>
        </w:rPr>
        <w:noBreakHyphen/>
      </w:r>
      <w:r w:rsidRPr="00ED55B8">
        <w:rPr>
          <w:rFonts w:eastAsia="Times New Roman" w:cs="Times New Roman"/>
          <w:szCs w:val="24"/>
        </w:rPr>
        <w:t>mutuel pool wagered on the signal at the racetrack:</w:t>
      </w:r>
      <w:r>
        <w:rPr>
          <w:rFonts w:eastAsia="Times New Roman" w:cs="Times New Roman"/>
          <w:szCs w:val="24"/>
        </w:rPr>
        <w:t xml:space="preserve"> </w:t>
      </w:r>
    </w:p>
    <w:p w:rsidR="00491CA4" w:rsidRDefault="00491CA4" w:rsidP="00277D93">
      <w:pPr>
        <w:spacing w:line="240" w:lineRule="auto"/>
        <w:ind w:left="1440"/>
        <w:jc w:val="both"/>
        <w:rPr>
          <w:rFonts w:eastAsia="Times New Roman" w:cs="Times New Roman"/>
          <w:szCs w:val="24"/>
        </w:rPr>
      </w:pPr>
      <w:r>
        <w:rPr>
          <w:rFonts w:eastAsia="Times New Roman" w:cs="Times New Roman"/>
          <w:szCs w:val="24"/>
        </w:rPr>
        <w:t>(1)–(3) makes no changes to these subdivisions; and</w:t>
      </w:r>
    </w:p>
    <w:p w:rsidR="00491CA4" w:rsidRPr="005C2A78" w:rsidRDefault="00491CA4" w:rsidP="00277D93">
      <w:pPr>
        <w:spacing w:line="240" w:lineRule="auto"/>
        <w:ind w:left="1440"/>
        <w:jc w:val="both"/>
        <w:rPr>
          <w:rFonts w:eastAsia="Times New Roman" w:cs="Times New Roman"/>
          <w:szCs w:val="24"/>
        </w:rPr>
      </w:pPr>
      <w:r>
        <w:rPr>
          <w:rFonts w:eastAsia="Times New Roman" w:cs="Times New Roman"/>
          <w:szCs w:val="24"/>
        </w:rPr>
        <w:t xml:space="preserve">(4) </w:t>
      </w:r>
      <w:r w:rsidRPr="00ED55B8">
        <w:rPr>
          <w:rFonts w:eastAsia="Times New Roman" w:cs="Times New Roman"/>
          <w:szCs w:val="24"/>
        </w:rPr>
        <w:t>a purse of 4.5 percent to b</w:t>
      </w:r>
      <w:r>
        <w:rPr>
          <w:rFonts w:eastAsia="Times New Roman" w:cs="Times New Roman"/>
          <w:szCs w:val="24"/>
        </w:rPr>
        <w:t xml:space="preserve">e escrowed with the Texas Racing Commission (TxRC) </w:t>
      </w:r>
      <w:r w:rsidRPr="00ED55B8">
        <w:rPr>
          <w:rFonts w:eastAsia="Times New Roman" w:cs="Times New Roman"/>
          <w:szCs w:val="24"/>
        </w:rPr>
        <w:t>in the manner provided by Section 2028.204</w:t>
      </w:r>
      <w:r>
        <w:rPr>
          <w:rFonts w:eastAsia="Times New Roman" w:cs="Times New Roman"/>
          <w:szCs w:val="24"/>
        </w:rPr>
        <w:t xml:space="preserve"> (Allocation of Escrowed Purses), rather than escrowed with TxRC for purses in the manner provided by Section 2028.204</w:t>
      </w:r>
      <w:r w:rsidRPr="00ED55B8">
        <w:rPr>
          <w:rFonts w:eastAsia="Times New Roman" w:cs="Times New Roman"/>
          <w:szCs w:val="24"/>
        </w:rPr>
        <w:t>.</w:t>
      </w:r>
      <w:r>
        <w:rPr>
          <w:rFonts w:eastAsia="Times New Roman" w:cs="Times New Roman"/>
          <w:szCs w:val="24"/>
        </w:rPr>
        <w:t xml:space="preserve"> </w:t>
      </w:r>
    </w:p>
    <w:p w:rsidR="00491CA4" w:rsidRDefault="00491CA4" w:rsidP="00277D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2028.203, Occupations Code, as effective April 1, 2019, to make conforming changes.</w:t>
      </w:r>
    </w:p>
    <w:p w:rsidR="00491CA4" w:rsidRPr="005C2A78" w:rsidRDefault="00491CA4" w:rsidP="00277D93">
      <w:pPr>
        <w:spacing w:after="0" w:line="240" w:lineRule="auto"/>
        <w:jc w:val="both"/>
        <w:rPr>
          <w:rFonts w:eastAsia="Times New Roman" w:cs="Times New Roman"/>
          <w:szCs w:val="24"/>
        </w:rPr>
      </w:pPr>
    </w:p>
    <w:p w:rsidR="00491CA4" w:rsidRDefault="00491CA4" w:rsidP="00277D93">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w:t>
      </w:r>
      <w:r w:rsidRPr="00ED55B8">
        <w:rPr>
          <w:rFonts w:eastAsia="Times New Roman" w:cs="Times New Roman"/>
          <w:szCs w:val="24"/>
        </w:rPr>
        <w:t xml:space="preserve">he heading to Section 2028.204, Occupations Code, as effective April 1, 2019, </w:t>
      </w:r>
      <w:r>
        <w:rPr>
          <w:rFonts w:eastAsia="Times New Roman" w:cs="Times New Roman"/>
          <w:szCs w:val="24"/>
        </w:rPr>
        <w:t xml:space="preserve">to read </w:t>
      </w:r>
      <w:r w:rsidRPr="00ED55B8">
        <w:rPr>
          <w:rFonts w:eastAsia="Times New Roman" w:cs="Times New Roman"/>
          <w:szCs w:val="24"/>
        </w:rPr>
        <w:t>as follows:</w:t>
      </w:r>
      <w:r>
        <w:rPr>
          <w:rFonts w:eastAsia="Times New Roman" w:cs="Times New Roman"/>
          <w:szCs w:val="24"/>
        </w:rPr>
        <w:t xml:space="preserve"> </w:t>
      </w:r>
    </w:p>
    <w:p w:rsidR="00491CA4" w:rsidRDefault="00491CA4" w:rsidP="00277D93">
      <w:pPr>
        <w:widowControl w:val="0"/>
        <w:autoSpaceDE w:val="0"/>
        <w:autoSpaceDN w:val="0"/>
        <w:adjustRightInd w:val="0"/>
        <w:spacing w:after="0" w:line="240" w:lineRule="auto"/>
        <w:ind w:left="720"/>
        <w:jc w:val="both"/>
        <w:rPr>
          <w:rFonts w:eastAsia="Times New Roman" w:cs="Times New Roman"/>
          <w:szCs w:val="24"/>
        </w:rPr>
      </w:pPr>
      <w:r w:rsidRPr="00ED55B8">
        <w:rPr>
          <w:rFonts w:eastAsia="Times New Roman" w:cs="Times New Roman"/>
          <w:szCs w:val="24"/>
        </w:rPr>
        <w:t>Sec. 2028.204.  ALLOCATION OF MONEY IN ESCROW ACCOUNTS</w:t>
      </w:r>
      <w:r>
        <w:rPr>
          <w:rFonts w:eastAsia="Times New Roman" w:cs="Times New Roman"/>
          <w:szCs w:val="24"/>
        </w:rPr>
        <w:t xml:space="preserve">. </w:t>
      </w:r>
    </w:p>
    <w:p w:rsidR="00491CA4" w:rsidRDefault="00491CA4" w:rsidP="00277D93">
      <w:pPr>
        <w:widowControl w:val="0"/>
        <w:autoSpaceDE w:val="0"/>
        <w:autoSpaceDN w:val="0"/>
        <w:adjustRightInd w:val="0"/>
        <w:spacing w:after="0" w:line="240" w:lineRule="auto"/>
        <w:ind w:left="720"/>
        <w:jc w:val="both"/>
        <w:rPr>
          <w:rFonts w:eastAsia="Times New Roman" w:cs="Times New Roman"/>
          <w:szCs w:val="24"/>
        </w:rPr>
      </w:pPr>
    </w:p>
    <w:p w:rsidR="00491CA4" w:rsidRDefault="00491CA4" w:rsidP="00277D93">
      <w:pPr>
        <w:spacing w:line="240" w:lineRule="auto"/>
        <w:jc w:val="both"/>
        <w:rPr>
          <w:rFonts w:eastAsia="Times New Roman" w:cs="Times New Roman"/>
          <w:szCs w:val="24"/>
        </w:rPr>
      </w:pPr>
      <w:r>
        <w:rPr>
          <w:rFonts w:eastAsia="Times New Roman" w:cs="Times New Roman"/>
          <w:szCs w:val="24"/>
        </w:rPr>
        <w:t xml:space="preserve">SECTION 4. Amends </w:t>
      </w:r>
      <w:r w:rsidRPr="00ED55B8">
        <w:rPr>
          <w:rFonts w:eastAsia="Times New Roman" w:cs="Times New Roman"/>
          <w:szCs w:val="24"/>
        </w:rPr>
        <w:t>Section 2028.204(b), Occupations Code, as effective April 1, 2019, as follows:</w:t>
      </w:r>
      <w:r>
        <w:rPr>
          <w:rFonts w:eastAsia="Times New Roman" w:cs="Times New Roman"/>
          <w:szCs w:val="24"/>
        </w:rPr>
        <w:t xml:space="preserve"> </w:t>
      </w:r>
    </w:p>
    <w:p w:rsidR="00491CA4" w:rsidRDefault="00491CA4" w:rsidP="00277D93">
      <w:pPr>
        <w:spacing w:line="240" w:lineRule="auto"/>
        <w:ind w:left="720"/>
        <w:jc w:val="both"/>
        <w:rPr>
          <w:rFonts w:eastAsia="Times New Roman" w:cs="Times New Roman"/>
          <w:szCs w:val="24"/>
        </w:rPr>
      </w:pPr>
      <w:r>
        <w:rPr>
          <w:rFonts w:eastAsia="Times New Roman" w:cs="Times New Roman"/>
          <w:szCs w:val="24"/>
        </w:rPr>
        <w:t>(b) Authorizes a</w:t>
      </w:r>
      <w:r w:rsidRPr="00ED55B8">
        <w:rPr>
          <w:rFonts w:eastAsia="Times New Roman" w:cs="Times New Roman"/>
          <w:szCs w:val="24"/>
        </w:rPr>
        <w:t xml:space="preserve">ny horse racetrack association in this state </w:t>
      </w:r>
      <w:r>
        <w:rPr>
          <w:rFonts w:eastAsia="Times New Roman" w:cs="Times New Roman"/>
          <w:szCs w:val="24"/>
        </w:rPr>
        <w:t>to</w:t>
      </w:r>
      <w:r w:rsidRPr="00ED55B8">
        <w:rPr>
          <w:rFonts w:eastAsia="Times New Roman" w:cs="Times New Roman"/>
          <w:szCs w:val="24"/>
        </w:rPr>
        <w:t xml:space="preserve"> apply to </w:t>
      </w:r>
      <w:r>
        <w:rPr>
          <w:rFonts w:eastAsia="Times New Roman" w:cs="Times New Roman"/>
          <w:szCs w:val="24"/>
        </w:rPr>
        <w:t>TxRC</w:t>
      </w:r>
      <w:r w:rsidRPr="00ED55B8">
        <w:rPr>
          <w:rFonts w:eastAsia="Times New Roman" w:cs="Times New Roman"/>
          <w:szCs w:val="24"/>
        </w:rPr>
        <w:t xml:space="preserve"> for receipt of money in the horse industry escrow</w:t>
      </w:r>
      <w:r>
        <w:rPr>
          <w:rFonts w:eastAsia="Times New Roman" w:cs="Times New Roman"/>
          <w:szCs w:val="24"/>
        </w:rPr>
        <w:t xml:space="preserve"> for use as purses</w:t>
      </w:r>
      <w:r w:rsidRPr="00ED55B8">
        <w:rPr>
          <w:rFonts w:eastAsia="Times New Roman" w:cs="Times New Roman"/>
          <w:szCs w:val="24"/>
        </w:rPr>
        <w:t>,</w:t>
      </w:r>
      <w:r>
        <w:rPr>
          <w:rFonts w:eastAsia="Times New Roman" w:cs="Times New Roman"/>
          <w:szCs w:val="24"/>
        </w:rPr>
        <w:t xml:space="preserve"> rather than for receipt of all or part of the escrowed purse account for use as purses. Authorizes </w:t>
      </w:r>
      <w:r w:rsidRPr="00ED55B8">
        <w:rPr>
          <w:rFonts w:eastAsia="Times New Roman" w:cs="Times New Roman"/>
          <w:szCs w:val="24"/>
        </w:rPr>
        <w:t>any state horse breed registry listed in Section 2030.002(a)</w:t>
      </w:r>
      <w:r>
        <w:rPr>
          <w:rFonts w:eastAsia="Times New Roman" w:cs="Times New Roman"/>
          <w:szCs w:val="24"/>
        </w:rPr>
        <w:t xml:space="preserve"> (relating to the requirement that an organization that receives funds generated by live or simulcast pari-mutuel racing annually file with TxRC a copy of an audit report prepared by an independent certified public accountant)</w:t>
      </w:r>
      <w:r w:rsidRPr="00ED55B8">
        <w:rPr>
          <w:rFonts w:eastAsia="Times New Roman" w:cs="Times New Roman"/>
          <w:szCs w:val="24"/>
        </w:rPr>
        <w:t xml:space="preserve"> to apply for receipt of money in the account for any event that furthers the horse industry. </w:t>
      </w:r>
      <w:r>
        <w:rPr>
          <w:rFonts w:eastAsia="Times New Roman" w:cs="Times New Roman"/>
          <w:szCs w:val="24"/>
        </w:rPr>
        <w:t xml:space="preserve"> Provides that TxRC</w:t>
      </w:r>
      <w:r w:rsidRPr="00ED55B8">
        <w:rPr>
          <w:rFonts w:eastAsia="Times New Roman" w:cs="Times New Roman"/>
          <w:szCs w:val="24"/>
        </w:rPr>
        <w:t>:</w:t>
      </w:r>
      <w:r>
        <w:rPr>
          <w:rFonts w:eastAsia="Times New Roman" w:cs="Times New Roman"/>
          <w:szCs w:val="24"/>
        </w:rPr>
        <w:t xml:space="preserve"> </w:t>
      </w:r>
    </w:p>
    <w:p w:rsidR="00491CA4" w:rsidRDefault="00491CA4" w:rsidP="00277D93">
      <w:pPr>
        <w:spacing w:line="240" w:lineRule="auto"/>
        <w:ind w:left="1440"/>
        <w:jc w:val="both"/>
        <w:rPr>
          <w:rFonts w:cs="Times New Roman"/>
        </w:rPr>
      </w:pPr>
      <w:r>
        <w:rPr>
          <w:rFonts w:eastAsia="Times New Roman" w:cs="Times New Roman"/>
          <w:szCs w:val="24"/>
        </w:rPr>
        <w:t xml:space="preserve">(1) </w:t>
      </w:r>
      <w:r>
        <w:rPr>
          <w:rFonts w:cs="Times New Roman"/>
        </w:rPr>
        <w:t>is required to</w:t>
      </w:r>
      <w:r w:rsidRPr="00FF1CDD">
        <w:rPr>
          <w:rFonts w:cs="Times New Roman"/>
        </w:rPr>
        <w:t xml:space="preserve"> determine the horse racetrack associations </w:t>
      </w:r>
      <w:r w:rsidRPr="00ED55B8">
        <w:rPr>
          <w:rFonts w:cs="Times New Roman"/>
        </w:rPr>
        <w:t>and state horse breed registries</w:t>
      </w:r>
      <w:r w:rsidRPr="00FF1CDD">
        <w:rPr>
          <w:rFonts w:cs="Times New Roman"/>
        </w:rPr>
        <w:t xml:space="preserve"> </w:t>
      </w:r>
      <w:r>
        <w:rPr>
          <w:rFonts w:cs="Times New Roman"/>
        </w:rPr>
        <w:t xml:space="preserve">to be allocated money from the </w:t>
      </w:r>
      <w:r w:rsidRPr="00FF1CDD">
        <w:rPr>
          <w:rFonts w:cs="Times New Roman"/>
        </w:rPr>
        <w:t>account</w:t>
      </w:r>
      <w:r>
        <w:rPr>
          <w:rFonts w:cs="Times New Roman"/>
        </w:rPr>
        <w:t>, rather than determine the horse racetrack associations to be allocated money from the escrowed purse</w:t>
      </w:r>
      <w:r w:rsidRPr="00FF1CDD">
        <w:rPr>
          <w:rFonts w:cs="Times New Roman"/>
        </w:rPr>
        <w:t xml:space="preserve"> </w:t>
      </w:r>
      <w:r>
        <w:rPr>
          <w:rFonts w:cs="Times New Roman"/>
        </w:rPr>
        <w:t xml:space="preserve">account, and the percentages to be allocated, </w:t>
      </w:r>
      <w:r w:rsidRPr="00FF1CDD">
        <w:rPr>
          <w:rFonts w:cs="Times New Roman"/>
        </w:rPr>
        <w:t xml:space="preserve">taking into consideration purse levels, racing opportunities, and the financial status of the requesting racetrack association </w:t>
      </w:r>
      <w:r w:rsidRPr="00ED55B8">
        <w:rPr>
          <w:rFonts w:cs="Times New Roman"/>
        </w:rPr>
        <w:t>or requesting breed registry</w:t>
      </w:r>
      <w:r>
        <w:rPr>
          <w:rFonts w:cs="Times New Roman"/>
        </w:rPr>
        <w:t>, rather than the financial status of the requesting race racetrack association</w:t>
      </w:r>
      <w:r w:rsidRPr="00ED55B8">
        <w:rPr>
          <w:rFonts w:cs="Times New Roman"/>
        </w:rPr>
        <w:t>; and</w:t>
      </w:r>
      <w:r>
        <w:rPr>
          <w:rFonts w:cs="Times New Roman"/>
        </w:rPr>
        <w:t xml:space="preserve"> </w:t>
      </w:r>
    </w:p>
    <w:p w:rsidR="00491CA4" w:rsidRDefault="00491CA4" w:rsidP="00277D93">
      <w:pPr>
        <w:spacing w:line="240" w:lineRule="auto"/>
        <w:ind w:left="1440"/>
        <w:jc w:val="both"/>
        <w:rPr>
          <w:rFonts w:eastAsia="Times New Roman" w:cs="Times New Roman"/>
          <w:szCs w:val="24"/>
        </w:rPr>
      </w:pPr>
      <w:r>
        <w:rPr>
          <w:rFonts w:cs="Times New Roman"/>
        </w:rPr>
        <w:t xml:space="preserve">(2) </w:t>
      </w:r>
      <w:r>
        <w:rPr>
          <w:rFonts w:eastAsia="Times New Roman" w:cs="Times New Roman"/>
          <w:szCs w:val="24"/>
        </w:rPr>
        <w:t>is</w:t>
      </w:r>
      <w:r w:rsidRPr="00ED55B8">
        <w:rPr>
          <w:rFonts w:eastAsia="Times New Roman" w:cs="Times New Roman"/>
          <w:szCs w:val="24"/>
        </w:rPr>
        <w:t xml:space="preserve"> p</w:t>
      </w:r>
      <w:r>
        <w:rPr>
          <w:rFonts w:eastAsia="Times New Roman" w:cs="Times New Roman"/>
          <w:szCs w:val="24"/>
        </w:rPr>
        <w:t>rohibited from annually allocating</w:t>
      </w:r>
      <w:r w:rsidRPr="00ED55B8">
        <w:rPr>
          <w:rFonts w:eastAsia="Times New Roman" w:cs="Times New Roman"/>
          <w:szCs w:val="24"/>
        </w:rPr>
        <w:t xml:space="preserve"> more than 70 percent of the amount deposited into the account to horse racetrack associations for use as purses.</w:t>
      </w:r>
      <w:r>
        <w:rPr>
          <w:rFonts w:eastAsia="Times New Roman" w:cs="Times New Roman"/>
          <w:szCs w:val="24"/>
        </w:rPr>
        <w:t xml:space="preserve"> </w:t>
      </w:r>
    </w:p>
    <w:p w:rsidR="00491CA4" w:rsidRPr="00ED55B8" w:rsidRDefault="00491CA4" w:rsidP="00277D93">
      <w:pPr>
        <w:spacing w:line="240" w:lineRule="auto"/>
        <w:jc w:val="both"/>
        <w:rPr>
          <w:rFonts w:eastAsia="Times New Roman" w:cs="Times New Roman"/>
          <w:szCs w:val="24"/>
        </w:rPr>
      </w:pPr>
      <w:r w:rsidRPr="00ED55B8">
        <w:rPr>
          <w:rFonts w:eastAsia="Times New Roman" w:cs="Times New Roman"/>
          <w:szCs w:val="24"/>
        </w:rPr>
        <w:t xml:space="preserve">SECTION 5. </w:t>
      </w:r>
      <w:r>
        <w:rPr>
          <w:rFonts w:eastAsia="Times New Roman" w:cs="Times New Roman"/>
          <w:szCs w:val="24"/>
        </w:rPr>
        <w:t xml:space="preserve">Amends </w:t>
      </w:r>
      <w:r w:rsidRPr="00ED55B8">
        <w:rPr>
          <w:rFonts w:eastAsia="Times New Roman" w:cs="Times New Roman"/>
          <w:szCs w:val="24"/>
        </w:rPr>
        <w:t xml:space="preserve">Subchapter E, Chapter 2028, Occupations Code, as effective April 1, 2019, </w:t>
      </w:r>
      <w:r>
        <w:rPr>
          <w:rFonts w:eastAsia="Times New Roman" w:cs="Times New Roman"/>
          <w:szCs w:val="24"/>
        </w:rPr>
        <w:t xml:space="preserve">by adding Section 2028.2041, </w:t>
      </w:r>
      <w:r w:rsidRPr="00ED55B8">
        <w:rPr>
          <w:rFonts w:eastAsia="Times New Roman" w:cs="Times New Roman"/>
          <w:szCs w:val="24"/>
        </w:rPr>
        <w:t xml:space="preserve">as follows: </w:t>
      </w:r>
    </w:p>
    <w:p w:rsidR="00491CA4" w:rsidRPr="00ED55B8" w:rsidRDefault="00491CA4" w:rsidP="00277D93">
      <w:pPr>
        <w:widowControl w:val="0"/>
        <w:autoSpaceDE w:val="0"/>
        <w:autoSpaceDN w:val="0"/>
        <w:adjustRightInd w:val="0"/>
        <w:spacing w:after="0" w:line="240" w:lineRule="auto"/>
        <w:ind w:left="720"/>
        <w:jc w:val="both"/>
        <w:rPr>
          <w:rFonts w:eastAsia="Times New Roman" w:cs="Times New Roman"/>
          <w:szCs w:val="24"/>
        </w:rPr>
      </w:pPr>
      <w:r w:rsidRPr="00ED55B8">
        <w:rPr>
          <w:rFonts w:eastAsia="Times New Roman" w:cs="Times New Roman"/>
          <w:szCs w:val="24"/>
        </w:rPr>
        <w:t>Sec. 2028.2041.  ALLOCATION OF CERTAIN FUNDS.  (a)  Requires the comptroller</w:t>
      </w:r>
      <w:r>
        <w:rPr>
          <w:rFonts w:eastAsia="Times New Roman" w:cs="Times New Roman"/>
          <w:szCs w:val="24"/>
        </w:rPr>
        <w:t xml:space="preserve"> of public accounts of the State of Texas (comptroller)</w:t>
      </w:r>
      <w:r w:rsidRPr="00ED55B8">
        <w:rPr>
          <w:rFonts w:eastAsia="Times New Roman" w:cs="Times New Roman"/>
          <w:szCs w:val="24"/>
        </w:rPr>
        <w:t>, in each state fiscal biennium, to deposit the amounts allocated under Section 151.801(c</w:t>
      </w:r>
      <w:r w:rsidRPr="00ED55B8">
        <w:rPr>
          <w:rFonts w:eastAsia="Times New Roman" w:cs="Times New Roman"/>
          <w:szCs w:val="24"/>
        </w:rPr>
        <w:noBreakHyphen/>
        <w:t xml:space="preserve">3), Tax Code, into the escrow account established under Section 2028.204(b), until the comptroller determines the amount deposited into the account in that fiscal biennium equals the greater of: </w:t>
      </w:r>
    </w:p>
    <w:p w:rsidR="00491CA4" w:rsidRPr="00ED55B8" w:rsidRDefault="00491CA4" w:rsidP="00277D93">
      <w:pPr>
        <w:widowControl w:val="0"/>
        <w:autoSpaceDE w:val="0"/>
        <w:autoSpaceDN w:val="0"/>
        <w:adjustRightInd w:val="0"/>
        <w:spacing w:after="0" w:line="240" w:lineRule="auto"/>
        <w:ind w:left="720"/>
        <w:jc w:val="both"/>
        <w:rPr>
          <w:rFonts w:eastAsia="Times New Roman" w:cs="Times New Roman"/>
          <w:szCs w:val="24"/>
        </w:rPr>
      </w:pPr>
    </w:p>
    <w:p w:rsidR="00491CA4" w:rsidRPr="00ED55B8" w:rsidRDefault="00491CA4" w:rsidP="00277D93">
      <w:pPr>
        <w:widowControl w:val="0"/>
        <w:autoSpaceDE w:val="0"/>
        <w:autoSpaceDN w:val="0"/>
        <w:adjustRightInd w:val="0"/>
        <w:spacing w:after="0" w:line="240" w:lineRule="auto"/>
        <w:ind w:left="2160"/>
        <w:jc w:val="both"/>
        <w:rPr>
          <w:rFonts w:eastAsia="Times New Roman" w:cs="Times New Roman"/>
          <w:szCs w:val="24"/>
        </w:rPr>
      </w:pPr>
      <w:r w:rsidRPr="00ED55B8">
        <w:rPr>
          <w:rFonts w:eastAsia="Times New Roman" w:cs="Times New Roman"/>
          <w:szCs w:val="24"/>
        </w:rPr>
        <w:t xml:space="preserve">(1)  the amount appropriated to </w:t>
      </w:r>
      <w:r>
        <w:rPr>
          <w:rFonts w:eastAsia="Times New Roman" w:cs="Times New Roman"/>
          <w:szCs w:val="24"/>
        </w:rPr>
        <w:t>TxRC</w:t>
      </w:r>
      <w:r w:rsidRPr="00ED55B8">
        <w:rPr>
          <w:rFonts w:eastAsia="Times New Roman" w:cs="Times New Roman"/>
          <w:szCs w:val="24"/>
        </w:rPr>
        <w:t xml:space="preserve"> for the purposes of Section 2028.204 for that fiscal biennium; or </w:t>
      </w:r>
    </w:p>
    <w:p w:rsidR="00491CA4" w:rsidRPr="00ED55B8" w:rsidRDefault="00491CA4" w:rsidP="00277D93">
      <w:pPr>
        <w:widowControl w:val="0"/>
        <w:autoSpaceDE w:val="0"/>
        <w:autoSpaceDN w:val="0"/>
        <w:adjustRightInd w:val="0"/>
        <w:spacing w:after="0" w:line="240" w:lineRule="auto"/>
        <w:ind w:left="2160"/>
        <w:jc w:val="both"/>
        <w:rPr>
          <w:rFonts w:eastAsia="Times New Roman" w:cs="Times New Roman"/>
          <w:szCs w:val="24"/>
        </w:rPr>
      </w:pPr>
    </w:p>
    <w:p w:rsidR="00491CA4" w:rsidRPr="00ED55B8" w:rsidRDefault="00491CA4" w:rsidP="00277D93">
      <w:pPr>
        <w:widowControl w:val="0"/>
        <w:autoSpaceDE w:val="0"/>
        <w:autoSpaceDN w:val="0"/>
        <w:adjustRightInd w:val="0"/>
        <w:spacing w:after="0" w:line="240" w:lineRule="auto"/>
        <w:ind w:left="2160"/>
        <w:jc w:val="both"/>
        <w:rPr>
          <w:rFonts w:eastAsia="Times New Roman" w:cs="Times New Roman"/>
          <w:szCs w:val="24"/>
        </w:rPr>
      </w:pPr>
      <w:r w:rsidRPr="00ED55B8">
        <w:rPr>
          <w:rFonts w:eastAsia="Times New Roman" w:cs="Times New Roman"/>
          <w:szCs w:val="24"/>
        </w:rPr>
        <w:t xml:space="preserve">(2)  $50 million. </w:t>
      </w:r>
    </w:p>
    <w:p w:rsidR="00491CA4" w:rsidRPr="00ED55B8" w:rsidRDefault="00491CA4" w:rsidP="00277D93">
      <w:pPr>
        <w:widowControl w:val="0"/>
        <w:autoSpaceDE w:val="0"/>
        <w:autoSpaceDN w:val="0"/>
        <w:adjustRightInd w:val="0"/>
        <w:spacing w:after="0" w:line="240" w:lineRule="auto"/>
        <w:ind w:left="2160"/>
        <w:jc w:val="both"/>
        <w:rPr>
          <w:rFonts w:eastAsia="Times New Roman" w:cs="Times New Roman"/>
          <w:szCs w:val="24"/>
        </w:rPr>
      </w:pPr>
    </w:p>
    <w:p w:rsidR="00491CA4" w:rsidRDefault="00491CA4" w:rsidP="00277D93">
      <w:pPr>
        <w:widowControl w:val="0"/>
        <w:autoSpaceDE w:val="0"/>
        <w:autoSpaceDN w:val="0"/>
        <w:adjustRightInd w:val="0"/>
        <w:spacing w:after="0" w:line="240" w:lineRule="auto"/>
        <w:ind w:left="1440"/>
        <w:jc w:val="both"/>
        <w:rPr>
          <w:rFonts w:eastAsia="Times New Roman" w:cs="Times New Roman"/>
          <w:szCs w:val="24"/>
          <w:u w:val="single"/>
        </w:rPr>
      </w:pPr>
      <w:r w:rsidRPr="00ED55B8">
        <w:rPr>
          <w:rFonts w:eastAsia="Times New Roman" w:cs="Times New Roman"/>
          <w:szCs w:val="24"/>
        </w:rPr>
        <w:t>(b)  Requires the comptroller, once the comptroller determines the greater of the amount described by Subsection (a)(1) or (2) has been deposited during a state fiscal biennium into the escrow account established under Section 2028.204(b), for the remainder of that fiscal biennium to deposit the amounts allocated under Section 151.801(c-3), Tax Code, into the general revenue fund.</w:t>
      </w:r>
      <w:r>
        <w:rPr>
          <w:rFonts w:eastAsia="Times New Roman" w:cs="Times New Roman"/>
          <w:szCs w:val="24"/>
          <w:u w:val="single"/>
        </w:rPr>
        <w:t xml:space="preserve"> </w:t>
      </w:r>
    </w:p>
    <w:p w:rsidR="00491CA4" w:rsidRDefault="00491CA4" w:rsidP="00277D93">
      <w:pPr>
        <w:widowControl w:val="0"/>
        <w:autoSpaceDE w:val="0"/>
        <w:autoSpaceDN w:val="0"/>
        <w:adjustRightInd w:val="0"/>
        <w:spacing w:after="0" w:line="240" w:lineRule="auto"/>
        <w:ind w:left="1440"/>
        <w:jc w:val="both"/>
        <w:rPr>
          <w:rFonts w:eastAsia="Times New Roman" w:cs="Times New Roman"/>
          <w:szCs w:val="24"/>
          <w:u w:val="single"/>
        </w:rPr>
      </w:pPr>
    </w:p>
    <w:p w:rsidR="00491CA4" w:rsidRDefault="00491CA4" w:rsidP="00277D93">
      <w:pPr>
        <w:widowControl w:val="0"/>
        <w:autoSpaceDE w:val="0"/>
        <w:autoSpaceDN w:val="0"/>
        <w:adjustRightInd w:val="0"/>
        <w:spacing w:after="0" w:line="240" w:lineRule="auto"/>
        <w:jc w:val="both"/>
        <w:rPr>
          <w:rFonts w:cs="Times New Roman"/>
        </w:rPr>
      </w:pPr>
      <w:r w:rsidRPr="00ED55B8">
        <w:rPr>
          <w:rFonts w:eastAsia="Times New Roman" w:cs="Times New Roman"/>
          <w:szCs w:val="24"/>
        </w:rPr>
        <w:t xml:space="preserve">SECTION 6. </w:t>
      </w:r>
      <w:r>
        <w:rPr>
          <w:rFonts w:eastAsia="Times New Roman" w:cs="Times New Roman"/>
          <w:szCs w:val="24"/>
        </w:rPr>
        <w:t xml:space="preserve">Amends </w:t>
      </w:r>
      <w:r w:rsidRPr="00FF1CDD">
        <w:rPr>
          <w:rFonts w:cs="Times New Roman"/>
        </w:rPr>
        <w:t>Sections 2028.205(a) and (b), Occupations Code, as effective April 1, 2019, as follows:</w:t>
      </w:r>
      <w:r>
        <w:rPr>
          <w:rFonts w:cs="Times New Roman"/>
        </w:rPr>
        <w:t xml:space="preserve"> </w:t>
      </w:r>
    </w:p>
    <w:p w:rsidR="00491CA4" w:rsidRDefault="00491CA4" w:rsidP="00277D93">
      <w:pPr>
        <w:widowControl w:val="0"/>
        <w:autoSpaceDE w:val="0"/>
        <w:autoSpaceDN w:val="0"/>
        <w:adjustRightInd w:val="0"/>
        <w:spacing w:after="0" w:line="240" w:lineRule="auto"/>
        <w:jc w:val="both"/>
        <w:rPr>
          <w:rFonts w:cs="Times New Roman"/>
        </w:rPr>
      </w:pPr>
    </w:p>
    <w:p w:rsidR="00491CA4" w:rsidRDefault="00491CA4" w:rsidP="00277D93">
      <w:pPr>
        <w:spacing w:line="240" w:lineRule="auto"/>
        <w:ind w:left="720"/>
        <w:jc w:val="both"/>
        <w:rPr>
          <w:rFonts w:eastAsia="Times New Roman" w:cs="Times New Roman"/>
          <w:szCs w:val="24"/>
        </w:rPr>
      </w:pPr>
      <w:r>
        <w:rPr>
          <w:rFonts w:cs="Times New Roman"/>
        </w:rPr>
        <w:t xml:space="preserve">(a) </w:t>
      </w:r>
      <w:r>
        <w:rPr>
          <w:rFonts w:eastAsia="Times New Roman" w:cs="Times New Roman"/>
          <w:szCs w:val="24"/>
        </w:rPr>
        <w:t xml:space="preserve">Authorizes </w:t>
      </w:r>
      <w:r w:rsidRPr="00ED55B8">
        <w:rPr>
          <w:rFonts w:eastAsia="Times New Roman" w:cs="Times New Roman"/>
          <w:szCs w:val="24"/>
        </w:rPr>
        <w:t>a horse racetrack association operating a racetrack that is located not more than 75 miles from a greyhound racetrack that offers wagering on a cross-species simulcast signal and that sends the cross-species simulcast signal to the greyhound racetrack</w:t>
      </w:r>
      <w:r>
        <w:rPr>
          <w:rFonts w:eastAsia="Times New Roman" w:cs="Times New Roman"/>
          <w:szCs w:val="24"/>
        </w:rPr>
        <w:t>, i</w:t>
      </w:r>
      <w:r w:rsidRPr="00ED55B8">
        <w:rPr>
          <w:rFonts w:eastAsia="Times New Roman" w:cs="Times New Roman"/>
          <w:szCs w:val="24"/>
        </w:rPr>
        <w:t>n addition to money allocated under Section 2028.20</w:t>
      </w:r>
      <w:r>
        <w:rPr>
          <w:rFonts w:eastAsia="Times New Roman" w:cs="Times New Roman"/>
          <w:szCs w:val="24"/>
        </w:rPr>
        <w:t>4, to</w:t>
      </w:r>
      <w:r w:rsidRPr="00ED55B8">
        <w:rPr>
          <w:rFonts w:eastAsia="Times New Roman" w:cs="Times New Roman"/>
          <w:szCs w:val="24"/>
        </w:rPr>
        <w:t xml:space="preserve"> apply to </w:t>
      </w:r>
      <w:r>
        <w:rPr>
          <w:rFonts w:eastAsia="Times New Roman" w:cs="Times New Roman"/>
          <w:szCs w:val="24"/>
        </w:rPr>
        <w:t>TxRC</w:t>
      </w:r>
      <w:r w:rsidRPr="00ED55B8">
        <w:rPr>
          <w:rFonts w:eastAsia="Times New Roman" w:cs="Times New Roman"/>
          <w:szCs w:val="24"/>
        </w:rPr>
        <w:t xml:space="preserve"> for an allocation of up to 20 perce</w:t>
      </w:r>
      <w:r>
        <w:rPr>
          <w:rFonts w:eastAsia="Times New Roman" w:cs="Times New Roman"/>
          <w:szCs w:val="24"/>
        </w:rPr>
        <w:t>nt of the money in the escrowed</w:t>
      </w:r>
      <w:r w:rsidRPr="00ED55B8">
        <w:rPr>
          <w:rFonts w:eastAsia="Times New Roman" w:cs="Times New Roman"/>
          <w:szCs w:val="24"/>
        </w:rPr>
        <w:t xml:space="preserve"> account</w:t>
      </w:r>
      <w:r>
        <w:rPr>
          <w:rFonts w:eastAsia="Times New Roman" w:cs="Times New Roman"/>
          <w:szCs w:val="24"/>
        </w:rPr>
        <w:t>, rather than the escrowed purse account,</w:t>
      </w:r>
      <w:r w:rsidRPr="00ED55B8">
        <w:rPr>
          <w:rFonts w:eastAsia="Times New Roman" w:cs="Times New Roman"/>
          <w:szCs w:val="24"/>
        </w:rPr>
        <w:t xml:space="preserve"> that is attributable to the wagering on a cross-species simulcast signal at the greyhound racetrack.</w:t>
      </w:r>
      <w:r>
        <w:rPr>
          <w:rFonts w:eastAsia="Times New Roman" w:cs="Times New Roman"/>
          <w:szCs w:val="24"/>
        </w:rPr>
        <w:t xml:space="preserve">  </w:t>
      </w:r>
    </w:p>
    <w:p w:rsidR="00491CA4" w:rsidRDefault="00491CA4" w:rsidP="00277D93">
      <w:pPr>
        <w:spacing w:line="240" w:lineRule="auto"/>
        <w:ind w:left="720"/>
        <w:jc w:val="both"/>
        <w:rPr>
          <w:rFonts w:eastAsia="Times New Roman" w:cs="Times New Roman"/>
          <w:szCs w:val="24"/>
        </w:rPr>
      </w:pPr>
      <w:r>
        <w:rPr>
          <w:rFonts w:eastAsia="Times New Roman" w:cs="Times New Roman"/>
          <w:szCs w:val="24"/>
        </w:rPr>
        <w:t xml:space="preserve">(b) Makes conforming changes to this subsection. </w:t>
      </w:r>
    </w:p>
    <w:p w:rsidR="00491CA4" w:rsidRDefault="00491CA4" w:rsidP="00277D93">
      <w:pPr>
        <w:spacing w:line="240" w:lineRule="auto"/>
        <w:jc w:val="both"/>
        <w:rPr>
          <w:rFonts w:cs="Times New Roman"/>
        </w:rPr>
      </w:pPr>
      <w:r>
        <w:rPr>
          <w:rFonts w:eastAsia="Times New Roman" w:cs="Times New Roman"/>
          <w:szCs w:val="24"/>
        </w:rPr>
        <w:t xml:space="preserve">SECTION 7. Amends </w:t>
      </w:r>
      <w:r w:rsidRPr="00FF1CDD">
        <w:rPr>
          <w:rFonts w:cs="Times New Roman"/>
        </w:rPr>
        <w:t>Section 151.801, Tax Code, by amending Subsections (a) and (d) and adding Subsection (c-3) as follows:</w:t>
      </w:r>
      <w:r>
        <w:rPr>
          <w:rFonts w:cs="Times New Roman"/>
        </w:rPr>
        <w:t xml:space="preserve"> </w:t>
      </w:r>
    </w:p>
    <w:p w:rsidR="00491CA4" w:rsidRDefault="00491CA4" w:rsidP="00277D93">
      <w:pPr>
        <w:spacing w:line="240" w:lineRule="auto"/>
        <w:ind w:left="720"/>
        <w:jc w:val="both"/>
        <w:rPr>
          <w:rFonts w:eastAsia="Times New Roman" w:cs="Times New Roman"/>
          <w:szCs w:val="24"/>
        </w:rPr>
      </w:pPr>
      <w:r>
        <w:rPr>
          <w:rFonts w:cs="Times New Roman"/>
        </w:rPr>
        <w:t xml:space="preserve">(a) Requires all proceeds from the collection of taxes imposed by this chapter (Limited Sales, Excise, and Use Tax), </w:t>
      </w:r>
      <w:r>
        <w:rPr>
          <w:rFonts w:eastAsia="Times New Roman" w:cs="Times New Roman"/>
          <w:szCs w:val="24"/>
        </w:rPr>
        <w:t>e</w:t>
      </w:r>
      <w:r w:rsidRPr="00ED55B8">
        <w:rPr>
          <w:rFonts w:eastAsia="Times New Roman" w:cs="Times New Roman"/>
          <w:szCs w:val="24"/>
        </w:rPr>
        <w:t>xcept for the amounts allocated under Subsections (b), (c), (c-2), and (c-3)</w:t>
      </w:r>
      <w:r w:rsidRPr="004749BD">
        <w:rPr>
          <w:rFonts w:eastAsia="Times New Roman" w:cs="Times New Roman"/>
          <w:szCs w:val="24"/>
        </w:rPr>
        <w:t>,</w:t>
      </w:r>
      <w:r w:rsidRPr="00ED55B8">
        <w:rPr>
          <w:rFonts w:eastAsia="Times New Roman" w:cs="Times New Roman"/>
          <w:szCs w:val="24"/>
        </w:rPr>
        <w:t xml:space="preserve"> </w:t>
      </w:r>
      <w:r>
        <w:rPr>
          <w:rFonts w:eastAsia="Times New Roman" w:cs="Times New Roman"/>
          <w:szCs w:val="24"/>
        </w:rPr>
        <w:t>rather than Subsections (b), (c), and (c-2), to</w:t>
      </w:r>
      <w:r w:rsidRPr="00ED55B8">
        <w:rPr>
          <w:rFonts w:eastAsia="Times New Roman" w:cs="Times New Roman"/>
          <w:szCs w:val="24"/>
        </w:rPr>
        <w:t xml:space="preserve"> be deposited to the credit of the general revenue fund.</w:t>
      </w:r>
      <w:r>
        <w:rPr>
          <w:rFonts w:eastAsia="Times New Roman" w:cs="Times New Roman"/>
          <w:szCs w:val="24"/>
        </w:rPr>
        <w:t xml:space="preserve">  </w:t>
      </w:r>
    </w:p>
    <w:p w:rsidR="00491CA4" w:rsidRDefault="00491CA4" w:rsidP="00277D93">
      <w:pPr>
        <w:spacing w:line="240" w:lineRule="auto"/>
        <w:ind w:left="720"/>
        <w:jc w:val="both"/>
        <w:rPr>
          <w:rFonts w:eastAsia="Times New Roman" w:cs="Times New Roman"/>
          <w:szCs w:val="24"/>
        </w:rPr>
      </w:pPr>
      <w:r>
        <w:rPr>
          <w:rFonts w:eastAsia="Times New Roman" w:cs="Times New Roman"/>
          <w:szCs w:val="24"/>
        </w:rPr>
        <w:t>(c-3) Requires a</w:t>
      </w:r>
      <w:r w:rsidRPr="00ED55B8">
        <w:rPr>
          <w:rFonts w:eastAsia="Times New Roman" w:cs="Times New Roman"/>
          <w:szCs w:val="24"/>
        </w:rPr>
        <w:t xml:space="preserve">n amount equal to the proceeds from the collection of the taxes imposed by this chapter on the sale, storage, or use of horse feed, horse supplements, and horse tack </w:t>
      </w:r>
      <w:r>
        <w:rPr>
          <w:rFonts w:eastAsia="Times New Roman" w:cs="Times New Roman"/>
          <w:szCs w:val="24"/>
        </w:rPr>
        <w:t>to</w:t>
      </w:r>
      <w:r w:rsidRPr="00ED55B8">
        <w:rPr>
          <w:rFonts w:eastAsia="Times New Roman" w:cs="Times New Roman"/>
          <w:szCs w:val="24"/>
        </w:rPr>
        <w:t xml:space="preserve"> be deposited to the credit of the escrow account administered by </w:t>
      </w:r>
      <w:r>
        <w:rPr>
          <w:rFonts w:eastAsia="Times New Roman" w:cs="Times New Roman"/>
          <w:szCs w:val="24"/>
        </w:rPr>
        <w:t>TxRC</w:t>
      </w:r>
      <w:r w:rsidRPr="00ED55B8">
        <w:rPr>
          <w:rFonts w:eastAsia="Times New Roman" w:cs="Times New Roman"/>
          <w:szCs w:val="24"/>
        </w:rPr>
        <w:t xml:space="preserve"> and established under Section 2028.204, Occupations Code.</w:t>
      </w:r>
      <w:r>
        <w:rPr>
          <w:rFonts w:eastAsia="Times New Roman" w:cs="Times New Roman"/>
          <w:szCs w:val="24"/>
        </w:rPr>
        <w:t xml:space="preserve"> </w:t>
      </w:r>
    </w:p>
    <w:p w:rsidR="00491CA4" w:rsidRDefault="00491CA4" w:rsidP="00277D93">
      <w:pPr>
        <w:spacing w:line="240" w:lineRule="auto"/>
        <w:ind w:left="720"/>
        <w:jc w:val="both"/>
        <w:rPr>
          <w:rFonts w:cs="Times New Roman"/>
        </w:rPr>
      </w:pPr>
      <w:r>
        <w:rPr>
          <w:rFonts w:eastAsia="Times New Roman" w:cs="Times New Roman"/>
          <w:szCs w:val="24"/>
        </w:rPr>
        <w:t xml:space="preserve">(d) </w:t>
      </w:r>
      <w:r w:rsidRPr="00ED55B8">
        <w:rPr>
          <w:rFonts w:eastAsia="Times New Roman" w:cs="Times New Roman"/>
          <w:szCs w:val="24"/>
        </w:rPr>
        <w:t xml:space="preserve">Requires </w:t>
      </w:r>
      <w:r w:rsidRPr="00ED55B8">
        <w:rPr>
          <w:rFonts w:cs="Times New Roman"/>
        </w:rPr>
        <w:t>the comptroller to determine the amount to be deposited to the account under Subsection (c-3) according to available statistical data indicating the estimated or actual total receipts in this state from taxable sales of horse feed, horse supplements, and horse tack.</w:t>
      </w:r>
      <w:r>
        <w:rPr>
          <w:rFonts w:cs="Times New Roman"/>
        </w:rPr>
        <w:t xml:space="preserve"> Makes a conforming change. </w:t>
      </w:r>
    </w:p>
    <w:p w:rsidR="00491CA4" w:rsidRDefault="00491CA4" w:rsidP="00277D93">
      <w:pPr>
        <w:spacing w:line="240" w:lineRule="auto"/>
        <w:jc w:val="both"/>
        <w:rPr>
          <w:rFonts w:eastAsia="Times New Roman" w:cs="Times New Roman"/>
          <w:szCs w:val="24"/>
        </w:rPr>
      </w:pPr>
      <w:r w:rsidRPr="00ED55B8">
        <w:rPr>
          <w:rFonts w:eastAsia="Times New Roman" w:cs="Times New Roman"/>
          <w:szCs w:val="24"/>
        </w:rPr>
        <w:t>SECTION 8.  </w:t>
      </w:r>
      <w:r>
        <w:rPr>
          <w:rFonts w:eastAsia="Times New Roman" w:cs="Times New Roman"/>
          <w:szCs w:val="24"/>
        </w:rPr>
        <w:t xml:space="preserve">Amends </w:t>
      </w:r>
      <w:r w:rsidRPr="00ED55B8">
        <w:rPr>
          <w:rFonts w:eastAsia="Times New Roman" w:cs="Times New Roman"/>
          <w:szCs w:val="24"/>
        </w:rPr>
        <w:t xml:space="preserve">Section 151.801(e), Tax Code, by adding Subdivisions (4) and (5) to </w:t>
      </w:r>
      <w:r>
        <w:rPr>
          <w:rFonts w:eastAsia="Times New Roman" w:cs="Times New Roman"/>
          <w:szCs w:val="24"/>
        </w:rPr>
        <w:t xml:space="preserve">define "horse feed" and "horse supplement." </w:t>
      </w:r>
    </w:p>
    <w:p w:rsidR="00491CA4" w:rsidRDefault="00491CA4" w:rsidP="00277D93">
      <w:pPr>
        <w:spacing w:line="240" w:lineRule="auto"/>
        <w:jc w:val="both"/>
        <w:rPr>
          <w:rFonts w:eastAsia="Times New Roman" w:cs="Times New Roman"/>
          <w:szCs w:val="24"/>
        </w:rPr>
      </w:pPr>
      <w:r>
        <w:rPr>
          <w:rFonts w:eastAsia="Times New Roman" w:cs="Times New Roman"/>
          <w:szCs w:val="24"/>
        </w:rPr>
        <w:t>SECTION 9. Requires TxRC, a</w:t>
      </w:r>
      <w:r w:rsidRPr="00ED55B8">
        <w:rPr>
          <w:rFonts w:eastAsia="Times New Roman" w:cs="Times New Roman"/>
          <w:szCs w:val="24"/>
        </w:rPr>
        <w:t xml:space="preserve">s soon as practicable after the effective date of this Act, </w:t>
      </w:r>
      <w:r>
        <w:rPr>
          <w:rFonts w:eastAsia="Times New Roman" w:cs="Times New Roman"/>
          <w:szCs w:val="24"/>
        </w:rPr>
        <w:t>to</w:t>
      </w:r>
      <w:r w:rsidRPr="00ED55B8">
        <w:rPr>
          <w:rFonts w:eastAsia="Times New Roman" w:cs="Times New Roman"/>
          <w:szCs w:val="24"/>
        </w:rPr>
        <w:t xml:space="preserve"> revise existing rules or adopt new rules as necessary to comply with Subtitle A-1, Occupations Code (Texas Racing Act), as amended by this Act.</w:t>
      </w:r>
      <w:r>
        <w:rPr>
          <w:rFonts w:eastAsia="Times New Roman" w:cs="Times New Roman"/>
          <w:szCs w:val="24"/>
        </w:rPr>
        <w:t xml:space="preserve"> </w:t>
      </w:r>
    </w:p>
    <w:p w:rsidR="00491CA4" w:rsidRDefault="00491CA4" w:rsidP="00277D93">
      <w:pPr>
        <w:spacing w:line="240" w:lineRule="auto"/>
        <w:jc w:val="both"/>
        <w:rPr>
          <w:rFonts w:eastAsia="Times New Roman" w:cs="Times New Roman"/>
          <w:szCs w:val="24"/>
        </w:rPr>
      </w:pPr>
      <w:r>
        <w:rPr>
          <w:rFonts w:eastAsia="Times New Roman" w:cs="Times New Roman"/>
          <w:szCs w:val="24"/>
        </w:rPr>
        <w:t>SECTION 10. Provides that t</w:t>
      </w:r>
      <w:r w:rsidRPr="00ED55B8">
        <w:rPr>
          <w:rFonts w:eastAsia="Times New Roman" w:cs="Times New Roman"/>
          <w:szCs w:val="24"/>
        </w:rPr>
        <w:t>his Act do</w:t>
      </w:r>
      <w:r>
        <w:rPr>
          <w:rFonts w:eastAsia="Times New Roman" w:cs="Times New Roman"/>
          <w:szCs w:val="24"/>
        </w:rPr>
        <w:t>es not make an appropriation.  Provides that</w:t>
      </w:r>
      <w:r w:rsidRPr="00ED55B8">
        <w:rPr>
          <w:rFonts w:eastAsia="Times New Roman" w:cs="Times New Roman"/>
          <w:szCs w:val="24"/>
        </w:rPr>
        <w:t xml:space="preserve"> </w:t>
      </w:r>
      <w:r>
        <w:rPr>
          <w:rFonts w:eastAsia="Times New Roman" w:cs="Times New Roman"/>
          <w:szCs w:val="24"/>
        </w:rPr>
        <w:t xml:space="preserve">a </w:t>
      </w:r>
      <w:r w:rsidRPr="00ED55B8">
        <w:rPr>
          <w:rFonts w:eastAsia="Times New Roman" w:cs="Times New Roman"/>
          <w:szCs w:val="24"/>
        </w:rPr>
        <w:t>provision of this Act that imposes a new duty on a governmental entity is not mandatory during a fiscal period for which the legislature has not made a specific appropriation to implement the provision.</w:t>
      </w:r>
      <w:r>
        <w:rPr>
          <w:rFonts w:eastAsia="Times New Roman" w:cs="Times New Roman"/>
          <w:szCs w:val="24"/>
        </w:rPr>
        <w:t xml:space="preserve"> </w:t>
      </w:r>
    </w:p>
    <w:p w:rsidR="00491CA4" w:rsidRPr="00ED55B8" w:rsidRDefault="00491CA4" w:rsidP="00277D93">
      <w:pPr>
        <w:spacing w:line="240" w:lineRule="auto"/>
        <w:jc w:val="both"/>
        <w:rPr>
          <w:rFonts w:eastAsia="Times New Roman" w:cs="Times New Roman"/>
          <w:szCs w:val="24"/>
        </w:rPr>
      </w:pPr>
      <w:r>
        <w:rPr>
          <w:rFonts w:eastAsia="Times New Roman" w:cs="Times New Roman"/>
          <w:szCs w:val="24"/>
        </w:rPr>
        <w:t xml:space="preserve">SECTION 11. Effective date: September 1, 2019. </w:t>
      </w:r>
    </w:p>
    <w:sectPr w:rsidR="00491CA4" w:rsidRPr="00ED55B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33" w:rsidRDefault="00DA7F33" w:rsidP="000F1DF9">
      <w:pPr>
        <w:spacing w:after="0" w:line="240" w:lineRule="auto"/>
      </w:pPr>
      <w:r>
        <w:separator/>
      </w:r>
    </w:p>
  </w:endnote>
  <w:endnote w:type="continuationSeparator" w:id="0">
    <w:p w:rsidR="00DA7F33" w:rsidRDefault="00DA7F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7F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1CA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1CA4">
                <w:rPr>
                  <w:sz w:val="20"/>
                  <w:szCs w:val="20"/>
                </w:rPr>
                <w:t>S.B. 1998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1C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7F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1C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1CA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33" w:rsidRDefault="00DA7F33" w:rsidP="000F1DF9">
      <w:pPr>
        <w:spacing w:after="0" w:line="240" w:lineRule="auto"/>
      </w:pPr>
      <w:r>
        <w:separator/>
      </w:r>
    </w:p>
  </w:footnote>
  <w:footnote w:type="continuationSeparator" w:id="0">
    <w:p w:rsidR="00DA7F33" w:rsidRDefault="00DA7F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1CA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7F3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C74E2"/>
  <w15:docId w15:val="{0D8E0B48-D9DC-43D2-9090-15CEB47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1C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5A02" w:rsidP="00D15A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06F86B87DB4D05BF5B2CE6A7383D4C"/>
        <w:category>
          <w:name w:val="General"/>
          <w:gallery w:val="placeholder"/>
        </w:category>
        <w:types>
          <w:type w:val="bbPlcHdr"/>
        </w:types>
        <w:behaviors>
          <w:behavior w:val="content"/>
        </w:behaviors>
        <w:guid w:val="{7053ECB3-D891-4965-9F40-4941C8DB8BE9}"/>
      </w:docPartPr>
      <w:docPartBody>
        <w:p w:rsidR="00000000" w:rsidRDefault="00AE16DF"/>
      </w:docPartBody>
    </w:docPart>
    <w:docPart>
      <w:docPartPr>
        <w:name w:val="3F61D8EB7FF64ED49CBEE0D26904A8CB"/>
        <w:category>
          <w:name w:val="General"/>
          <w:gallery w:val="placeholder"/>
        </w:category>
        <w:types>
          <w:type w:val="bbPlcHdr"/>
        </w:types>
        <w:behaviors>
          <w:behavior w:val="content"/>
        </w:behaviors>
        <w:guid w:val="{D73914F5-739B-4BE5-B864-9221EEB2D1D9}"/>
      </w:docPartPr>
      <w:docPartBody>
        <w:p w:rsidR="00000000" w:rsidRDefault="00AE16DF"/>
      </w:docPartBody>
    </w:docPart>
    <w:docPart>
      <w:docPartPr>
        <w:name w:val="8D142AE618CF432FA1B3AB0D956E9D3B"/>
        <w:category>
          <w:name w:val="General"/>
          <w:gallery w:val="placeholder"/>
        </w:category>
        <w:types>
          <w:type w:val="bbPlcHdr"/>
        </w:types>
        <w:behaviors>
          <w:behavior w:val="content"/>
        </w:behaviors>
        <w:guid w:val="{81353C7E-8A53-4A34-A44B-6040CC190FD5}"/>
      </w:docPartPr>
      <w:docPartBody>
        <w:p w:rsidR="00000000" w:rsidRDefault="00AE16DF"/>
      </w:docPartBody>
    </w:docPart>
    <w:docPart>
      <w:docPartPr>
        <w:name w:val="F71A3B547B204DEEB29ADF6B3E2C3A36"/>
        <w:category>
          <w:name w:val="General"/>
          <w:gallery w:val="placeholder"/>
        </w:category>
        <w:types>
          <w:type w:val="bbPlcHdr"/>
        </w:types>
        <w:behaviors>
          <w:behavior w:val="content"/>
        </w:behaviors>
        <w:guid w:val="{1824C0EE-86A8-48DC-ABD4-58122F43117F}"/>
      </w:docPartPr>
      <w:docPartBody>
        <w:p w:rsidR="00000000" w:rsidRDefault="00AE16DF"/>
      </w:docPartBody>
    </w:docPart>
    <w:docPart>
      <w:docPartPr>
        <w:name w:val="72D930796F8144D68762ABA496DEE771"/>
        <w:category>
          <w:name w:val="General"/>
          <w:gallery w:val="placeholder"/>
        </w:category>
        <w:types>
          <w:type w:val="bbPlcHdr"/>
        </w:types>
        <w:behaviors>
          <w:behavior w:val="content"/>
        </w:behaviors>
        <w:guid w:val="{CD618CEE-F787-4A95-8BA4-8E897C0609D7}"/>
      </w:docPartPr>
      <w:docPartBody>
        <w:p w:rsidR="00000000" w:rsidRDefault="00AE16DF"/>
      </w:docPartBody>
    </w:docPart>
    <w:docPart>
      <w:docPartPr>
        <w:name w:val="F4CF0F0D308346879768793C330A3A86"/>
        <w:category>
          <w:name w:val="General"/>
          <w:gallery w:val="placeholder"/>
        </w:category>
        <w:types>
          <w:type w:val="bbPlcHdr"/>
        </w:types>
        <w:behaviors>
          <w:behavior w:val="content"/>
        </w:behaviors>
        <w:guid w:val="{A2CE653E-3C41-4167-A1CB-8BC3A3176580}"/>
      </w:docPartPr>
      <w:docPartBody>
        <w:p w:rsidR="00000000" w:rsidRDefault="00AE16DF"/>
      </w:docPartBody>
    </w:docPart>
    <w:docPart>
      <w:docPartPr>
        <w:name w:val="6539E4A7BF334E2EA8AEE0270BCA8432"/>
        <w:category>
          <w:name w:val="General"/>
          <w:gallery w:val="placeholder"/>
        </w:category>
        <w:types>
          <w:type w:val="bbPlcHdr"/>
        </w:types>
        <w:behaviors>
          <w:behavior w:val="content"/>
        </w:behaviors>
        <w:guid w:val="{FBE5DFF8-9805-4903-AE24-E437695D6B37}"/>
      </w:docPartPr>
      <w:docPartBody>
        <w:p w:rsidR="00000000" w:rsidRDefault="00AE16DF"/>
      </w:docPartBody>
    </w:docPart>
    <w:docPart>
      <w:docPartPr>
        <w:name w:val="CA800D1C2F8C4BC4852D8AF76B95FE71"/>
        <w:category>
          <w:name w:val="General"/>
          <w:gallery w:val="placeholder"/>
        </w:category>
        <w:types>
          <w:type w:val="bbPlcHdr"/>
        </w:types>
        <w:behaviors>
          <w:behavior w:val="content"/>
        </w:behaviors>
        <w:guid w:val="{1A0E2BF1-0CE5-4222-BFA2-56FB2B35C5D0}"/>
      </w:docPartPr>
      <w:docPartBody>
        <w:p w:rsidR="00000000" w:rsidRDefault="00AE16DF"/>
      </w:docPartBody>
    </w:docPart>
    <w:docPart>
      <w:docPartPr>
        <w:name w:val="045C08DA84CB49B1A3C0C9DD4DB22ABA"/>
        <w:category>
          <w:name w:val="General"/>
          <w:gallery w:val="placeholder"/>
        </w:category>
        <w:types>
          <w:type w:val="bbPlcHdr"/>
        </w:types>
        <w:behaviors>
          <w:behavior w:val="content"/>
        </w:behaviors>
        <w:guid w:val="{4D24A350-650F-4B22-9AAB-8EE1F2E98995}"/>
      </w:docPartPr>
      <w:docPartBody>
        <w:p w:rsidR="00000000" w:rsidRDefault="00D15A02" w:rsidP="00D15A02">
          <w:pPr>
            <w:pStyle w:val="045C08DA84CB49B1A3C0C9DD4DB22ABA"/>
          </w:pPr>
          <w:r w:rsidRPr="00A30DD1">
            <w:rPr>
              <w:rStyle w:val="PlaceholderText"/>
            </w:rPr>
            <w:t>Click here to enter a date.</w:t>
          </w:r>
        </w:p>
      </w:docPartBody>
    </w:docPart>
    <w:docPart>
      <w:docPartPr>
        <w:name w:val="292F177A97CC46698C7B3F87A026E01E"/>
        <w:category>
          <w:name w:val="General"/>
          <w:gallery w:val="placeholder"/>
        </w:category>
        <w:types>
          <w:type w:val="bbPlcHdr"/>
        </w:types>
        <w:behaviors>
          <w:behavior w:val="content"/>
        </w:behaviors>
        <w:guid w:val="{20F8D9F5-52C0-4117-A3A9-70481592D042}"/>
      </w:docPartPr>
      <w:docPartBody>
        <w:p w:rsidR="00000000" w:rsidRDefault="00AE16DF"/>
      </w:docPartBody>
    </w:docPart>
    <w:docPart>
      <w:docPartPr>
        <w:name w:val="50EBD6AEEC344917A1438293769FD475"/>
        <w:category>
          <w:name w:val="General"/>
          <w:gallery w:val="placeholder"/>
        </w:category>
        <w:types>
          <w:type w:val="bbPlcHdr"/>
        </w:types>
        <w:behaviors>
          <w:behavior w:val="content"/>
        </w:behaviors>
        <w:guid w:val="{E6E99B29-2BB7-4BC5-A007-4273DC72CE2C}"/>
      </w:docPartPr>
      <w:docPartBody>
        <w:p w:rsidR="00000000" w:rsidRDefault="00AE16DF"/>
      </w:docPartBody>
    </w:docPart>
    <w:docPart>
      <w:docPartPr>
        <w:name w:val="749A145E213F40229E9CA09352015D59"/>
        <w:category>
          <w:name w:val="General"/>
          <w:gallery w:val="placeholder"/>
        </w:category>
        <w:types>
          <w:type w:val="bbPlcHdr"/>
        </w:types>
        <w:behaviors>
          <w:behavior w:val="content"/>
        </w:behaviors>
        <w:guid w:val="{47946A4C-643F-44D3-9644-69BB50BAAFAC}"/>
      </w:docPartPr>
      <w:docPartBody>
        <w:p w:rsidR="00000000" w:rsidRDefault="00D15A02" w:rsidP="00D15A02">
          <w:pPr>
            <w:pStyle w:val="749A145E213F40229E9CA09352015D59"/>
          </w:pPr>
          <w:r>
            <w:rPr>
              <w:rFonts w:eastAsia="Times New Roman" w:cs="Times New Roman"/>
              <w:bCs/>
              <w:szCs w:val="24"/>
            </w:rPr>
            <w:t xml:space="preserve"> </w:t>
          </w:r>
        </w:p>
      </w:docPartBody>
    </w:docPart>
    <w:docPart>
      <w:docPartPr>
        <w:name w:val="EAE7D91BC7FF4D718A2D6114534A4129"/>
        <w:category>
          <w:name w:val="General"/>
          <w:gallery w:val="placeholder"/>
        </w:category>
        <w:types>
          <w:type w:val="bbPlcHdr"/>
        </w:types>
        <w:behaviors>
          <w:behavior w:val="content"/>
        </w:behaviors>
        <w:guid w:val="{0E1BC368-2FEB-44D4-B74F-83D2B2E1393B}"/>
      </w:docPartPr>
      <w:docPartBody>
        <w:p w:rsidR="00000000" w:rsidRDefault="00AE16DF"/>
      </w:docPartBody>
    </w:docPart>
    <w:docPart>
      <w:docPartPr>
        <w:name w:val="C4F2961FBACA4E3D9D4D00CA94C63E48"/>
        <w:category>
          <w:name w:val="General"/>
          <w:gallery w:val="placeholder"/>
        </w:category>
        <w:types>
          <w:type w:val="bbPlcHdr"/>
        </w:types>
        <w:behaviors>
          <w:behavior w:val="content"/>
        </w:behaviors>
        <w:guid w:val="{2F0AC6DB-85EE-4F91-A383-204B29699FA1}"/>
      </w:docPartPr>
      <w:docPartBody>
        <w:p w:rsidR="00000000" w:rsidRDefault="00AE16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16DF"/>
    <w:rsid w:val="00B252A4"/>
    <w:rsid w:val="00B5530B"/>
    <w:rsid w:val="00C129E8"/>
    <w:rsid w:val="00C968BA"/>
    <w:rsid w:val="00D15A0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A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5A02"/>
    <w:rPr>
      <w:rFonts w:ascii="Times New Roman" w:hAnsi="Times New Roman"/>
      <w:sz w:val="24"/>
    </w:rPr>
  </w:style>
  <w:style w:type="paragraph" w:customStyle="1" w:styleId="487D89B4F8B34DB4967D41FE18F7F88D9">
    <w:name w:val="487D89B4F8B34DB4967D41FE18F7F88D9"/>
    <w:rsid w:val="00D15A02"/>
    <w:rPr>
      <w:rFonts w:ascii="Times New Roman" w:hAnsi="Times New Roman"/>
      <w:sz w:val="24"/>
    </w:rPr>
  </w:style>
  <w:style w:type="paragraph" w:customStyle="1" w:styleId="AE2570ED5D764CD7AF9686706F550F4622">
    <w:name w:val="AE2570ED5D764CD7AF9686706F550F4622"/>
    <w:rsid w:val="00D15A02"/>
    <w:pPr>
      <w:tabs>
        <w:tab w:val="center" w:pos="4680"/>
        <w:tab w:val="right" w:pos="9360"/>
      </w:tabs>
      <w:spacing w:after="0" w:line="240" w:lineRule="auto"/>
    </w:pPr>
    <w:rPr>
      <w:rFonts w:ascii="Times New Roman" w:hAnsi="Times New Roman"/>
      <w:sz w:val="24"/>
    </w:rPr>
  </w:style>
  <w:style w:type="paragraph" w:customStyle="1" w:styleId="045C08DA84CB49B1A3C0C9DD4DB22ABA">
    <w:name w:val="045C08DA84CB49B1A3C0C9DD4DB22ABA"/>
    <w:rsid w:val="00D15A02"/>
    <w:pPr>
      <w:spacing w:after="160" w:line="259" w:lineRule="auto"/>
    </w:pPr>
  </w:style>
  <w:style w:type="paragraph" w:customStyle="1" w:styleId="749A145E213F40229E9CA09352015D59">
    <w:name w:val="749A145E213F40229E9CA09352015D59"/>
    <w:rsid w:val="00D15A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5A12B0-DECC-4FEF-9B69-DBA968C9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1393</Words>
  <Characters>7946</Characters>
  <Application>Microsoft Office Word</Application>
  <DocSecurity>0</DocSecurity>
  <Lines>66</Lines>
  <Paragraphs>18</Paragraphs>
  <ScaleCrop>false</ScaleCrop>
  <Company>Texas Legislative Council</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2019-04-27T22:47:00Z</cp:lastPrinted>
  <dcterms:created xsi:type="dcterms:W3CDTF">2015-05-29T14:24:00Z</dcterms:created>
  <dcterms:modified xsi:type="dcterms:W3CDTF">2019-04-27T22:47:00Z</dcterms:modified>
</cp:coreProperties>
</file>

<file path=docProps/custom.xml><?xml version="1.0" encoding="utf-8"?>
<op:Properties xmlns:vt="http://schemas.openxmlformats.org/officeDocument/2006/docPropsVTypes" xmlns:op="http://schemas.openxmlformats.org/officeDocument/2006/custom-properties"/>
</file>