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C4" w:rsidRDefault="00E36B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00556EA9F0A4EE3A97ACA61D631BA15"/>
          </w:placeholder>
        </w:sdtPr>
        <w:sdtContent>
          <w:r w:rsidRPr="005C2A78">
            <w:rPr>
              <w:rFonts w:cs="Times New Roman"/>
              <w:b/>
              <w:szCs w:val="24"/>
              <w:u w:val="single"/>
            </w:rPr>
            <w:t>BILL ANALYSIS</w:t>
          </w:r>
        </w:sdtContent>
      </w:sdt>
    </w:p>
    <w:p w:rsidR="00E36BC4" w:rsidRPr="00585C31" w:rsidRDefault="00E36BC4" w:rsidP="000F1DF9">
      <w:pPr>
        <w:spacing w:after="0" w:line="240" w:lineRule="auto"/>
        <w:rPr>
          <w:rFonts w:cs="Times New Roman"/>
          <w:szCs w:val="24"/>
        </w:rPr>
      </w:pPr>
    </w:p>
    <w:p w:rsidR="00E36BC4" w:rsidRPr="00585C31" w:rsidRDefault="00E36B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6BC4" w:rsidTr="000F1DF9">
        <w:tc>
          <w:tcPr>
            <w:tcW w:w="2718" w:type="dxa"/>
          </w:tcPr>
          <w:p w:rsidR="00E36BC4" w:rsidRPr="005C2A78" w:rsidRDefault="00E36BC4" w:rsidP="006D756B">
            <w:pPr>
              <w:rPr>
                <w:rFonts w:cs="Times New Roman"/>
                <w:szCs w:val="24"/>
              </w:rPr>
            </w:pPr>
            <w:sdt>
              <w:sdtPr>
                <w:rPr>
                  <w:rFonts w:cs="Times New Roman"/>
                  <w:szCs w:val="24"/>
                </w:rPr>
                <w:alias w:val="Agency Title"/>
                <w:tag w:val="AgencyTitleContentControl"/>
                <w:id w:val="1920747753"/>
                <w:lock w:val="sdtContentLocked"/>
                <w:placeholder>
                  <w:docPart w:val="676E370313484F048BB0C19B045CF540"/>
                </w:placeholder>
              </w:sdtPr>
              <w:sdtEndPr>
                <w:rPr>
                  <w:rFonts w:cstheme="minorBidi"/>
                  <w:szCs w:val="22"/>
                </w:rPr>
              </w:sdtEndPr>
              <w:sdtContent>
                <w:r>
                  <w:rPr>
                    <w:rFonts w:cs="Times New Roman"/>
                    <w:szCs w:val="24"/>
                  </w:rPr>
                  <w:t>Senate Research Center</w:t>
                </w:r>
              </w:sdtContent>
            </w:sdt>
          </w:p>
        </w:tc>
        <w:tc>
          <w:tcPr>
            <w:tcW w:w="6858" w:type="dxa"/>
          </w:tcPr>
          <w:p w:rsidR="00E36BC4" w:rsidRPr="00FF6471" w:rsidRDefault="00E36BC4" w:rsidP="000F1DF9">
            <w:pPr>
              <w:jc w:val="right"/>
              <w:rPr>
                <w:rFonts w:cs="Times New Roman"/>
                <w:szCs w:val="24"/>
              </w:rPr>
            </w:pPr>
            <w:sdt>
              <w:sdtPr>
                <w:rPr>
                  <w:rFonts w:cs="Times New Roman"/>
                  <w:szCs w:val="24"/>
                </w:rPr>
                <w:alias w:val="Bill Number"/>
                <w:tag w:val="BillNumberOne"/>
                <w:id w:val="-410784069"/>
                <w:lock w:val="sdtContentLocked"/>
                <w:placeholder>
                  <w:docPart w:val="04D483A7F6504F368784A5B70700BD40"/>
                </w:placeholder>
              </w:sdtPr>
              <w:sdtContent>
                <w:r>
                  <w:rPr>
                    <w:rFonts w:cs="Times New Roman"/>
                    <w:szCs w:val="24"/>
                  </w:rPr>
                  <w:t>C.S.S.B. 2026</w:t>
                </w:r>
              </w:sdtContent>
            </w:sdt>
          </w:p>
        </w:tc>
      </w:tr>
      <w:tr w:rsidR="00E36BC4" w:rsidTr="000F1DF9">
        <w:sdt>
          <w:sdtPr>
            <w:rPr>
              <w:rFonts w:cs="Times New Roman"/>
              <w:szCs w:val="24"/>
            </w:rPr>
            <w:alias w:val="TLCNumber"/>
            <w:tag w:val="TLCNumber"/>
            <w:id w:val="-542600604"/>
            <w:lock w:val="sdtLocked"/>
            <w:placeholder>
              <w:docPart w:val="511EFD8420604775B057A349B1F1D671"/>
            </w:placeholder>
          </w:sdtPr>
          <w:sdtContent>
            <w:tc>
              <w:tcPr>
                <w:tcW w:w="2718" w:type="dxa"/>
              </w:tcPr>
              <w:p w:rsidR="00E36BC4" w:rsidRPr="000F1DF9" w:rsidRDefault="00E36BC4" w:rsidP="00C65088">
                <w:pPr>
                  <w:rPr>
                    <w:rFonts w:cs="Times New Roman"/>
                    <w:szCs w:val="24"/>
                  </w:rPr>
                </w:pPr>
                <w:r>
                  <w:rPr>
                    <w:rFonts w:cs="Times New Roman"/>
                    <w:szCs w:val="24"/>
                  </w:rPr>
                  <w:t>86R20772 GRM-F</w:t>
                </w:r>
              </w:p>
            </w:tc>
          </w:sdtContent>
        </w:sdt>
        <w:tc>
          <w:tcPr>
            <w:tcW w:w="6858" w:type="dxa"/>
          </w:tcPr>
          <w:p w:rsidR="00E36BC4" w:rsidRPr="005C2A78" w:rsidRDefault="00E36BC4" w:rsidP="006D756B">
            <w:pPr>
              <w:jc w:val="right"/>
              <w:rPr>
                <w:rFonts w:cs="Times New Roman"/>
                <w:szCs w:val="24"/>
              </w:rPr>
            </w:pPr>
            <w:sdt>
              <w:sdtPr>
                <w:rPr>
                  <w:rFonts w:cs="Times New Roman"/>
                  <w:szCs w:val="24"/>
                </w:rPr>
                <w:alias w:val="Author Label"/>
                <w:tag w:val="By"/>
                <w:id w:val="72399597"/>
                <w:lock w:val="sdtLocked"/>
                <w:placeholder>
                  <w:docPart w:val="A68F0776BCCC4D0F8C794B0CB945CE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1890E33B63498F8E2EFA64EB6AA51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0B83BDA8AD974E62A04F0515A921186C"/>
                </w:placeholder>
                <w:showingPlcHdr/>
              </w:sdtPr>
              <w:sdtContent/>
            </w:sdt>
          </w:p>
        </w:tc>
      </w:tr>
      <w:tr w:rsidR="00E36BC4" w:rsidTr="000F1DF9">
        <w:tc>
          <w:tcPr>
            <w:tcW w:w="2718" w:type="dxa"/>
          </w:tcPr>
          <w:p w:rsidR="00E36BC4" w:rsidRPr="00BC7495" w:rsidRDefault="00E36BC4" w:rsidP="000F1DF9">
            <w:pPr>
              <w:rPr>
                <w:rFonts w:cs="Times New Roman"/>
                <w:szCs w:val="24"/>
              </w:rPr>
            </w:pPr>
          </w:p>
        </w:tc>
        <w:sdt>
          <w:sdtPr>
            <w:rPr>
              <w:rFonts w:cs="Times New Roman"/>
              <w:szCs w:val="24"/>
            </w:rPr>
            <w:alias w:val="Committee"/>
            <w:tag w:val="Committee"/>
            <w:id w:val="1914272295"/>
            <w:lock w:val="sdtContentLocked"/>
            <w:placeholder>
              <w:docPart w:val="BED05550B82E4437B99CB084F803C21F"/>
            </w:placeholder>
          </w:sdtPr>
          <w:sdtContent>
            <w:tc>
              <w:tcPr>
                <w:tcW w:w="6858" w:type="dxa"/>
              </w:tcPr>
              <w:p w:rsidR="00E36BC4" w:rsidRPr="00FF6471" w:rsidRDefault="00E36BC4" w:rsidP="000F1DF9">
                <w:pPr>
                  <w:jc w:val="right"/>
                  <w:rPr>
                    <w:rFonts w:cs="Times New Roman"/>
                    <w:szCs w:val="24"/>
                  </w:rPr>
                </w:pPr>
                <w:r>
                  <w:rPr>
                    <w:rFonts w:cs="Times New Roman"/>
                    <w:szCs w:val="24"/>
                  </w:rPr>
                  <w:t>Water &amp; Rural Affairs</w:t>
                </w:r>
              </w:p>
            </w:tc>
          </w:sdtContent>
        </w:sdt>
      </w:tr>
      <w:tr w:rsidR="00E36BC4" w:rsidTr="000F1DF9">
        <w:tc>
          <w:tcPr>
            <w:tcW w:w="2718" w:type="dxa"/>
          </w:tcPr>
          <w:p w:rsidR="00E36BC4" w:rsidRPr="00BC7495" w:rsidRDefault="00E36BC4" w:rsidP="000F1DF9">
            <w:pPr>
              <w:rPr>
                <w:rFonts w:cs="Times New Roman"/>
                <w:szCs w:val="24"/>
              </w:rPr>
            </w:pPr>
          </w:p>
        </w:tc>
        <w:sdt>
          <w:sdtPr>
            <w:rPr>
              <w:rFonts w:cs="Times New Roman"/>
              <w:szCs w:val="24"/>
            </w:rPr>
            <w:alias w:val="Date"/>
            <w:tag w:val="DateContentControl"/>
            <w:id w:val="1178081906"/>
            <w:lock w:val="sdtLocked"/>
            <w:placeholder>
              <w:docPart w:val="764CCA0147A444B7B81D71E75833638F"/>
            </w:placeholder>
            <w:date w:fullDate="2019-04-22T00:00:00Z">
              <w:dateFormat w:val="M/d/yyyy"/>
              <w:lid w:val="en-US"/>
              <w:storeMappedDataAs w:val="dateTime"/>
              <w:calendar w:val="gregorian"/>
            </w:date>
          </w:sdtPr>
          <w:sdtContent>
            <w:tc>
              <w:tcPr>
                <w:tcW w:w="6858" w:type="dxa"/>
              </w:tcPr>
              <w:p w:rsidR="00E36BC4" w:rsidRPr="00FF6471" w:rsidRDefault="00E36BC4" w:rsidP="000F1DF9">
                <w:pPr>
                  <w:jc w:val="right"/>
                  <w:rPr>
                    <w:rFonts w:cs="Times New Roman"/>
                    <w:szCs w:val="24"/>
                  </w:rPr>
                </w:pPr>
                <w:r>
                  <w:rPr>
                    <w:rFonts w:cs="Times New Roman"/>
                    <w:szCs w:val="24"/>
                  </w:rPr>
                  <w:t>4/22/2019</w:t>
                </w:r>
              </w:p>
            </w:tc>
          </w:sdtContent>
        </w:sdt>
      </w:tr>
      <w:tr w:rsidR="00E36BC4" w:rsidTr="000F1DF9">
        <w:tc>
          <w:tcPr>
            <w:tcW w:w="2718" w:type="dxa"/>
          </w:tcPr>
          <w:p w:rsidR="00E36BC4" w:rsidRPr="00BC7495" w:rsidRDefault="00E36BC4" w:rsidP="000F1DF9">
            <w:pPr>
              <w:rPr>
                <w:rFonts w:cs="Times New Roman"/>
                <w:szCs w:val="24"/>
              </w:rPr>
            </w:pPr>
          </w:p>
        </w:tc>
        <w:sdt>
          <w:sdtPr>
            <w:rPr>
              <w:rFonts w:cs="Times New Roman"/>
              <w:szCs w:val="24"/>
            </w:rPr>
            <w:alias w:val="BA Version"/>
            <w:tag w:val="BAVersion"/>
            <w:id w:val="-1685590809"/>
            <w:lock w:val="sdtContentLocked"/>
            <w:placeholder>
              <w:docPart w:val="4FC1957F37D14D9EA5C50930A6E56CC5"/>
            </w:placeholder>
          </w:sdtPr>
          <w:sdtContent>
            <w:tc>
              <w:tcPr>
                <w:tcW w:w="6858" w:type="dxa"/>
              </w:tcPr>
              <w:p w:rsidR="00E36BC4" w:rsidRPr="00FF6471" w:rsidRDefault="00E36BC4" w:rsidP="000F1DF9">
                <w:pPr>
                  <w:jc w:val="right"/>
                  <w:rPr>
                    <w:rFonts w:cs="Times New Roman"/>
                    <w:szCs w:val="24"/>
                  </w:rPr>
                </w:pPr>
                <w:r>
                  <w:rPr>
                    <w:rFonts w:cs="Times New Roman"/>
                    <w:szCs w:val="24"/>
                  </w:rPr>
                  <w:t>Committee Report (Substituted)</w:t>
                </w:r>
              </w:p>
            </w:tc>
          </w:sdtContent>
        </w:sdt>
      </w:tr>
    </w:tbl>
    <w:p w:rsidR="00E36BC4" w:rsidRPr="00FF6471" w:rsidRDefault="00E36BC4" w:rsidP="000F1DF9">
      <w:pPr>
        <w:spacing w:after="0" w:line="240" w:lineRule="auto"/>
        <w:rPr>
          <w:rFonts w:cs="Times New Roman"/>
          <w:szCs w:val="24"/>
        </w:rPr>
      </w:pPr>
    </w:p>
    <w:p w:rsidR="00E36BC4" w:rsidRPr="00FF6471" w:rsidRDefault="00E36BC4" w:rsidP="000F1DF9">
      <w:pPr>
        <w:spacing w:after="0" w:line="240" w:lineRule="auto"/>
        <w:rPr>
          <w:rFonts w:cs="Times New Roman"/>
          <w:szCs w:val="24"/>
        </w:rPr>
      </w:pPr>
    </w:p>
    <w:p w:rsidR="00E36BC4" w:rsidRPr="00FF6471" w:rsidRDefault="00E36B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A04C3DB31348939FD2F321B0E69C7D"/>
        </w:placeholder>
      </w:sdtPr>
      <w:sdtContent>
        <w:p w:rsidR="00E36BC4" w:rsidRDefault="00E36B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D1CDD3ED4943E8A7AB0544D3105B86"/>
        </w:placeholder>
      </w:sdtPr>
      <w:sdtContent>
        <w:p w:rsidR="00E36BC4" w:rsidRDefault="00E36BC4" w:rsidP="00423207">
          <w:pPr>
            <w:pStyle w:val="NormalWeb"/>
            <w:spacing w:before="0" w:beforeAutospacing="0" w:after="0" w:afterAutospacing="0"/>
            <w:jc w:val="both"/>
            <w:divId w:val="1083645601"/>
            <w:rPr>
              <w:rFonts w:eastAsia="Times New Roman"/>
              <w:bCs/>
            </w:rPr>
          </w:pPr>
        </w:p>
        <w:p w:rsidR="00E36BC4" w:rsidRPr="00423207" w:rsidRDefault="00E36BC4" w:rsidP="00423207">
          <w:pPr>
            <w:pStyle w:val="NormalWeb"/>
            <w:spacing w:before="0" w:beforeAutospacing="0" w:after="0" w:afterAutospacing="0"/>
            <w:jc w:val="both"/>
            <w:divId w:val="1083645601"/>
          </w:pPr>
          <w:r w:rsidRPr="00423207">
            <w:t>S.B. 2026 clarifies that a retail public utility in a groundwater conservation district which regulates groundwater with spacing and production rules must acquire acreage based upon the amount of water use.</w:t>
          </w:r>
        </w:p>
        <w:p w:rsidR="00E36BC4" w:rsidRPr="00423207" w:rsidRDefault="00E36BC4" w:rsidP="00423207">
          <w:pPr>
            <w:pStyle w:val="NormalWeb"/>
            <w:spacing w:before="0" w:beforeAutospacing="0" w:after="0" w:afterAutospacing="0"/>
            <w:jc w:val="both"/>
            <w:divId w:val="1083645601"/>
          </w:pPr>
          <w:r w:rsidRPr="00423207">
            <w:t> </w:t>
          </w:r>
        </w:p>
        <w:p w:rsidR="00E36BC4" w:rsidRPr="00423207" w:rsidRDefault="00E36BC4" w:rsidP="00423207">
          <w:pPr>
            <w:pStyle w:val="NormalWeb"/>
            <w:spacing w:before="0" w:beforeAutospacing="0" w:after="0" w:afterAutospacing="0"/>
            <w:jc w:val="both"/>
            <w:divId w:val="1083645601"/>
          </w:pPr>
          <w:r w:rsidRPr="00423207">
            <w:t>A retail public utility can request water permits from the groundwater conservation district based on the land it owns. The utility can also utilize landowners' groundwater rights in the district if the landowners provide permission for their water rights to be used.</w:t>
          </w:r>
        </w:p>
        <w:p w:rsidR="00E36BC4" w:rsidRPr="00423207" w:rsidRDefault="00E36BC4" w:rsidP="00423207">
          <w:pPr>
            <w:pStyle w:val="NormalWeb"/>
            <w:spacing w:before="0" w:beforeAutospacing="0" w:after="0" w:afterAutospacing="0"/>
            <w:jc w:val="both"/>
            <w:divId w:val="1083645601"/>
          </w:pPr>
          <w:r w:rsidRPr="00423207">
            <w:t> </w:t>
          </w:r>
        </w:p>
        <w:p w:rsidR="00E36BC4" w:rsidRPr="00423207" w:rsidRDefault="00E36BC4" w:rsidP="00423207">
          <w:pPr>
            <w:pStyle w:val="NormalWeb"/>
            <w:spacing w:before="0" w:beforeAutospacing="0" w:after="0" w:afterAutospacing="0"/>
            <w:jc w:val="both"/>
            <w:divId w:val="1083645601"/>
          </w:pPr>
          <w:r w:rsidRPr="00423207">
            <w:t>S.B. 2026 creates a process in which the utility can acquire the groundwater rights of landowners in the groundwater conservation district through a permission and public hearing process.</w:t>
          </w:r>
          <w:r>
            <w:t xml:space="preserve"> (Original Author's/Sponsor's Statement of Intent)</w:t>
          </w:r>
        </w:p>
        <w:p w:rsidR="00E36BC4" w:rsidRPr="00D70925" w:rsidRDefault="00E36BC4" w:rsidP="00423207">
          <w:pPr>
            <w:spacing w:after="0" w:line="240" w:lineRule="auto"/>
            <w:jc w:val="both"/>
            <w:rPr>
              <w:rFonts w:eastAsia="Times New Roman" w:cs="Times New Roman"/>
              <w:bCs/>
              <w:szCs w:val="24"/>
            </w:rPr>
          </w:pPr>
        </w:p>
      </w:sdtContent>
    </w:sdt>
    <w:p w:rsidR="00E36BC4" w:rsidRDefault="00E36BC4" w:rsidP="001842B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2026 </w:t>
      </w:r>
      <w:bookmarkStart w:id="1" w:name="AmendsCurrentLaw"/>
      <w:bookmarkEnd w:id="1"/>
      <w:r>
        <w:rPr>
          <w:rFonts w:cs="Times New Roman"/>
          <w:szCs w:val="24"/>
        </w:rPr>
        <w:t>amends current law relating to regulation of the production of retail public utility wells by a groundwater conservation district.</w:t>
      </w:r>
    </w:p>
    <w:p w:rsidR="00E36BC4" w:rsidRPr="000F2348" w:rsidRDefault="00E36BC4" w:rsidP="001842B9">
      <w:pPr>
        <w:spacing w:after="0" w:line="240" w:lineRule="auto"/>
        <w:jc w:val="both"/>
        <w:rPr>
          <w:rFonts w:eastAsia="Times New Roman" w:cs="Times New Roman"/>
          <w:szCs w:val="24"/>
        </w:rPr>
      </w:pPr>
    </w:p>
    <w:p w:rsidR="00E36BC4" w:rsidRPr="005C2A78" w:rsidRDefault="00E36BC4" w:rsidP="001842B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1E0497392E482185C71FA928F0E326"/>
          </w:placeholder>
        </w:sdtPr>
        <w:sdtContent>
          <w:r>
            <w:rPr>
              <w:rFonts w:eastAsia="Times New Roman" w:cs="Times New Roman"/>
              <w:b/>
              <w:szCs w:val="24"/>
              <w:u w:val="single"/>
            </w:rPr>
            <w:t>RULEMAKING AUTHORITY</w:t>
          </w:r>
        </w:sdtContent>
      </w:sdt>
    </w:p>
    <w:p w:rsidR="00E36BC4" w:rsidRPr="006529C4" w:rsidRDefault="00E36BC4" w:rsidP="001842B9">
      <w:pPr>
        <w:spacing w:after="0" w:line="240" w:lineRule="auto"/>
        <w:jc w:val="both"/>
        <w:rPr>
          <w:rFonts w:cs="Times New Roman"/>
          <w:szCs w:val="24"/>
        </w:rPr>
      </w:pPr>
    </w:p>
    <w:p w:rsidR="00E36BC4" w:rsidRDefault="00E36BC4" w:rsidP="001842B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6BC4" w:rsidRPr="006529C4" w:rsidRDefault="00E36BC4" w:rsidP="001842B9">
      <w:pPr>
        <w:spacing w:after="0" w:line="240" w:lineRule="auto"/>
        <w:jc w:val="both"/>
        <w:rPr>
          <w:rFonts w:cs="Times New Roman"/>
          <w:szCs w:val="24"/>
        </w:rPr>
      </w:pPr>
    </w:p>
    <w:p w:rsidR="00E36BC4" w:rsidRPr="005C2A78" w:rsidRDefault="00E36BC4" w:rsidP="001842B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450012DBF34B35B88F621E2D2F0CD9"/>
          </w:placeholder>
        </w:sdtPr>
        <w:sdtContent>
          <w:r>
            <w:rPr>
              <w:rFonts w:eastAsia="Times New Roman" w:cs="Times New Roman"/>
              <w:b/>
              <w:szCs w:val="24"/>
              <w:u w:val="single"/>
            </w:rPr>
            <w:t>SECTION BY SECTION ANALYSIS</w:t>
          </w:r>
        </w:sdtContent>
      </w:sdt>
    </w:p>
    <w:p w:rsidR="00E36BC4" w:rsidRPr="005C2A78" w:rsidRDefault="00E36BC4" w:rsidP="001842B9">
      <w:pPr>
        <w:spacing w:after="0" w:line="240" w:lineRule="auto"/>
        <w:jc w:val="both"/>
        <w:rPr>
          <w:rFonts w:eastAsia="Times New Roman" w:cs="Times New Roman"/>
          <w:szCs w:val="24"/>
        </w:rPr>
      </w:pPr>
    </w:p>
    <w:p w:rsidR="00E36BC4" w:rsidRDefault="00E36BC4" w:rsidP="001842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36.002(d), Water Code, as follows: </w:t>
      </w:r>
    </w:p>
    <w:p w:rsidR="00E36BC4" w:rsidRDefault="00E36BC4" w:rsidP="001842B9">
      <w:pPr>
        <w:spacing w:after="0" w:line="240" w:lineRule="auto"/>
        <w:jc w:val="both"/>
        <w:rPr>
          <w:rFonts w:eastAsia="Times New Roman" w:cs="Times New Roman"/>
          <w:szCs w:val="24"/>
        </w:rPr>
      </w:pPr>
    </w:p>
    <w:p w:rsidR="00E36BC4" w:rsidRDefault="00E36BC4" w:rsidP="001842B9">
      <w:pPr>
        <w:spacing w:after="0" w:line="240" w:lineRule="auto"/>
        <w:ind w:left="720"/>
        <w:jc w:val="both"/>
        <w:rPr>
          <w:rFonts w:eastAsia="Times New Roman" w:cs="Times New Roman"/>
          <w:szCs w:val="24"/>
        </w:rPr>
      </w:pPr>
      <w:r>
        <w:rPr>
          <w:rFonts w:eastAsia="Times New Roman" w:cs="Times New Roman"/>
          <w:szCs w:val="24"/>
        </w:rPr>
        <w:t xml:space="preserve">(d) Provides that this section (Ownership of Groundwater) does not: </w:t>
      </w:r>
    </w:p>
    <w:p w:rsidR="00E36BC4" w:rsidRDefault="00E36BC4" w:rsidP="001842B9">
      <w:pPr>
        <w:spacing w:after="0" w:line="240" w:lineRule="auto"/>
        <w:ind w:left="720"/>
        <w:jc w:val="both"/>
        <w:rPr>
          <w:rFonts w:eastAsia="Times New Roman" w:cs="Times New Roman"/>
          <w:szCs w:val="24"/>
        </w:rPr>
      </w:pPr>
    </w:p>
    <w:p w:rsidR="00E36BC4" w:rsidRDefault="00E36BC4" w:rsidP="001842B9">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36BC4" w:rsidRDefault="00E36BC4" w:rsidP="001842B9">
      <w:pPr>
        <w:spacing w:after="0" w:line="240" w:lineRule="auto"/>
        <w:ind w:left="1440"/>
        <w:jc w:val="both"/>
        <w:rPr>
          <w:rFonts w:eastAsia="Times New Roman" w:cs="Times New Roman"/>
          <w:szCs w:val="24"/>
        </w:rPr>
      </w:pPr>
    </w:p>
    <w:p w:rsidR="00E36BC4" w:rsidRDefault="00E36BC4" w:rsidP="001842B9">
      <w:pPr>
        <w:spacing w:line="240" w:lineRule="auto"/>
        <w:ind w:left="1440"/>
        <w:jc w:val="both"/>
        <w:rPr>
          <w:rFonts w:eastAsia="Times New Roman" w:cs="Times New Roman"/>
          <w:szCs w:val="24"/>
        </w:rPr>
      </w:pPr>
      <w:r>
        <w:rPr>
          <w:rFonts w:eastAsia="Times New Roman" w:cs="Times New Roman"/>
          <w:szCs w:val="24"/>
        </w:rPr>
        <w:t xml:space="preserve">(2) </w:t>
      </w:r>
      <w:r w:rsidRPr="000F2348">
        <w:rPr>
          <w:rFonts w:eastAsia="Times New Roman" w:cs="Times New Roman"/>
          <w:szCs w:val="24"/>
        </w:rPr>
        <w:t>affect the ability of a district to regulate groundwater production as authorized under Section 36.113</w:t>
      </w:r>
      <w:r>
        <w:rPr>
          <w:rFonts w:eastAsia="Times New Roman" w:cs="Times New Roman"/>
          <w:szCs w:val="24"/>
        </w:rPr>
        <w:t xml:space="preserve"> (Permits for Wells; Permit Amendments)</w:t>
      </w:r>
      <w:r w:rsidRPr="000F2348">
        <w:rPr>
          <w:rFonts w:eastAsia="Times New Roman" w:cs="Times New Roman"/>
          <w:szCs w:val="24"/>
        </w:rPr>
        <w:t>, 36.116</w:t>
      </w:r>
      <w:r>
        <w:rPr>
          <w:rFonts w:eastAsia="Times New Roman" w:cs="Times New Roman"/>
          <w:szCs w:val="24"/>
        </w:rPr>
        <w:t xml:space="preserve"> (Regulation of Spacing and Production)</w:t>
      </w:r>
      <w:r w:rsidRPr="000F2348">
        <w:rPr>
          <w:rFonts w:eastAsia="Times New Roman" w:cs="Times New Roman"/>
          <w:szCs w:val="24"/>
        </w:rPr>
        <w:t>, 36.1161, or 36.122</w:t>
      </w:r>
      <w:r>
        <w:rPr>
          <w:rFonts w:eastAsia="Times New Roman" w:cs="Times New Roman"/>
          <w:szCs w:val="24"/>
        </w:rPr>
        <w:t xml:space="preserve"> (Transfer of Groundwater Out of District), rather than Section 36.113, 36.116, or 36.122,</w:t>
      </w:r>
      <w:r w:rsidRPr="000F2348">
        <w:rPr>
          <w:rFonts w:eastAsia="Times New Roman" w:cs="Times New Roman"/>
          <w:szCs w:val="24"/>
        </w:rPr>
        <w:t xml:space="preserve"> or otherwise under this chapter or a special law governing a district; or</w:t>
      </w:r>
      <w:r>
        <w:rPr>
          <w:rFonts w:eastAsia="Times New Roman" w:cs="Times New Roman"/>
          <w:szCs w:val="24"/>
        </w:rPr>
        <w:t xml:space="preserve"> </w:t>
      </w:r>
    </w:p>
    <w:p w:rsidR="00E36BC4" w:rsidRPr="005C2A78" w:rsidRDefault="00E36BC4" w:rsidP="001842B9">
      <w:pPr>
        <w:spacing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E36BC4" w:rsidRDefault="00E36BC4" w:rsidP="001842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36, Water Code, by adding Section 36.1161, as follows: </w:t>
      </w:r>
    </w:p>
    <w:p w:rsidR="00E36BC4" w:rsidRDefault="00E36BC4" w:rsidP="001842B9">
      <w:pPr>
        <w:spacing w:after="0" w:line="240" w:lineRule="auto"/>
        <w:jc w:val="both"/>
        <w:rPr>
          <w:rFonts w:eastAsia="Times New Roman" w:cs="Times New Roman"/>
          <w:szCs w:val="24"/>
        </w:rPr>
      </w:pPr>
    </w:p>
    <w:p w:rsidR="00E36BC4" w:rsidRDefault="00E36BC4" w:rsidP="001842B9">
      <w:pPr>
        <w:spacing w:after="0" w:line="240" w:lineRule="auto"/>
        <w:ind w:left="720"/>
        <w:jc w:val="both"/>
        <w:rPr>
          <w:rFonts w:eastAsia="Times New Roman" w:cs="Times New Roman"/>
          <w:szCs w:val="24"/>
        </w:rPr>
      </w:pPr>
      <w:r>
        <w:rPr>
          <w:rFonts w:eastAsia="Times New Roman" w:cs="Times New Roman"/>
          <w:szCs w:val="24"/>
        </w:rPr>
        <w:t xml:space="preserve">Sec. 36.1161. REGULATION OF PRODUCTION BY RETAIL PUBLIC UTILITIES. (a) Defines "retail public utility" for purposes of this section. </w:t>
      </w:r>
    </w:p>
    <w:p w:rsidR="00E36BC4" w:rsidRDefault="00E36BC4" w:rsidP="001842B9">
      <w:pPr>
        <w:spacing w:after="0" w:line="240" w:lineRule="auto"/>
        <w:ind w:left="720"/>
        <w:jc w:val="both"/>
        <w:rPr>
          <w:rFonts w:eastAsia="Times New Roman" w:cs="Times New Roman"/>
          <w:szCs w:val="24"/>
        </w:rPr>
      </w:pPr>
    </w:p>
    <w:p w:rsidR="00E36BC4" w:rsidRDefault="00E36BC4" w:rsidP="001842B9">
      <w:pPr>
        <w:spacing w:line="240" w:lineRule="auto"/>
        <w:ind w:left="1440"/>
        <w:jc w:val="both"/>
        <w:rPr>
          <w:rFonts w:eastAsia="Times New Roman" w:cs="Times New Roman"/>
          <w:szCs w:val="24"/>
        </w:rPr>
      </w:pPr>
      <w:r>
        <w:rPr>
          <w:rFonts w:eastAsia="Times New Roman" w:cs="Times New Roman"/>
          <w:szCs w:val="24"/>
        </w:rPr>
        <w:t xml:space="preserve">(b) Provides that </w:t>
      </w:r>
      <w:r w:rsidRPr="000F2348">
        <w:rPr>
          <w:rFonts w:eastAsia="Times New Roman" w:cs="Times New Roman"/>
          <w:szCs w:val="24"/>
        </w:rPr>
        <w:t>this section applies only to a district that regulates production under Section 36.116</w:t>
      </w:r>
      <w:r>
        <w:rPr>
          <w:rFonts w:eastAsia="Times New Roman" w:cs="Times New Roman"/>
          <w:szCs w:val="24"/>
        </w:rPr>
        <w:t xml:space="preserve"> </w:t>
      </w:r>
      <w:r w:rsidRPr="000F2348">
        <w:rPr>
          <w:rFonts w:eastAsia="Times New Roman" w:cs="Times New Roman"/>
          <w:szCs w:val="24"/>
        </w:rPr>
        <w:t>based on tract size or acreage.</w:t>
      </w:r>
      <w:r>
        <w:rPr>
          <w:rFonts w:eastAsia="Times New Roman" w:cs="Times New Roman"/>
          <w:szCs w:val="24"/>
        </w:rPr>
        <w:t xml:space="preserve"> </w:t>
      </w:r>
    </w:p>
    <w:p w:rsidR="00E36BC4" w:rsidRPr="000F2348" w:rsidRDefault="00E36BC4" w:rsidP="001842B9">
      <w:pPr>
        <w:spacing w:line="240" w:lineRule="auto"/>
        <w:ind w:left="1440"/>
        <w:jc w:val="both"/>
        <w:rPr>
          <w:rFonts w:eastAsia="Times New Roman" w:cs="Times New Roman"/>
          <w:szCs w:val="24"/>
        </w:rPr>
      </w:pPr>
      <w:r>
        <w:rPr>
          <w:rFonts w:eastAsia="Times New Roman" w:cs="Times New Roman"/>
          <w:szCs w:val="24"/>
        </w:rPr>
        <w:t xml:space="preserve">(c) </w:t>
      </w:r>
      <w:r w:rsidRPr="000F2348">
        <w:rPr>
          <w:rFonts w:eastAsia="Times New Roman" w:cs="Times New Roman"/>
          <w:szCs w:val="24"/>
        </w:rPr>
        <w:t>Authorizes a retail public utility to petition a district to authorize the retail public utility to produce groundwater based on:</w:t>
      </w:r>
    </w:p>
    <w:p w:rsidR="00E36BC4" w:rsidRPr="000F2348" w:rsidRDefault="00E36BC4" w:rsidP="001842B9">
      <w:pPr>
        <w:widowControl w:val="0"/>
        <w:autoSpaceDE w:val="0"/>
        <w:autoSpaceDN w:val="0"/>
        <w:adjustRightInd w:val="0"/>
        <w:spacing w:after="0" w:line="240" w:lineRule="auto"/>
        <w:ind w:left="2160"/>
        <w:jc w:val="both"/>
        <w:rPr>
          <w:rFonts w:eastAsia="Times New Roman" w:cs="Times New Roman"/>
          <w:szCs w:val="24"/>
        </w:rPr>
      </w:pPr>
      <w:r w:rsidRPr="000F2348">
        <w:rPr>
          <w:rFonts w:eastAsia="Times New Roman" w:cs="Times New Roman"/>
          <w:szCs w:val="24"/>
        </w:rPr>
        <w:t>(1)</w:t>
      </w:r>
      <w:r>
        <w:rPr>
          <w:rFonts w:eastAsia="Times New Roman" w:cs="Times New Roman"/>
          <w:szCs w:val="24"/>
        </w:rPr>
        <w:t xml:space="preserve"> </w:t>
      </w:r>
      <w:r w:rsidRPr="000F2348">
        <w:rPr>
          <w:rFonts w:eastAsia="Times New Roman" w:cs="Times New Roman"/>
          <w:szCs w:val="24"/>
        </w:rPr>
        <w:t>the aggregate</w:t>
      </w:r>
      <w:r>
        <w:rPr>
          <w:rFonts w:eastAsia="Times New Roman" w:cs="Times New Roman"/>
          <w:szCs w:val="24"/>
        </w:rPr>
        <w:t xml:space="preserve"> acreage owned or leased by the</w:t>
      </w:r>
      <w:r w:rsidRPr="000F2348">
        <w:rPr>
          <w:rFonts w:eastAsia="Times New Roman" w:cs="Times New Roman"/>
          <w:szCs w:val="24"/>
        </w:rPr>
        <w:t xml:space="preserve"> retail public utility; and </w:t>
      </w:r>
    </w:p>
    <w:p w:rsidR="00E36BC4" w:rsidRPr="000F2348" w:rsidRDefault="00E36BC4" w:rsidP="001842B9">
      <w:pPr>
        <w:widowControl w:val="0"/>
        <w:autoSpaceDE w:val="0"/>
        <w:autoSpaceDN w:val="0"/>
        <w:adjustRightInd w:val="0"/>
        <w:spacing w:after="0" w:line="240" w:lineRule="auto"/>
        <w:ind w:left="2160"/>
        <w:jc w:val="both"/>
        <w:rPr>
          <w:rFonts w:eastAsia="Times New Roman" w:cs="Times New Roman"/>
          <w:szCs w:val="24"/>
        </w:rPr>
      </w:pPr>
    </w:p>
    <w:p w:rsidR="00E36BC4" w:rsidRDefault="00E36BC4" w:rsidP="001842B9">
      <w:pPr>
        <w:widowControl w:val="0"/>
        <w:autoSpaceDE w:val="0"/>
        <w:autoSpaceDN w:val="0"/>
        <w:adjustRightInd w:val="0"/>
        <w:spacing w:after="0" w:line="240" w:lineRule="auto"/>
        <w:ind w:left="2160"/>
        <w:jc w:val="both"/>
        <w:rPr>
          <w:rFonts w:eastAsia="Times New Roman" w:cs="Times New Roman"/>
          <w:szCs w:val="24"/>
        </w:rPr>
      </w:pPr>
      <w:r w:rsidRPr="000F2348">
        <w:rPr>
          <w:rFonts w:eastAsia="Times New Roman" w:cs="Times New Roman"/>
          <w:szCs w:val="24"/>
        </w:rPr>
        <w:t>(2)</w:t>
      </w:r>
      <w:r>
        <w:rPr>
          <w:rFonts w:eastAsia="Times New Roman" w:cs="Times New Roman"/>
          <w:szCs w:val="24"/>
        </w:rPr>
        <w:t xml:space="preserve"> </w:t>
      </w:r>
      <w:r w:rsidRPr="000F2348">
        <w:rPr>
          <w:rFonts w:eastAsia="Times New Roman" w:cs="Times New Roman"/>
          <w:szCs w:val="24"/>
        </w:rPr>
        <w:t>the acreage of the landowners served by the retail public utility as provided by Subsection (d).</w:t>
      </w:r>
      <w:r>
        <w:rPr>
          <w:rFonts w:eastAsia="Times New Roman" w:cs="Times New Roman"/>
          <w:szCs w:val="24"/>
        </w:rPr>
        <w:t xml:space="preserve"> </w:t>
      </w:r>
    </w:p>
    <w:p w:rsidR="00E36BC4" w:rsidRDefault="00E36BC4" w:rsidP="001842B9">
      <w:pPr>
        <w:widowControl w:val="0"/>
        <w:autoSpaceDE w:val="0"/>
        <w:autoSpaceDN w:val="0"/>
        <w:adjustRightInd w:val="0"/>
        <w:spacing w:after="0" w:line="240" w:lineRule="auto"/>
        <w:ind w:left="2880"/>
        <w:jc w:val="both"/>
        <w:rPr>
          <w:rFonts w:eastAsia="Times New Roman" w:cs="Times New Roman"/>
          <w:szCs w:val="24"/>
        </w:rPr>
      </w:pPr>
    </w:p>
    <w:p w:rsidR="00E36BC4" w:rsidRPr="000F2348" w:rsidRDefault="00E36BC4" w:rsidP="001842B9">
      <w:pPr>
        <w:spacing w:line="240" w:lineRule="auto"/>
        <w:ind w:left="1440"/>
        <w:jc w:val="both"/>
        <w:rPr>
          <w:rFonts w:eastAsia="Times New Roman" w:cs="Times New Roman"/>
          <w:szCs w:val="24"/>
        </w:rPr>
      </w:pPr>
      <w:r w:rsidRPr="000F2348">
        <w:rPr>
          <w:rFonts w:eastAsia="Times New Roman" w:cs="Times New Roman"/>
          <w:szCs w:val="24"/>
        </w:rPr>
        <w:t>(d) Authorizes a district to only base a retail public utility's authorized production amount under this section in a manner consistent with district rules and based on acreage of landowners served by the retail public utility if:</w:t>
      </w:r>
    </w:p>
    <w:p w:rsidR="00E36BC4" w:rsidRPr="000F2348" w:rsidRDefault="00E36BC4" w:rsidP="001842B9">
      <w:pPr>
        <w:widowControl w:val="0"/>
        <w:autoSpaceDE w:val="0"/>
        <w:autoSpaceDN w:val="0"/>
        <w:adjustRightInd w:val="0"/>
        <w:spacing w:after="0" w:line="240" w:lineRule="auto"/>
        <w:ind w:left="2160"/>
        <w:jc w:val="both"/>
        <w:rPr>
          <w:rFonts w:eastAsia="Times New Roman" w:cs="Times New Roman"/>
          <w:szCs w:val="24"/>
        </w:rPr>
      </w:pPr>
      <w:r w:rsidRPr="000F2348">
        <w:rPr>
          <w:rFonts w:eastAsia="Times New Roman" w:cs="Times New Roman"/>
          <w:szCs w:val="24"/>
        </w:rPr>
        <w:t>(1)</w:t>
      </w:r>
      <w:r>
        <w:rPr>
          <w:rFonts w:eastAsia="Times New Roman" w:cs="Times New Roman"/>
          <w:szCs w:val="24"/>
        </w:rPr>
        <w:t xml:space="preserve"> </w:t>
      </w:r>
      <w:r w:rsidRPr="000F2348">
        <w:rPr>
          <w:rFonts w:eastAsia="Times New Roman" w:cs="Times New Roman"/>
          <w:szCs w:val="24"/>
        </w:rPr>
        <w:t xml:space="preserve">the utility has acquired from the landowner a real property interest in the groundwater beneath the land; or </w:t>
      </w:r>
    </w:p>
    <w:p w:rsidR="00E36BC4" w:rsidRPr="000F2348" w:rsidRDefault="00E36BC4" w:rsidP="001842B9">
      <w:pPr>
        <w:widowControl w:val="0"/>
        <w:autoSpaceDE w:val="0"/>
        <w:autoSpaceDN w:val="0"/>
        <w:adjustRightInd w:val="0"/>
        <w:spacing w:after="0" w:line="240" w:lineRule="auto"/>
        <w:ind w:left="2160"/>
        <w:jc w:val="both"/>
        <w:rPr>
          <w:rFonts w:eastAsia="Times New Roman" w:cs="Times New Roman"/>
          <w:szCs w:val="24"/>
        </w:rPr>
      </w:pPr>
    </w:p>
    <w:p w:rsidR="00E36BC4" w:rsidRPr="000F2348" w:rsidRDefault="00E36BC4" w:rsidP="001842B9">
      <w:pPr>
        <w:widowControl w:val="0"/>
        <w:autoSpaceDE w:val="0"/>
        <w:autoSpaceDN w:val="0"/>
        <w:adjustRightInd w:val="0"/>
        <w:spacing w:after="0" w:line="240" w:lineRule="auto"/>
        <w:ind w:left="2160"/>
        <w:jc w:val="both"/>
        <w:rPr>
          <w:rFonts w:eastAsia="Times New Roman" w:cs="Times New Roman"/>
          <w:szCs w:val="24"/>
        </w:rPr>
      </w:pPr>
      <w:r w:rsidRPr="000F2348">
        <w:rPr>
          <w:rFonts w:eastAsia="Times New Roman" w:cs="Times New Roman"/>
          <w:szCs w:val="24"/>
        </w:rPr>
        <w:t>(2)</w:t>
      </w:r>
      <w:r>
        <w:rPr>
          <w:rFonts w:eastAsia="Times New Roman" w:cs="Times New Roman"/>
          <w:szCs w:val="24"/>
        </w:rPr>
        <w:t xml:space="preserve"> </w:t>
      </w:r>
      <w:r w:rsidRPr="000F2348">
        <w:rPr>
          <w:rFonts w:eastAsia="Times New Roman" w:cs="Times New Roman"/>
          <w:szCs w:val="24"/>
        </w:rPr>
        <w:t>the landowner has provided written permission for the retail public</w:t>
      </w:r>
      <w:r>
        <w:rPr>
          <w:rFonts w:eastAsia="Times New Roman" w:cs="Times New Roman"/>
          <w:szCs w:val="24"/>
        </w:rPr>
        <w:t xml:space="preserve"> utility to exercise the landowner</w:t>
      </w:r>
      <w:r w:rsidRPr="000F2348">
        <w:rPr>
          <w:rFonts w:eastAsia="Times New Roman" w:cs="Times New Roman"/>
          <w:szCs w:val="24"/>
        </w:rPr>
        <w:t xml:space="preserve">'s real property interest in the groundwater beneath the landowner's land until the landowner: </w:t>
      </w:r>
    </w:p>
    <w:p w:rsidR="00E36BC4" w:rsidRPr="000F2348" w:rsidRDefault="00E36BC4" w:rsidP="001842B9">
      <w:pPr>
        <w:widowControl w:val="0"/>
        <w:autoSpaceDE w:val="0"/>
        <w:autoSpaceDN w:val="0"/>
        <w:adjustRightInd w:val="0"/>
        <w:spacing w:after="0" w:line="240" w:lineRule="auto"/>
        <w:ind w:left="2160"/>
        <w:jc w:val="both"/>
        <w:rPr>
          <w:rFonts w:eastAsia="Times New Roman" w:cs="Times New Roman"/>
          <w:szCs w:val="24"/>
        </w:rPr>
      </w:pPr>
    </w:p>
    <w:p w:rsidR="00E36BC4" w:rsidRPr="000F2348" w:rsidRDefault="00E36BC4" w:rsidP="001842B9">
      <w:pPr>
        <w:widowControl w:val="0"/>
        <w:autoSpaceDE w:val="0"/>
        <w:autoSpaceDN w:val="0"/>
        <w:adjustRightInd w:val="0"/>
        <w:spacing w:after="0" w:line="240" w:lineRule="auto"/>
        <w:ind w:left="2880"/>
        <w:jc w:val="both"/>
        <w:rPr>
          <w:rFonts w:eastAsia="Times New Roman" w:cs="Times New Roman"/>
          <w:szCs w:val="24"/>
        </w:rPr>
      </w:pPr>
      <w:r w:rsidRPr="000F2348">
        <w:rPr>
          <w:rFonts w:eastAsia="Times New Roman" w:cs="Times New Roman"/>
          <w:szCs w:val="24"/>
        </w:rPr>
        <w:t>(A)</w:t>
      </w:r>
      <w:r>
        <w:rPr>
          <w:rFonts w:eastAsia="Times New Roman" w:cs="Times New Roman"/>
          <w:szCs w:val="24"/>
        </w:rPr>
        <w:t xml:space="preserve"> </w:t>
      </w:r>
      <w:r w:rsidRPr="000F2348">
        <w:rPr>
          <w:rFonts w:eastAsia="Times New Roman" w:cs="Times New Roman"/>
          <w:szCs w:val="24"/>
        </w:rPr>
        <w:t xml:space="preserve">drills a well and produces water from the land; or </w:t>
      </w:r>
    </w:p>
    <w:p w:rsidR="00E36BC4" w:rsidRPr="000F2348" w:rsidRDefault="00E36BC4" w:rsidP="001842B9">
      <w:pPr>
        <w:widowControl w:val="0"/>
        <w:autoSpaceDE w:val="0"/>
        <w:autoSpaceDN w:val="0"/>
        <w:adjustRightInd w:val="0"/>
        <w:spacing w:after="0" w:line="240" w:lineRule="auto"/>
        <w:ind w:left="2880"/>
        <w:jc w:val="both"/>
        <w:rPr>
          <w:rFonts w:eastAsia="Times New Roman" w:cs="Times New Roman"/>
          <w:szCs w:val="24"/>
        </w:rPr>
      </w:pPr>
    </w:p>
    <w:p w:rsidR="00E36BC4" w:rsidRDefault="00E36BC4" w:rsidP="001842B9">
      <w:pPr>
        <w:widowControl w:val="0"/>
        <w:autoSpaceDE w:val="0"/>
        <w:autoSpaceDN w:val="0"/>
        <w:adjustRightInd w:val="0"/>
        <w:spacing w:after="0" w:line="240" w:lineRule="auto"/>
        <w:ind w:left="2880"/>
        <w:jc w:val="both"/>
        <w:rPr>
          <w:rFonts w:eastAsia="Times New Roman" w:cs="Times New Roman"/>
          <w:szCs w:val="24"/>
        </w:rPr>
      </w:pPr>
      <w:r w:rsidRPr="000F2348">
        <w:rPr>
          <w:rFonts w:eastAsia="Times New Roman" w:cs="Times New Roman"/>
          <w:szCs w:val="24"/>
        </w:rPr>
        <w:t>(B)</w:t>
      </w:r>
      <w:r>
        <w:rPr>
          <w:rFonts w:eastAsia="Times New Roman" w:cs="Times New Roman"/>
          <w:szCs w:val="24"/>
        </w:rPr>
        <w:t xml:space="preserve"> </w:t>
      </w:r>
      <w:r w:rsidRPr="000F2348">
        <w:rPr>
          <w:rFonts w:eastAsia="Times New Roman" w:cs="Times New Roman"/>
          <w:szCs w:val="24"/>
        </w:rPr>
        <w:t>transfers title to the land or real property interest in the groundwater to another person.</w:t>
      </w:r>
      <w:r>
        <w:rPr>
          <w:rFonts w:eastAsia="Times New Roman" w:cs="Times New Roman"/>
          <w:szCs w:val="24"/>
        </w:rPr>
        <w:t xml:space="preserve"> </w:t>
      </w:r>
    </w:p>
    <w:p w:rsidR="00E36BC4" w:rsidRDefault="00E36BC4" w:rsidP="001842B9">
      <w:pPr>
        <w:widowControl w:val="0"/>
        <w:autoSpaceDE w:val="0"/>
        <w:autoSpaceDN w:val="0"/>
        <w:adjustRightInd w:val="0"/>
        <w:spacing w:after="0" w:line="240" w:lineRule="auto"/>
        <w:ind w:left="2880"/>
        <w:jc w:val="both"/>
        <w:rPr>
          <w:rFonts w:eastAsia="Times New Roman" w:cs="Times New Roman"/>
          <w:szCs w:val="24"/>
        </w:rPr>
      </w:pPr>
    </w:p>
    <w:p w:rsidR="00E36BC4" w:rsidRPr="000F2348" w:rsidRDefault="00E36BC4" w:rsidP="001842B9">
      <w:pPr>
        <w:spacing w:line="240" w:lineRule="auto"/>
        <w:ind w:left="720"/>
        <w:jc w:val="both"/>
        <w:rPr>
          <w:rFonts w:eastAsia="Times New Roman" w:cs="Times New Roman"/>
          <w:szCs w:val="24"/>
        </w:rPr>
      </w:pPr>
      <w:r>
        <w:rPr>
          <w:rFonts w:eastAsia="Times New Roman" w:cs="Times New Roman"/>
          <w:szCs w:val="24"/>
        </w:rPr>
        <w:t xml:space="preserve">(e) Requires </w:t>
      </w:r>
      <w:r w:rsidRPr="000F2348">
        <w:rPr>
          <w:rFonts w:eastAsia="Times New Roman" w:cs="Times New Roman"/>
          <w:szCs w:val="24"/>
        </w:rPr>
        <w:t>the district to hold a public hearing to consider approval of a petition</w:t>
      </w:r>
      <w:r>
        <w:rPr>
          <w:rFonts w:eastAsia="Times New Roman" w:cs="Times New Roman"/>
          <w:szCs w:val="24"/>
        </w:rPr>
        <w:t xml:space="preserve"> submitted under this section. </w:t>
      </w:r>
      <w:r w:rsidRPr="000F2348">
        <w:rPr>
          <w:rFonts w:eastAsia="Times New Roman" w:cs="Times New Roman"/>
          <w:szCs w:val="24"/>
        </w:rPr>
        <w:t>Requires the district to require the retail public utility submitting the petition to provide written notice of the hearing not later than the 60th day before the date of the hearing to:</w:t>
      </w:r>
    </w:p>
    <w:p w:rsidR="00E36BC4" w:rsidRPr="000F2348" w:rsidRDefault="00E36BC4" w:rsidP="001842B9">
      <w:pPr>
        <w:widowControl w:val="0"/>
        <w:autoSpaceDE w:val="0"/>
        <w:autoSpaceDN w:val="0"/>
        <w:adjustRightInd w:val="0"/>
        <w:spacing w:after="0" w:line="240" w:lineRule="auto"/>
        <w:ind w:left="1440"/>
        <w:jc w:val="both"/>
        <w:rPr>
          <w:rFonts w:eastAsia="Times New Roman" w:cs="Times New Roman"/>
          <w:szCs w:val="24"/>
        </w:rPr>
      </w:pPr>
      <w:r w:rsidRPr="000F2348">
        <w:rPr>
          <w:rFonts w:eastAsia="Times New Roman" w:cs="Times New Roman"/>
          <w:szCs w:val="24"/>
        </w:rPr>
        <w:t>(1)</w:t>
      </w:r>
      <w:r>
        <w:rPr>
          <w:rFonts w:eastAsia="Times New Roman" w:cs="Times New Roman"/>
          <w:szCs w:val="24"/>
        </w:rPr>
        <w:t xml:space="preserve"> </w:t>
      </w:r>
      <w:r w:rsidRPr="000F2348">
        <w:rPr>
          <w:rFonts w:eastAsia="Times New Roman" w:cs="Times New Roman"/>
          <w:szCs w:val="24"/>
        </w:rPr>
        <w:t xml:space="preserve">the landowners served by the retail public utility; </w:t>
      </w:r>
    </w:p>
    <w:p w:rsidR="00E36BC4" w:rsidRPr="000F2348" w:rsidRDefault="00E36BC4" w:rsidP="001842B9">
      <w:pPr>
        <w:widowControl w:val="0"/>
        <w:autoSpaceDE w:val="0"/>
        <w:autoSpaceDN w:val="0"/>
        <w:adjustRightInd w:val="0"/>
        <w:spacing w:after="0" w:line="240" w:lineRule="auto"/>
        <w:ind w:left="1440"/>
        <w:jc w:val="both"/>
        <w:rPr>
          <w:rFonts w:eastAsia="Times New Roman" w:cs="Times New Roman"/>
          <w:szCs w:val="24"/>
        </w:rPr>
      </w:pPr>
    </w:p>
    <w:p w:rsidR="00E36BC4" w:rsidRPr="000F2348" w:rsidRDefault="00E36BC4" w:rsidP="001842B9">
      <w:pPr>
        <w:widowControl w:val="0"/>
        <w:autoSpaceDE w:val="0"/>
        <w:autoSpaceDN w:val="0"/>
        <w:adjustRightInd w:val="0"/>
        <w:spacing w:after="0" w:line="240" w:lineRule="auto"/>
        <w:ind w:left="1440"/>
        <w:jc w:val="both"/>
        <w:rPr>
          <w:rFonts w:eastAsia="Times New Roman" w:cs="Times New Roman"/>
          <w:szCs w:val="24"/>
        </w:rPr>
      </w:pPr>
      <w:r w:rsidRPr="000F2348">
        <w:rPr>
          <w:rFonts w:eastAsia="Times New Roman" w:cs="Times New Roman"/>
          <w:szCs w:val="24"/>
        </w:rPr>
        <w:t>(2)</w:t>
      </w:r>
      <w:r>
        <w:rPr>
          <w:rFonts w:eastAsia="Times New Roman" w:cs="Times New Roman"/>
          <w:szCs w:val="24"/>
        </w:rPr>
        <w:t xml:space="preserve"> </w:t>
      </w:r>
      <w:r w:rsidRPr="000F2348">
        <w:rPr>
          <w:rFonts w:eastAsia="Times New Roman" w:cs="Times New Roman"/>
          <w:szCs w:val="24"/>
        </w:rPr>
        <w:t xml:space="preserve">persons with permitted or registered wells in the district; and </w:t>
      </w:r>
    </w:p>
    <w:p w:rsidR="00E36BC4" w:rsidRPr="000F2348" w:rsidRDefault="00E36BC4" w:rsidP="001842B9">
      <w:pPr>
        <w:widowControl w:val="0"/>
        <w:autoSpaceDE w:val="0"/>
        <w:autoSpaceDN w:val="0"/>
        <w:adjustRightInd w:val="0"/>
        <w:spacing w:after="0" w:line="240" w:lineRule="auto"/>
        <w:ind w:left="1440"/>
        <w:jc w:val="both"/>
        <w:rPr>
          <w:rFonts w:eastAsia="Times New Roman" w:cs="Times New Roman"/>
          <w:szCs w:val="24"/>
        </w:rPr>
      </w:pPr>
    </w:p>
    <w:p w:rsidR="00E36BC4" w:rsidRDefault="00E36BC4" w:rsidP="001842B9">
      <w:pPr>
        <w:widowControl w:val="0"/>
        <w:autoSpaceDE w:val="0"/>
        <w:autoSpaceDN w:val="0"/>
        <w:adjustRightInd w:val="0"/>
        <w:spacing w:after="0" w:line="240" w:lineRule="auto"/>
        <w:ind w:left="1440"/>
        <w:jc w:val="both"/>
        <w:rPr>
          <w:rFonts w:eastAsia="Times New Roman" w:cs="Times New Roman"/>
          <w:szCs w:val="24"/>
        </w:rPr>
      </w:pPr>
      <w:r w:rsidRPr="000F2348">
        <w:rPr>
          <w:rFonts w:eastAsia="Times New Roman" w:cs="Times New Roman"/>
          <w:szCs w:val="24"/>
        </w:rPr>
        <w:t>(3)</w:t>
      </w:r>
      <w:r>
        <w:rPr>
          <w:rFonts w:eastAsia="Times New Roman" w:cs="Times New Roman"/>
          <w:szCs w:val="24"/>
        </w:rPr>
        <w:t xml:space="preserve"> </w:t>
      </w:r>
      <w:r w:rsidRPr="000F2348">
        <w:rPr>
          <w:rFonts w:eastAsia="Times New Roman" w:cs="Times New Roman"/>
          <w:szCs w:val="24"/>
        </w:rPr>
        <w:t>persons not described by Subdivision (1) or (2) who have a property interest in groundwater under land that is within one mile of the utility's wells in the district.</w:t>
      </w:r>
      <w:r>
        <w:rPr>
          <w:rFonts w:eastAsia="Times New Roman" w:cs="Times New Roman"/>
          <w:szCs w:val="24"/>
        </w:rPr>
        <w:t xml:space="preserve"> </w:t>
      </w:r>
    </w:p>
    <w:p w:rsidR="00E36BC4" w:rsidRDefault="00E36BC4" w:rsidP="001842B9">
      <w:pPr>
        <w:widowControl w:val="0"/>
        <w:autoSpaceDE w:val="0"/>
        <w:autoSpaceDN w:val="0"/>
        <w:adjustRightInd w:val="0"/>
        <w:spacing w:after="0" w:line="240" w:lineRule="auto"/>
        <w:ind w:left="1440"/>
        <w:jc w:val="both"/>
        <w:rPr>
          <w:rFonts w:eastAsia="Times New Roman" w:cs="Times New Roman"/>
          <w:szCs w:val="24"/>
        </w:rPr>
      </w:pPr>
    </w:p>
    <w:p w:rsidR="00E36BC4" w:rsidRDefault="00E36BC4" w:rsidP="001842B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(f) Requires the district to consider a petition at a hearing under this section in the same manner as a rulemaking hearing under Section 36.101 (Rulemaking Power). </w:t>
      </w:r>
    </w:p>
    <w:p w:rsidR="00E36BC4" w:rsidRPr="005C2A78" w:rsidRDefault="00E36BC4" w:rsidP="001842B9">
      <w:pPr>
        <w:widowControl w:val="0"/>
        <w:autoSpaceDE w:val="0"/>
        <w:autoSpaceDN w:val="0"/>
        <w:adjustRightInd w:val="0"/>
        <w:spacing w:after="0" w:line="240" w:lineRule="auto"/>
        <w:ind w:left="1440"/>
        <w:jc w:val="both"/>
        <w:rPr>
          <w:rFonts w:eastAsia="Times New Roman" w:cs="Times New Roman"/>
          <w:szCs w:val="24"/>
        </w:rPr>
      </w:pPr>
    </w:p>
    <w:p w:rsidR="00E36BC4" w:rsidRDefault="00E36BC4" w:rsidP="001842B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36.414(a), Water Code, as follows: </w:t>
      </w:r>
    </w:p>
    <w:p w:rsidR="00E36BC4" w:rsidRDefault="00E36BC4" w:rsidP="001842B9">
      <w:pPr>
        <w:spacing w:after="0" w:line="240" w:lineRule="auto"/>
        <w:jc w:val="both"/>
        <w:rPr>
          <w:rFonts w:eastAsia="Times New Roman" w:cs="Times New Roman"/>
          <w:szCs w:val="24"/>
        </w:rPr>
      </w:pPr>
    </w:p>
    <w:p w:rsidR="00E36BC4" w:rsidRDefault="00E36BC4" w:rsidP="001842B9">
      <w:pPr>
        <w:spacing w:line="240" w:lineRule="auto"/>
        <w:ind w:left="720"/>
        <w:jc w:val="both"/>
        <w:rPr>
          <w:rFonts w:eastAsia="Times New Roman" w:cs="Times New Roman"/>
          <w:szCs w:val="24"/>
        </w:rPr>
      </w:pPr>
      <w:r>
        <w:rPr>
          <w:rFonts w:eastAsia="Times New Roman" w:cs="Times New Roman"/>
          <w:szCs w:val="24"/>
        </w:rPr>
        <w:t>(a) Requires a district, e</w:t>
      </w:r>
      <w:r w:rsidRPr="000F2348">
        <w:rPr>
          <w:rFonts w:eastAsia="Times New Roman" w:cs="Times New Roman"/>
          <w:szCs w:val="24"/>
        </w:rPr>
        <w:t>xcept as provided by Subsection (b)</w:t>
      </w:r>
      <w:r>
        <w:rPr>
          <w:rFonts w:eastAsia="Times New Roman" w:cs="Times New Roman"/>
          <w:szCs w:val="24"/>
        </w:rPr>
        <w:t xml:space="preserve"> (relating to providing that a district is not required to use consolidated notice and hearing procedures under certain circumstances)</w:t>
      </w:r>
      <w:r w:rsidRPr="000F2348">
        <w:rPr>
          <w:rFonts w:eastAsia="Times New Roman" w:cs="Times New Roman"/>
          <w:szCs w:val="24"/>
        </w:rPr>
        <w:t xml:space="preserve">, </w:t>
      </w:r>
      <w:r>
        <w:rPr>
          <w:rFonts w:eastAsia="Times New Roman" w:cs="Times New Roman"/>
          <w:szCs w:val="24"/>
        </w:rPr>
        <w:t>to</w:t>
      </w:r>
      <w:r w:rsidRPr="000F2348">
        <w:rPr>
          <w:rFonts w:eastAsia="Times New Roman" w:cs="Times New Roman"/>
          <w:szCs w:val="24"/>
        </w:rPr>
        <w:t xml:space="preserve"> process applications from a single applicant under consolidated notice and hearing procedures on written request by the applicant if the district requires a separate permit or permit amendment application for:</w:t>
      </w:r>
      <w:r>
        <w:rPr>
          <w:rFonts w:eastAsia="Times New Roman" w:cs="Times New Roman"/>
          <w:szCs w:val="24"/>
        </w:rPr>
        <w:t xml:space="preserve"> </w:t>
      </w:r>
    </w:p>
    <w:p w:rsidR="00E36BC4" w:rsidRDefault="00E36BC4" w:rsidP="001842B9">
      <w:pPr>
        <w:spacing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E36BC4" w:rsidRDefault="00E36BC4" w:rsidP="001842B9">
      <w:pPr>
        <w:spacing w:line="240" w:lineRule="auto"/>
        <w:ind w:left="1440"/>
        <w:jc w:val="both"/>
        <w:rPr>
          <w:rFonts w:eastAsia="Times New Roman" w:cs="Times New Roman"/>
          <w:szCs w:val="24"/>
        </w:rPr>
      </w:pPr>
      <w:r>
        <w:rPr>
          <w:rFonts w:eastAsia="Times New Roman" w:cs="Times New Roman"/>
          <w:szCs w:val="24"/>
        </w:rPr>
        <w:t xml:space="preserve">(2) </w:t>
      </w:r>
      <w:r w:rsidRPr="000F2348">
        <w:rPr>
          <w:rFonts w:eastAsia="Times New Roman" w:cs="Times New Roman"/>
          <w:szCs w:val="24"/>
        </w:rPr>
        <w:t>the spacing of water wells or the production of groundwater under Section 36.116</w:t>
      </w:r>
      <w:r>
        <w:rPr>
          <w:rFonts w:eastAsia="Times New Roman" w:cs="Times New Roman"/>
          <w:szCs w:val="24"/>
        </w:rPr>
        <w:t xml:space="preserve"> </w:t>
      </w:r>
      <w:r w:rsidRPr="000F2348">
        <w:rPr>
          <w:rFonts w:eastAsia="Times New Roman" w:cs="Times New Roman"/>
          <w:szCs w:val="24"/>
        </w:rPr>
        <w:t>or 36.1161</w:t>
      </w:r>
      <w:r>
        <w:rPr>
          <w:rFonts w:eastAsia="Times New Roman" w:cs="Times New Roman"/>
          <w:szCs w:val="24"/>
        </w:rPr>
        <w:t>, rather than under Section 36.116</w:t>
      </w:r>
      <w:r w:rsidRPr="000F2348">
        <w:rPr>
          <w:rFonts w:eastAsia="Times New Roman" w:cs="Times New Roman"/>
          <w:szCs w:val="24"/>
        </w:rPr>
        <w:t>; or</w:t>
      </w:r>
      <w:r>
        <w:rPr>
          <w:rFonts w:eastAsia="Times New Roman" w:cs="Times New Roman"/>
          <w:szCs w:val="24"/>
        </w:rPr>
        <w:t xml:space="preserve"> </w:t>
      </w:r>
    </w:p>
    <w:p w:rsidR="00E36BC4" w:rsidRDefault="00E36BC4" w:rsidP="001842B9">
      <w:pPr>
        <w:spacing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E36BC4" w:rsidRDefault="00E36BC4" w:rsidP="001842B9">
      <w:pPr>
        <w:spacing w:line="240" w:lineRule="auto"/>
        <w:jc w:val="both"/>
        <w:rPr>
          <w:rFonts w:eastAsia="Times New Roman" w:cs="Times New Roman"/>
          <w:szCs w:val="24"/>
        </w:rPr>
      </w:pPr>
      <w:r>
        <w:rPr>
          <w:rFonts w:eastAsia="Times New Roman" w:cs="Times New Roman"/>
          <w:szCs w:val="24"/>
        </w:rPr>
        <w:t xml:space="preserve">SECTION 4. Repealer: Section 36.116(c) (relating to authorizing a district to consider the service needs or service area of a retail public utility in regulating the production of groundwater), Water Code. </w:t>
      </w:r>
    </w:p>
    <w:p w:rsidR="00E36BC4" w:rsidRPr="00C8671F" w:rsidRDefault="00E36BC4" w:rsidP="001842B9">
      <w:pPr>
        <w:spacing w:after="0" w:line="240" w:lineRule="auto"/>
        <w:jc w:val="both"/>
        <w:rPr>
          <w:rFonts w:eastAsia="Times New Roman" w:cs="Times New Roman"/>
          <w:szCs w:val="24"/>
        </w:rPr>
      </w:pPr>
      <w:r>
        <w:rPr>
          <w:rFonts w:eastAsia="Times New Roman" w:cs="Times New Roman"/>
          <w:szCs w:val="24"/>
        </w:rPr>
        <w:t>SECTION 5. Effective date: September 1, 2019.</w:t>
      </w:r>
    </w:p>
    <w:sectPr w:rsidR="00E36BC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5C5" w:rsidRDefault="00BF05C5" w:rsidP="000F1DF9">
      <w:pPr>
        <w:spacing w:after="0" w:line="240" w:lineRule="auto"/>
      </w:pPr>
      <w:r>
        <w:separator/>
      </w:r>
    </w:p>
  </w:endnote>
  <w:endnote w:type="continuationSeparator" w:id="0">
    <w:p w:rsidR="00BF05C5" w:rsidRDefault="00BF05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05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6BC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6BC4">
                <w:rPr>
                  <w:sz w:val="20"/>
                  <w:szCs w:val="20"/>
                </w:rPr>
                <w:t>C.S.S.B. 2026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6BC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05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6B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6BC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5C5" w:rsidRDefault="00BF05C5" w:rsidP="000F1DF9">
      <w:pPr>
        <w:spacing w:after="0" w:line="240" w:lineRule="auto"/>
      </w:pPr>
      <w:r>
        <w:separator/>
      </w:r>
    </w:p>
  </w:footnote>
  <w:footnote w:type="continuationSeparator" w:id="0">
    <w:p w:rsidR="00BF05C5" w:rsidRDefault="00BF05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05C5"/>
    <w:rsid w:val="00C04606"/>
    <w:rsid w:val="00C10A08"/>
    <w:rsid w:val="00C43D01"/>
    <w:rsid w:val="00C65088"/>
    <w:rsid w:val="00C8671F"/>
    <w:rsid w:val="00CC3D4A"/>
    <w:rsid w:val="00D11363"/>
    <w:rsid w:val="00D70925"/>
    <w:rsid w:val="00DB48D8"/>
    <w:rsid w:val="00E036F8"/>
    <w:rsid w:val="00E10F50"/>
    <w:rsid w:val="00E23091"/>
    <w:rsid w:val="00E32B14"/>
    <w:rsid w:val="00E36BC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25B3"/>
  <w15:docId w15:val="{026B591C-78FA-4B7F-AE82-6A08D3FA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6B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68E1" w:rsidP="001A68E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00556EA9F0A4EE3A97ACA61D631BA15"/>
        <w:category>
          <w:name w:val="General"/>
          <w:gallery w:val="placeholder"/>
        </w:category>
        <w:types>
          <w:type w:val="bbPlcHdr"/>
        </w:types>
        <w:behaviors>
          <w:behavior w:val="content"/>
        </w:behaviors>
        <w:guid w:val="{5F831542-1C61-427E-B509-047B22E4FA40}"/>
      </w:docPartPr>
      <w:docPartBody>
        <w:p w:rsidR="00000000" w:rsidRDefault="00F94BD2"/>
      </w:docPartBody>
    </w:docPart>
    <w:docPart>
      <w:docPartPr>
        <w:name w:val="676E370313484F048BB0C19B045CF540"/>
        <w:category>
          <w:name w:val="General"/>
          <w:gallery w:val="placeholder"/>
        </w:category>
        <w:types>
          <w:type w:val="bbPlcHdr"/>
        </w:types>
        <w:behaviors>
          <w:behavior w:val="content"/>
        </w:behaviors>
        <w:guid w:val="{44696AD2-7055-43CB-957D-FE3857922CC6}"/>
      </w:docPartPr>
      <w:docPartBody>
        <w:p w:rsidR="00000000" w:rsidRDefault="00F94BD2"/>
      </w:docPartBody>
    </w:docPart>
    <w:docPart>
      <w:docPartPr>
        <w:name w:val="04D483A7F6504F368784A5B70700BD40"/>
        <w:category>
          <w:name w:val="General"/>
          <w:gallery w:val="placeholder"/>
        </w:category>
        <w:types>
          <w:type w:val="bbPlcHdr"/>
        </w:types>
        <w:behaviors>
          <w:behavior w:val="content"/>
        </w:behaviors>
        <w:guid w:val="{2977CEAE-FC71-4821-8694-59A89BA155D6}"/>
      </w:docPartPr>
      <w:docPartBody>
        <w:p w:rsidR="00000000" w:rsidRDefault="00F94BD2"/>
      </w:docPartBody>
    </w:docPart>
    <w:docPart>
      <w:docPartPr>
        <w:name w:val="511EFD8420604775B057A349B1F1D671"/>
        <w:category>
          <w:name w:val="General"/>
          <w:gallery w:val="placeholder"/>
        </w:category>
        <w:types>
          <w:type w:val="bbPlcHdr"/>
        </w:types>
        <w:behaviors>
          <w:behavior w:val="content"/>
        </w:behaviors>
        <w:guid w:val="{939F9BAF-3CA4-449A-9C27-B9A5B22D7607}"/>
      </w:docPartPr>
      <w:docPartBody>
        <w:p w:rsidR="00000000" w:rsidRDefault="00F94BD2"/>
      </w:docPartBody>
    </w:docPart>
    <w:docPart>
      <w:docPartPr>
        <w:name w:val="A68F0776BCCC4D0F8C794B0CB945CEDC"/>
        <w:category>
          <w:name w:val="General"/>
          <w:gallery w:val="placeholder"/>
        </w:category>
        <w:types>
          <w:type w:val="bbPlcHdr"/>
        </w:types>
        <w:behaviors>
          <w:behavior w:val="content"/>
        </w:behaviors>
        <w:guid w:val="{D89A2AA8-386F-46F3-B804-4490C3EB814C}"/>
      </w:docPartPr>
      <w:docPartBody>
        <w:p w:rsidR="00000000" w:rsidRDefault="00F94BD2"/>
      </w:docPartBody>
    </w:docPart>
    <w:docPart>
      <w:docPartPr>
        <w:name w:val="451890E33B63498F8E2EFA64EB6AA512"/>
        <w:category>
          <w:name w:val="General"/>
          <w:gallery w:val="placeholder"/>
        </w:category>
        <w:types>
          <w:type w:val="bbPlcHdr"/>
        </w:types>
        <w:behaviors>
          <w:behavior w:val="content"/>
        </w:behaviors>
        <w:guid w:val="{D138B25A-B411-4343-8269-CCB549D8419F}"/>
      </w:docPartPr>
      <w:docPartBody>
        <w:p w:rsidR="00000000" w:rsidRDefault="00F94BD2"/>
      </w:docPartBody>
    </w:docPart>
    <w:docPart>
      <w:docPartPr>
        <w:name w:val="0B83BDA8AD974E62A04F0515A921186C"/>
        <w:category>
          <w:name w:val="General"/>
          <w:gallery w:val="placeholder"/>
        </w:category>
        <w:types>
          <w:type w:val="bbPlcHdr"/>
        </w:types>
        <w:behaviors>
          <w:behavior w:val="content"/>
        </w:behaviors>
        <w:guid w:val="{E11F3171-95B3-4A4B-ABF1-D14DB909D014}"/>
      </w:docPartPr>
      <w:docPartBody>
        <w:p w:rsidR="00000000" w:rsidRDefault="00F94BD2"/>
      </w:docPartBody>
    </w:docPart>
    <w:docPart>
      <w:docPartPr>
        <w:name w:val="BED05550B82E4437B99CB084F803C21F"/>
        <w:category>
          <w:name w:val="General"/>
          <w:gallery w:val="placeholder"/>
        </w:category>
        <w:types>
          <w:type w:val="bbPlcHdr"/>
        </w:types>
        <w:behaviors>
          <w:behavior w:val="content"/>
        </w:behaviors>
        <w:guid w:val="{F5C518BB-76D0-4820-A8A3-A615F1AB470F}"/>
      </w:docPartPr>
      <w:docPartBody>
        <w:p w:rsidR="00000000" w:rsidRDefault="00F94BD2"/>
      </w:docPartBody>
    </w:docPart>
    <w:docPart>
      <w:docPartPr>
        <w:name w:val="764CCA0147A444B7B81D71E75833638F"/>
        <w:category>
          <w:name w:val="General"/>
          <w:gallery w:val="placeholder"/>
        </w:category>
        <w:types>
          <w:type w:val="bbPlcHdr"/>
        </w:types>
        <w:behaviors>
          <w:behavior w:val="content"/>
        </w:behaviors>
        <w:guid w:val="{7504CCE3-D698-43C0-93B6-B2A5E40ACDF7}"/>
      </w:docPartPr>
      <w:docPartBody>
        <w:p w:rsidR="00000000" w:rsidRDefault="001A68E1" w:rsidP="001A68E1">
          <w:pPr>
            <w:pStyle w:val="764CCA0147A444B7B81D71E75833638F"/>
          </w:pPr>
          <w:r w:rsidRPr="00A30DD1">
            <w:rPr>
              <w:rStyle w:val="PlaceholderText"/>
            </w:rPr>
            <w:t>Click here to enter a date.</w:t>
          </w:r>
        </w:p>
      </w:docPartBody>
    </w:docPart>
    <w:docPart>
      <w:docPartPr>
        <w:name w:val="4FC1957F37D14D9EA5C50930A6E56CC5"/>
        <w:category>
          <w:name w:val="General"/>
          <w:gallery w:val="placeholder"/>
        </w:category>
        <w:types>
          <w:type w:val="bbPlcHdr"/>
        </w:types>
        <w:behaviors>
          <w:behavior w:val="content"/>
        </w:behaviors>
        <w:guid w:val="{8E20A71D-AF82-4191-8FC4-8E4639BA5479}"/>
      </w:docPartPr>
      <w:docPartBody>
        <w:p w:rsidR="00000000" w:rsidRDefault="00F94BD2"/>
      </w:docPartBody>
    </w:docPart>
    <w:docPart>
      <w:docPartPr>
        <w:name w:val="91A04C3DB31348939FD2F321B0E69C7D"/>
        <w:category>
          <w:name w:val="General"/>
          <w:gallery w:val="placeholder"/>
        </w:category>
        <w:types>
          <w:type w:val="bbPlcHdr"/>
        </w:types>
        <w:behaviors>
          <w:behavior w:val="content"/>
        </w:behaviors>
        <w:guid w:val="{C545551E-7C8F-46F6-A1E8-9FC92CAD4374}"/>
      </w:docPartPr>
      <w:docPartBody>
        <w:p w:rsidR="00000000" w:rsidRDefault="00F94BD2"/>
      </w:docPartBody>
    </w:docPart>
    <w:docPart>
      <w:docPartPr>
        <w:name w:val="1DD1CDD3ED4943E8A7AB0544D3105B86"/>
        <w:category>
          <w:name w:val="General"/>
          <w:gallery w:val="placeholder"/>
        </w:category>
        <w:types>
          <w:type w:val="bbPlcHdr"/>
        </w:types>
        <w:behaviors>
          <w:behavior w:val="content"/>
        </w:behaviors>
        <w:guid w:val="{AAF77B3F-DB57-48CF-8E07-CF2B08634CB1}"/>
      </w:docPartPr>
      <w:docPartBody>
        <w:p w:rsidR="00000000" w:rsidRDefault="001A68E1" w:rsidP="001A68E1">
          <w:pPr>
            <w:pStyle w:val="1DD1CDD3ED4943E8A7AB0544D3105B86"/>
          </w:pPr>
          <w:r>
            <w:rPr>
              <w:rFonts w:eastAsia="Times New Roman" w:cs="Times New Roman"/>
              <w:bCs/>
              <w:szCs w:val="24"/>
            </w:rPr>
            <w:t xml:space="preserve"> </w:t>
          </w:r>
        </w:p>
      </w:docPartBody>
    </w:docPart>
    <w:docPart>
      <w:docPartPr>
        <w:name w:val="BA1E0497392E482185C71FA928F0E326"/>
        <w:category>
          <w:name w:val="General"/>
          <w:gallery w:val="placeholder"/>
        </w:category>
        <w:types>
          <w:type w:val="bbPlcHdr"/>
        </w:types>
        <w:behaviors>
          <w:behavior w:val="content"/>
        </w:behaviors>
        <w:guid w:val="{43A0A35F-6ED9-4F13-846E-C7B232D92BCE}"/>
      </w:docPartPr>
      <w:docPartBody>
        <w:p w:rsidR="00000000" w:rsidRDefault="00F94BD2"/>
      </w:docPartBody>
    </w:docPart>
    <w:docPart>
      <w:docPartPr>
        <w:name w:val="36450012DBF34B35B88F621E2D2F0CD9"/>
        <w:category>
          <w:name w:val="General"/>
          <w:gallery w:val="placeholder"/>
        </w:category>
        <w:types>
          <w:type w:val="bbPlcHdr"/>
        </w:types>
        <w:behaviors>
          <w:behavior w:val="content"/>
        </w:behaviors>
        <w:guid w:val="{CCF66055-3CCB-4988-9664-3F64721B4B78}"/>
      </w:docPartPr>
      <w:docPartBody>
        <w:p w:rsidR="00000000" w:rsidRDefault="00F94B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68E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4BD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8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A68E1"/>
    <w:rPr>
      <w:rFonts w:ascii="Times New Roman" w:hAnsi="Times New Roman"/>
      <w:sz w:val="24"/>
    </w:rPr>
  </w:style>
  <w:style w:type="paragraph" w:customStyle="1" w:styleId="487D89B4F8B34DB4967D41FE18F7F88D9">
    <w:name w:val="487D89B4F8B34DB4967D41FE18F7F88D9"/>
    <w:rsid w:val="001A68E1"/>
    <w:rPr>
      <w:rFonts w:ascii="Times New Roman" w:hAnsi="Times New Roman"/>
      <w:sz w:val="24"/>
    </w:rPr>
  </w:style>
  <w:style w:type="paragraph" w:customStyle="1" w:styleId="AE2570ED5D764CD7AF9686706F550F4622">
    <w:name w:val="AE2570ED5D764CD7AF9686706F550F4622"/>
    <w:rsid w:val="001A68E1"/>
    <w:pPr>
      <w:tabs>
        <w:tab w:val="center" w:pos="4680"/>
        <w:tab w:val="right" w:pos="9360"/>
      </w:tabs>
      <w:spacing w:after="0" w:line="240" w:lineRule="auto"/>
    </w:pPr>
    <w:rPr>
      <w:rFonts w:ascii="Times New Roman" w:hAnsi="Times New Roman"/>
      <w:sz w:val="24"/>
    </w:rPr>
  </w:style>
  <w:style w:type="paragraph" w:customStyle="1" w:styleId="764CCA0147A444B7B81D71E75833638F">
    <w:name w:val="764CCA0147A444B7B81D71E75833638F"/>
    <w:rsid w:val="001A68E1"/>
    <w:pPr>
      <w:spacing w:after="160" w:line="259" w:lineRule="auto"/>
    </w:pPr>
  </w:style>
  <w:style w:type="paragraph" w:customStyle="1" w:styleId="1DD1CDD3ED4943E8A7AB0544D3105B86">
    <w:name w:val="1DD1CDD3ED4943E8A7AB0544D3105B86"/>
    <w:rsid w:val="001A68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2BE344-3BFA-4139-B152-24A5960F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740</Words>
  <Characters>4218</Characters>
  <Application>Microsoft Office Word</Application>
  <DocSecurity>0</DocSecurity>
  <Lines>35</Lines>
  <Paragraphs>9</Paragraphs>
  <ScaleCrop>false</ScaleCrop>
  <Company>Texas Legislative Council</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2019-04-22T23:42:00Z</dcterms:modified>
</cp:coreProperties>
</file>

<file path=docProps/custom.xml><?xml version="1.0" encoding="utf-8"?>
<op:Properties xmlns:vt="http://schemas.openxmlformats.org/officeDocument/2006/docPropsVTypes" xmlns:op="http://schemas.openxmlformats.org/officeDocument/2006/custom-properties"/>
</file>