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1380" w:rsidTr="00345119">
        <w:tc>
          <w:tcPr>
            <w:tcW w:w="9576" w:type="dxa"/>
            <w:noWrap/>
          </w:tcPr>
          <w:p w:rsidR="008423E4" w:rsidRPr="0022177D" w:rsidRDefault="001D1A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1A1E" w:rsidP="008423E4">
      <w:pPr>
        <w:jc w:val="center"/>
      </w:pPr>
    </w:p>
    <w:p w:rsidR="008423E4" w:rsidRPr="00462195" w:rsidRDefault="001D1A1E" w:rsidP="008423E4">
      <w:pPr>
        <w:rPr>
          <w:sz w:val="18"/>
        </w:rPr>
      </w:pPr>
    </w:p>
    <w:p w:rsidR="008423E4" w:rsidRPr="00742794" w:rsidRDefault="001D1A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1380" w:rsidTr="00345119">
        <w:tc>
          <w:tcPr>
            <w:tcW w:w="9576" w:type="dxa"/>
          </w:tcPr>
          <w:p w:rsidR="008423E4" w:rsidRPr="00861995" w:rsidRDefault="001D1A1E" w:rsidP="00345119">
            <w:pPr>
              <w:jc w:val="right"/>
            </w:pPr>
            <w:r>
              <w:t>C.S.S.B. 2040</w:t>
            </w:r>
          </w:p>
        </w:tc>
      </w:tr>
      <w:tr w:rsidR="003D1380" w:rsidTr="00345119">
        <w:tc>
          <w:tcPr>
            <w:tcW w:w="9576" w:type="dxa"/>
          </w:tcPr>
          <w:p w:rsidR="008423E4" w:rsidRPr="00861995" w:rsidRDefault="001D1A1E" w:rsidP="00E80560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3D1380" w:rsidTr="00345119">
        <w:tc>
          <w:tcPr>
            <w:tcW w:w="9576" w:type="dxa"/>
          </w:tcPr>
          <w:p w:rsidR="008423E4" w:rsidRPr="00861995" w:rsidRDefault="001D1A1E" w:rsidP="00345119">
            <w:pPr>
              <w:jc w:val="right"/>
            </w:pPr>
            <w:r>
              <w:t>Human Services</w:t>
            </w:r>
          </w:p>
        </w:tc>
      </w:tr>
      <w:tr w:rsidR="003D1380" w:rsidTr="00345119">
        <w:tc>
          <w:tcPr>
            <w:tcW w:w="9576" w:type="dxa"/>
          </w:tcPr>
          <w:p w:rsidR="008423E4" w:rsidRDefault="001D1A1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D1A1E" w:rsidP="008423E4">
      <w:pPr>
        <w:tabs>
          <w:tab w:val="right" w:pos="9360"/>
        </w:tabs>
      </w:pPr>
    </w:p>
    <w:p w:rsidR="008423E4" w:rsidRDefault="001D1A1E" w:rsidP="008423E4"/>
    <w:p w:rsidR="008423E4" w:rsidRDefault="001D1A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1380" w:rsidTr="00345119">
        <w:tc>
          <w:tcPr>
            <w:tcW w:w="9576" w:type="dxa"/>
          </w:tcPr>
          <w:p w:rsidR="008423E4" w:rsidRPr="00A8133F" w:rsidRDefault="001D1A1E" w:rsidP="00D574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1A1E" w:rsidP="00D5748F"/>
          <w:p w:rsidR="008423E4" w:rsidRDefault="001D1A1E" w:rsidP="00D5748F">
            <w:pPr>
              <w:pStyle w:val="Header"/>
              <w:jc w:val="both"/>
            </w:pPr>
            <w:r>
              <w:t>It has been reported that</w:t>
            </w:r>
            <w:r>
              <w:t xml:space="preserve"> Medicaid providers are reimbursed </w:t>
            </w:r>
            <w:r>
              <w:t xml:space="preserve">at a rate well below the cost of the services provided. There are </w:t>
            </w:r>
            <w:r>
              <w:t>concerns that t</w:t>
            </w:r>
            <w:r>
              <w:t xml:space="preserve">his underpayment means that Texans who rely on Medicaid have less access to community-based health care services, which are less costly than hospitals and emergency departments, because community-based providers are </w:t>
            </w:r>
            <w:r>
              <w:t xml:space="preserve">typically </w:t>
            </w:r>
            <w:r>
              <w:t xml:space="preserve">less </w:t>
            </w:r>
            <w:r>
              <w:t xml:space="preserve">likely </w:t>
            </w:r>
            <w:r>
              <w:t xml:space="preserve">to </w:t>
            </w:r>
            <w:r>
              <w:t xml:space="preserve">cover the costs of uncompensated and undercompensated care. </w:t>
            </w:r>
            <w:r>
              <w:t>C.S.</w:t>
            </w:r>
            <w:r>
              <w:t>S.B. 2040</w:t>
            </w:r>
            <w:r>
              <w:t xml:space="preserve"> </w:t>
            </w:r>
            <w:r>
              <w:t>seeks to</w:t>
            </w:r>
            <w:r>
              <w:t xml:space="preserve"> require the Health and Human Services Commission to report on provider reimbursement rates and access to care in the Medicaid program</w:t>
            </w:r>
            <w:r>
              <w:t xml:space="preserve"> </w:t>
            </w:r>
            <w:r>
              <w:t>to reveal</w:t>
            </w:r>
            <w:r>
              <w:t xml:space="preserve"> the factors used to determine</w:t>
            </w:r>
            <w:r>
              <w:t xml:space="preserve"> how and at what level services are reimbursed </w:t>
            </w:r>
            <w:r>
              <w:t>so the resulting</w:t>
            </w:r>
            <w:r>
              <w:t xml:space="preserve"> information </w:t>
            </w:r>
            <w:r>
              <w:t>can be used</w:t>
            </w:r>
            <w:r>
              <w:t xml:space="preserve"> to address issues associated with low reimbursement rates.</w:t>
            </w:r>
          </w:p>
          <w:p w:rsidR="008423E4" w:rsidRPr="00E26B13" w:rsidRDefault="001D1A1E" w:rsidP="00D5748F">
            <w:pPr>
              <w:rPr>
                <w:b/>
              </w:rPr>
            </w:pPr>
          </w:p>
        </w:tc>
      </w:tr>
      <w:tr w:rsidR="003D1380" w:rsidTr="00345119">
        <w:tc>
          <w:tcPr>
            <w:tcW w:w="9576" w:type="dxa"/>
          </w:tcPr>
          <w:p w:rsidR="0017725B" w:rsidRDefault="001D1A1E" w:rsidP="00D574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1A1E" w:rsidP="00D5748F">
            <w:pPr>
              <w:rPr>
                <w:b/>
                <w:u w:val="single"/>
              </w:rPr>
            </w:pPr>
          </w:p>
          <w:p w:rsidR="00BE74D2" w:rsidRPr="00BE74D2" w:rsidRDefault="001D1A1E" w:rsidP="00D5748F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1A1E" w:rsidP="00D5748F">
            <w:pPr>
              <w:rPr>
                <w:b/>
                <w:u w:val="single"/>
              </w:rPr>
            </w:pPr>
          </w:p>
        </w:tc>
      </w:tr>
      <w:tr w:rsidR="003D1380" w:rsidTr="00345119">
        <w:tc>
          <w:tcPr>
            <w:tcW w:w="9576" w:type="dxa"/>
          </w:tcPr>
          <w:p w:rsidR="008423E4" w:rsidRPr="00A8133F" w:rsidRDefault="001D1A1E" w:rsidP="00D574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1A1E" w:rsidP="00D5748F"/>
          <w:p w:rsidR="00BE74D2" w:rsidRDefault="001D1A1E" w:rsidP="00D57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1D1A1E" w:rsidP="00D5748F">
            <w:pPr>
              <w:rPr>
                <w:b/>
              </w:rPr>
            </w:pPr>
          </w:p>
        </w:tc>
      </w:tr>
      <w:tr w:rsidR="003D1380" w:rsidTr="00345119">
        <w:tc>
          <w:tcPr>
            <w:tcW w:w="9576" w:type="dxa"/>
          </w:tcPr>
          <w:p w:rsidR="008423E4" w:rsidRPr="00A8133F" w:rsidRDefault="001D1A1E" w:rsidP="00D574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1A1E" w:rsidP="00D5748F"/>
          <w:p w:rsidR="00AD51D0" w:rsidRDefault="001D1A1E" w:rsidP="00D5748F">
            <w:pPr>
              <w:pStyle w:val="Header"/>
              <w:jc w:val="both"/>
            </w:pPr>
            <w:r>
              <w:t>C.S.</w:t>
            </w:r>
            <w:r>
              <w:t>S.B. 2040</w:t>
            </w:r>
            <w:r>
              <w:t xml:space="preserve"> requires the Health and Human Services Commission</w:t>
            </w:r>
            <w:r>
              <w:t xml:space="preserve"> (HHSC)</w:t>
            </w:r>
            <w:r>
              <w:t>, not later than December 1, 2020, to prepare</w:t>
            </w:r>
            <w:r>
              <w:t xml:space="preserve"> and s</w:t>
            </w:r>
            <w:r>
              <w:t>ubmit to the legislature</w:t>
            </w:r>
            <w:r>
              <w:t xml:space="preserve"> a written report regarding provider reimbursement rates and access to care in </w:t>
            </w:r>
            <w:r>
              <w:t xml:space="preserve">the </w:t>
            </w:r>
            <w:r>
              <w:t>Medicaid</w:t>
            </w:r>
            <w:r>
              <w:t xml:space="preserve"> program</w:t>
            </w:r>
            <w:r>
              <w:t xml:space="preserve">. </w:t>
            </w:r>
            <w:r>
              <w:t xml:space="preserve">The bill requires HHSC to collaborate with the medical care advisory committee </w:t>
            </w:r>
            <w:r>
              <w:t>to</w:t>
            </w:r>
            <w:r>
              <w:t xml:space="preserve"> develop and defin</w:t>
            </w:r>
            <w:r>
              <w:t>e</w:t>
            </w:r>
            <w:r>
              <w:t xml:space="preserve"> the scope of the research for </w:t>
            </w:r>
            <w:r>
              <w:t xml:space="preserve">the report. </w:t>
            </w:r>
            <w:r>
              <w:t xml:space="preserve">The </w:t>
            </w:r>
            <w:r>
              <w:t xml:space="preserve">bill </w:t>
            </w:r>
            <w:r>
              <w:t>sets out the required contents of the report and clarifies that</w:t>
            </w:r>
            <w:r>
              <w:t xml:space="preserve"> HHSC </w:t>
            </w:r>
            <w:r>
              <w:t xml:space="preserve">is not required </w:t>
            </w:r>
            <w:r>
              <w:t xml:space="preserve">to include in the report any information </w:t>
            </w:r>
            <w:r>
              <w:t xml:space="preserve">it </w:t>
            </w:r>
            <w:r>
              <w:t xml:space="preserve">determines is proprietary. </w:t>
            </w:r>
          </w:p>
          <w:p w:rsidR="00AD51D0" w:rsidRPr="00AD51D0" w:rsidRDefault="001D1A1E" w:rsidP="00D5748F">
            <w:pPr>
              <w:pStyle w:val="Header"/>
              <w:jc w:val="both"/>
            </w:pPr>
          </w:p>
        </w:tc>
      </w:tr>
      <w:tr w:rsidR="003D1380" w:rsidTr="00345119">
        <w:tc>
          <w:tcPr>
            <w:tcW w:w="9576" w:type="dxa"/>
          </w:tcPr>
          <w:p w:rsidR="008423E4" w:rsidRPr="00A8133F" w:rsidRDefault="001D1A1E" w:rsidP="00D574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1A1E" w:rsidP="00D5748F"/>
          <w:p w:rsidR="008423E4" w:rsidRPr="003624F2" w:rsidRDefault="001D1A1E" w:rsidP="00D57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E74D2">
              <w:t>September 1, 2019.</w:t>
            </w:r>
          </w:p>
          <w:p w:rsidR="008423E4" w:rsidRPr="00233FDB" w:rsidRDefault="001D1A1E" w:rsidP="00D5748F">
            <w:pPr>
              <w:rPr>
                <w:b/>
              </w:rPr>
            </w:pPr>
          </w:p>
        </w:tc>
      </w:tr>
      <w:tr w:rsidR="003D1380" w:rsidTr="00345119">
        <w:tc>
          <w:tcPr>
            <w:tcW w:w="9576" w:type="dxa"/>
          </w:tcPr>
          <w:p w:rsidR="00E80560" w:rsidRDefault="001D1A1E" w:rsidP="00D574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</w:t>
            </w:r>
            <w:r>
              <w:rPr>
                <w:b/>
                <w:u w:val="single"/>
              </w:rPr>
              <w:t>STITUTE</w:t>
            </w:r>
          </w:p>
          <w:p w:rsidR="00D0450B" w:rsidRDefault="001D1A1E" w:rsidP="00D5748F">
            <w:pPr>
              <w:jc w:val="both"/>
            </w:pPr>
          </w:p>
          <w:p w:rsidR="00D0450B" w:rsidRDefault="001D1A1E" w:rsidP="00D5748F">
            <w:pPr>
              <w:jc w:val="both"/>
            </w:pPr>
            <w:r>
              <w:t>While C.S.S.B. 2040 may differ from the engrossed in minor or nonsubstantive ways, the following summarizes the substantial differences between the engrossed and committee substitute versions of the bill.</w:t>
            </w:r>
          </w:p>
          <w:p w:rsidR="00D0450B" w:rsidRDefault="001D1A1E" w:rsidP="00D5748F">
            <w:pPr>
              <w:jc w:val="both"/>
            </w:pPr>
          </w:p>
          <w:p w:rsidR="00D0450B" w:rsidRDefault="001D1A1E" w:rsidP="00D5748F">
            <w:pPr>
              <w:jc w:val="both"/>
            </w:pPr>
            <w:r>
              <w:t xml:space="preserve">The substitute includes a requirement for HHSC to </w:t>
            </w:r>
            <w:r w:rsidRPr="00D0450B">
              <w:t>collaborate with the medical care advisory committee</w:t>
            </w:r>
            <w:r>
              <w:t xml:space="preserve"> </w:t>
            </w:r>
            <w:r>
              <w:t>to</w:t>
            </w:r>
            <w:r w:rsidRPr="00D0450B">
              <w:t xml:space="preserve"> develop and defin</w:t>
            </w:r>
            <w:r>
              <w:t>e</w:t>
            </w:r>
            <w:r w:rsidRPr="00D0450B">
              <w:t xml:space="preserve"> the scope of the research for the report.</w:t>
            </w:r>
            <w:r>
              <w:t xml:space="preserve"> </w:t>
            </w:r>
            <w:r>
              <w:t>The substitute revises the</w:t>
            </w:r>
            <w:r>
              <w:t xml:space="preserve"> required</w:t>
            </w:r>
            <w:r>
              <w:t xml:space="preserve"> contents of the report.</w:t>
            </w:r>
          </w:p>
          <w:p w:rsidR="00D0450B" w:rsidRPr="00D0450B" w:rsidRDefault="001D1A1E" w:rsidP="00D5748F">
            <w:pPr>
              <w:jc w:val="both"/>
            </w:pPr>
          </w:p>
        </w:tc>
      </w:tr>
      <w:tr w:rsidR="003D1380" w:rsidTr="00345119">
        <w:tc>
          <w:tcPr>
            <w:tcW w:w="9576" w:type="dxa"/>
          </w:tcPr>
          <w:p w:rsidR="00E80560" w:rsidRPr="009C1E9A" w:rsidRDefault="001D1A1E" w:rsidP="00D5748F">
            <w:pPr>
              <w:rPr>
                <w:b/>
                <w:u w:val="single"/>
              </w:rPr>
            </w:pPr>
          </w:p>
        </w:tc>
      </w:tr>
      <w:tr w:rsidR="003D1380" w:rsidTr="00345119">
        <w:tc>
          <w:tcPr>
            <w:tcW w:w="9576" w:type="dxa"/>
          </w:tcPr>
          <w:p w:rsidR="00E80560" w:rsidRPr="00E80560" w:rsidRDefault="001D1A1E" w:rsidP="00D5748F">
            <w:pPr>
              <w:jc w:val="both"/>
            </w:pPr>
          </w:p>
        </w:tc>
      </w:tr>
    </w:tbl>
    <w:p w:rsidR="008423E4" w:rsidRPr="00462195" w:rsidRDefault="001D1A1E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462195" w:rsidRDefault="001D1A1E" w:rsidP="008423E4">
      <w:pPr>
        <w:rPr>
          <w:sz w:val="2"/>
        </w:rPr>
      </w:pPr>
    </w:p>
    <w:sectPr w:rsidR="004108C3" w:rsidRPr="0046219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A1E">
      <w:r>
        <w:separator/>
      </w:r>
    </w:p>
  </w:endnote>
  <w:endnote w:type="continuationSeparator" w:id="0">
    <w:p w:rsidR="00000000" w:rsidRDefault="001D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48" w:rsidRDefault="001D1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1380" w:rsidTr="009C1E9A">
      <w:trPr>
        <w:cantSplit/>
      </w:trPr>
      <w:tc>
        <w:tcPr>
          <w:tcW w:w="0" w:type="pct"/>
        </w:tcPr>
        <w:p w:rsidR="00137D90" w:rsidRDefault="001D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462195" w:rsidRDefault="001D1A1E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462195" w:rsidRDefault="001D1A1E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1D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1380" w:rsidTr="009C1E9A">
      <w:trPr>
        <w:cantSplit/>
      </w:trPr>
      <w:tc>
        <w:tcPr>
          <w:tcW w:w="0" w:type="pct"/>
        </w:tcPr>
        <w:p w:rsidR="00EC379B" w:rsidRDefault="001D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1A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34547</w:t>
          </w:r>
        </w:p>
      </w:tc>
      <w:tc>
        <w:tcPr>
          <w:tcW w:w="2453" w:type="pct"/>
        </w:tcPr>
        <w:p w:rsidR="00EC379B" w:rsidRDefault="001D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19.136.112</w:t>
          </w:r>
          <w:r>
            <w:fldChar w:fldCharType="end"/>
          </w:r>
        </w:p>
      </w:tc>
    </w:tr>
    <w:tr w:rsidR="003D1380" w:rsidTr="009C1E9A">
      <w:trPr>
        <w:cantSplit/>
      </w:trPr>
      <w:tc>
        <w:tcPr>
          <w:tcW w:w="0" w:type="pct"/>
        </w:tcPr>
        <w:p w:rsidR="00EC379B" w:rsidRDefault="001D1A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1A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32956</w:t>
          </w:r>
        </w:p>
      </w:tc>
      <w:tc>
        <w:tcPr>
          <w:tcW w:w="2453" w:type="pct"/>
        </w:tcPr>
        <w:p w:rsidR="00EC379B" w:rsidRPr="00462195" w:rsidRDefault="001D1A1E" w:rsidP="006D504F">
          <w:pPr>
            <w:pStyle w:val="Footer"/>
            <w:rPr>
              <w:rStyle w:val="PageNumber"/>
              <w:sz w:val="14"/>
            </w:rPr>
          </w:pPr>
        </w:p>
        <w:p w:rsidR="00EC379B" w:rsidRDefault="001D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1380" w:rsidTr="009C1E9A">
      <w:trPr>
        <w:cantSplit/>
        <w:trHeight w:val="323"/>
      </w:trPr>
      <w:tc>
        <w:tcPr>
          <w:tcW w:w="0" w:type="pct"/>
          <w:gridSpan w:val="3"/>
        </w:tcPr>
        <w:p w:rsidR="00EC379B" w:rsidRPr="00462195" w:rsidRDefault="001D1A1E" w:rsidP="009C1E9A">
          <w:pPr>
            <w:pStyle w:val="Footer"/>
            <w:jc w:val="center"/>
            <w:rPr>
              <w:rStyle w:val="PageNumber"/>
              <w:sz w:val="12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1A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1A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48" w:rsidRDefault="001D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A1E">
      <w:r>
        <w:separator/>
      </w:r>
    </w:p>
  </w:footnote>
  <w:footnote w:type="continuationSeparator" w:id="0">
    <w:p w:rsidR="00000000" w:rsidRDefault="001D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48" w:rsidRDefault="001D1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48" w:rsidRDefault="001D1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48" w:rsidRDefault="001D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AC9"/>
    <w:multiLevelType w:val="hybridMultilevel"/>
    <w:tmpl w:val="B08EEB80"/>
    <w:lvl w:ilvl="0" w:tplc="1B5AAD9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EBC69436" w:tentative="1">
      <w:start w:val="1"/>
      <w:numFmt w:val="lowerLetter"/>
      <w:lvlText w:val="%2."/>
      <w:lvlJc w:val="left"/>
      <w:pPr>
        <w:ind w:left="1440" w:hanging="360"/>
      </w:pPr>
    </w:lvl>
    <w:lvl w:ilvl="2" w:tplc="50DC5C5A" w:tentative="1">
      <w:start w:val="1"/>
      <w:numFmt w:val="lowerRoman"/>
      <w:lvlText w:val="%3."/>
      <w:lvlJc w:val="right"/>
      <w:pPr>
        <w:ind w:left="2160" w:hanging="180"/>
      </w:pPr>
    </w:lvl>
    <w:lvl w:ilvl="3" w:tplc="40464D5C" w:tentative="1">
      <w:start w:val="1"/>
      <w:numFmt w:val="decimal"/>
      <w:lvlText w:val="%4."/>
      <w:lvlJc w:val="left"/>
      <w:pPr>
        <w:ind w:left="2880" w:hanging="360"/>
      </w:pPr>
    </w:lvl>
    <w:lvl w:ilvl="4" w:tplc="1B365372" w:tentative="1">
      <w:start w:val="1"/>
      <w:numFmt w:val="lowerLetter"/>
      <w:lvlText w:val="%5."/>
      <w:lvlJc w:val="left"/>
      <w:pPr>
        <w:ind w:left="3600" w:hanging="360"/>
      </w:pPr>
    </w:lvl>
    <w:lvl w:ilvl="5" w:tplc="95FECE5C" w:tentative="1">
      <w:start w:val="1"/>
      <w:numFmt w:val="lowerRoman"/>
      <w:lvlText w:val="%6."/>
      <w:lvlJc w:val="right"/>
      <w:pPr>
        <w:ind w:left="4320" w:hanging="180"/>
      </w:pPr>
    </w:lvl>
    <w:lvl w:ilvl="6" w:tplc="5FB663A2" w:tentative="1">
      <w:start w:val="1"/>
      <w:numFmt w:val="decimal"/>
      <w:lvlText w:val="%7."/>
      <w:lvlJc w:val="left"/>
      <w:pPr>
        <w:ind w:left="5040" w:hanging="360"/>
      </w:pPr>
    </w:lvl>
    <w:lvl w:ilvl="7" w:tplc="BCBC187A" w:tentative="1">
      <w:start w:val="1"/>
      <w:numFmt w:val="lowerLetter"/>
      <w:lvlText w:val="%8."/>
      <w:lvlJc w:val="left"/>
      <w:pPr>
        <w:ind w:left="5760" w:hanging="360"/>
      </w:pPr>
    </w:lvl>
    <w:lvl w:ilvl="8" w:tplc="64C4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6350"/>
    <w:multiLevelType w:val="hybridMultilevel"/>
    <w:tmpl w:val="91B0953A"/>
    <w:lvl w:ilvl="0" w:tplc="5B728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F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22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5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A8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82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2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09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2D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0"/>
    <w:rsid w:val="001D1A1E"/>
    <w:rsid w:val="003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BECF21-8E56-4256-9D08-83AE8B88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74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7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74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2078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SB02040 (Committee Report (Substituted))</vt:lpstr>
    </vt:vector>
  </TitlesOfParts>
  <Company>State of Texas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34547</dc:subject>
  <dc:creator>State of Texas</dc:creator>
  <dc:description>SB 2040 by Rodríguez-(H)Human Services (Substitute Document Number: 86R 32956)</dc:description>
  <cp:lastModifiedBy>Scotty Wimberley</cp:lastModifiedBy>
  <cp:revision>2</cp:revision>
  <cp:lastPrinted>2003-11-26T17:21:00Z</cp:lastPrinted>
  <dcterms:created xsi:type="dcterms:W3CDTF">2019-05-17T21:50:00Z</dcterms:created>
  <dcterms:modified xsi:type="dcterms:W3CDTF">2019-05-17T21:50:00Z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19.136.112</vt:lpwstr>
  </property>
</Properties>
</file>