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23" w:rsidRDefault="00880B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CF9DCEC1784313860BA01E94398D1D"/>
          </w:placeholder>
        </w:sdtPr>
        <w:sdtContent>
          <w:r w:rsidRPr="005C2A78">
            <w:rPr>
              <w:rFonts w:cs="Times New Roman"/>
              <w:b/>
              <w:szCs w:val="24"/>
              <w:u w:val="single"/>
            </w:rPr>
            <w:t>BILL ANALYSIS</w:t>
          </w:r>
        </w:sdtContent>
      </w:sdt>
    </w:p>
    <w:p w:rsidR="00880B23" w:rsidRPr="00585C31" w:rsidRDefault="00880B23" w:rsidP="000F1DF9">
      <w:pPr>
        <w:spacing w:after="0" w:line="240" w:lineRule="auto"/>
        <w:rPr>
          <w:rFonts w:cs="Times New Roman"/>
          <w:szCs w:val="24"/>
        </w:rPr>
      </w:pPr>
    </w:p>
    <w:p w:rsidR="00880B23" w:rsidRPr="00585C31" w:rsidRDefault="00880B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0B23" w:rsidTr="000F1DF9">
        <w:tc>
          <w:tcPr>
            <w:tcW w:w="2718" w:type="dxa"/>
          </w:tcPr>
          <w:p w:rsidR="00880B23" w:rsidRPr="005C2A78" w:rsidRDefault="00880B23" w:rsidP="006D756B">
            <w:pPr>
              <w:rPr>
                <w:rFonts w:cs="Times New Roman"/>
                <w:szCs w:val="24"/>
              </w:rPr>
            </w:pPr>
            <w:sdt>
              <w:sdtPr>
                <w:rPr>
                  <w:rFonts w:cs="Times New Roman"/>
                  <w:szCs w:val="24"/>
                </w:rPr>
                <w:alias w:val="Agency Title"/>
                <w:tag w:val="AgencyTitleContentControl"/>
                <w:id w:val="1920747753"/>
                <w:lock w:val="sdtContentLocked"/>
                <w:placeholder>
                  <w:docPart w:val="D53EB72A7B8C4B23BD95A156151CBD2C"/>
                </w:placeholder>
              </w:sdtPr>
              <w:sdtEndPr>
                <w:rPr>
                  <w:rFonts w:cstheme="minorBidi"/>
                  <w:szCs w:val="22"/>
                </w:rPr>
              </w:sdtEndPr>
              <w:sdtContent>
                <w:r>
                  <w:rPr>
                    <w:rFonts w:cs="Times New Roman"/>
                    <w:szCs w:val="24"/>
                  </w:rPr>
                  <w:t>Senate Research Center</w:t>
                </w:r>
              </w:sdtContent>
            </w:sdt>
          </w:p>
        </w:tc>
        <w:tc>
          <w:tcPr>
            <w:tcW w:w="6858" w:type="dxa"/>
          </w:tcPr>
          <w:p w:rsidR="00880B23" w:rsidRPr="00FF6471" w:rsidRDefault="00880B23" w:rsidP="000F1DF9">
            <w:pPr>
              <w:jc w:val="right"/>
              <w:rPr>
                <w:rFonts w:cs="Times New Roman"/>
                <w:szCs w:val="24"/>
              </w:rPr>
            </w:pPr>
            <w:sdt>
              <w:sdtPr>
                <w:rPr>
                  <w:rFonts w:cs="Times New Roman"/>
                  <w:szCs w:val="24"/>
                </w:rPr>
                <w:alias w:val="Bill Number"/>
                <w:tag w:val="BillNumberOne"/>
                <w:id w:val="-410784069"/>
                <w:lock w:val="sdtContentLocked"/>
                <w:placeholder>
                  <w:docPart w:val="E410B5D04B4745E7A7F8382DD86A2BF7"/>
                </w:placeholder>
              </w:sdtPr>
              <w:sdtContent>
                <w:r>
                  <w:rPr>
                    <w:rFonts w:cs="Times New Roman"/>
                    <w:szCs w:val="24"/>
                  </w:rPr>
                  <w:t>S.B. 2058</w:t>
                </w:r>
              </w:sdtContent>
            </w:sdt>
          </w:p>
        </w:tc>
      </w:tr>
      <w:tr w:rsidR="00880B23" w:rsidTr="000F1DF9">
        <w:sdt>
          <w:sdtPr>
            <w:rPr>
              <w:rFonts w:cs="Times New Roman"/>
              <w:szCs w:val="24"/>
            </w:rPr>
            <w:alias w:val="TLCNumber"/>
            <w:tag w:val="TLCNumber"/>
            <w:id w:val="-542600604"/>
            <w:lock w:val="sdtLocked"/>
            <w:placeholder>
              <w:docPart w:val="D13F3EF348CA4947A566BF08B26CDEA0"/>
            </w:placeholder>
          </w:sdtPr>
          <w:sdtContent>
            <w:tc>
              <w:tcPr>
                <w:tcW w:w="2718" w:type="dxa"/>
              </w:tcPr>
              <w:p w:rsidR="00880B23" w:rsidRPr="000F1DF9" w:rsidRDefault="00880B23" w:rsidP="00C65088">
                <w:pPr>
                  <w:rPr>
                    <w:rFonts w:cs="Times New Roman"/>
                    <w:szCs w:val="24"/>
                  </w:rPr>
                </w:pPr>
                <w:r>
                  <w:rPr>
                    <w:rFonts w:cs="Times New Roman"/>
                    <w:szCs w:val="24"/>
                  </w:rPr>
                  <w:t>86R13866 KJE-F</w:t>
                </w:r>
              </w:p>
            </w:tc>
          </w:sdtContent>
        </w:sdt>
        <w:tc>
          <w:tcPr>
            <w:tcW w:w="6858" w:type="dxa"/>
          </w:tcPr>
          <w:p w:rsidR="00880B23" w:rsidRPr="005C2A78" w:rsidRDefault="00880B23" w:rsidP="006D756B">
            <w:pPr>
              <w:jc w:val="right"/>
              <w:rPr>
                <w:rFonts w:cs="Times New Roman"/>
                <w:szCs w:val="24"/>
              </w:rPr>
            </w:pPr>
            <w:sdt>
              <w:sdtPr>
                <w:rPr>
                  <w:rFonts w:cs="Times New Roman"/>
                  <w:szCs w:val="24"/>
                </w:rPr>
                <w:alias w:val="Author Label"/>
                <w:tag w:val="By"/>
                <w:id w:val="72399597"/>
                <w:lock w:val="sdtLocked"/>
                <w:placeholder>
                  <w:docPart w:val="277BE9FCDC4E492B8F7DD27A379122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221E06138A4971946C5ED1B68D26F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C0D3BE3892054F5AAC21F9646DF338DF"/>
                </w:placeholder>
                <w:showingPlcHdr/>
              </w:sdtPr>
              <w:sdtContent/>
            </w:sdt>
          </w:p>
        </w:tc>
      </w:tr>
      <w:tr w:rsidR="00880B23" w:rsidTr="000F1DF9">
        <w:tc>
          <w:tcPr>
            <w:tcW w:w="2718" w:type="dxa"/>
          </w:tcPr>
          <w:p w:rsidR="00880B23" w:rsidRPr="00BC7495" w:rsidRDefault="00880B23" w:rsidP="000F1DF9">
            <w:pPr>
              <w:rPr>
                <w:rFonts w:cs="Times New Roman"/>
                <w:szCs w:val="24"/>
              </w:rPr>
            </w:pPr>
          </w:p>
        </w:tc>
        <w:sdt>
          <w:sdtPr>
            <w:rPr>
              <w:rFonts w:cs="Times New Roman"/>
              <w:szCs w:val="24"/>
            </w:rPr>
            <w:alias w:val="Committee"/>
            <w:tag w:val="Committee"/>
            <w:id w:val="1914272295"/>
            <w:lock w:val="sdtContentLocked"/>
            <w:placeholder>
              <w:docPart w:val="164B0B16BB7B4158919C0BEC72D8FCED"/>
            </w:placeholder>
          </w:sdtPr>
          <w:sdtContent>
            <w:tc>
              <w:tcPr>
                <w:tcW w:w="6858" w:type="dxa"/>
              </w:tcPr>
              <w:p w:rsidR="00880B23" w:rsidRPr="00FF6471" w:rsidRDefault="00880B23" w:rsidP="000F1DF9">
                <w:pPr>
                  <w:jc w:val="right"/>
                  <w:rPr>
                    <w:rFonts w:cs="Times New Roman"/>
                    <w:szCs w:val="24"/>
                  </w:rPr>
                </w:pPr>
                <w:r>
                  <w:rPr>
                    <w:rFonts w:cs="Times New Roman"/>
                    <w:szCs w:val="24"/>
                  </w:rPr>
                  <w:t>Higher Education</w:t>
                </w:r>
              </w:p>
            </w:tc>
          </w:sdtContent>
        </w:sdt>
      </w:tr>
      <w:tr w:rsidR="00880B23" w:rsidTr="000F1DF9">
        <w:tc>
          <w:tcPr>
            <w:tcW w:w="2718" w:type="dxa"/>
          </w:tcPr>
          <w:p w:rsidR="00880B23" w:rsidRPr="00BC7495" w:rsidRDefault="00880B23" w:rsidP="000F1DF9">
            <w:pPr>
              <w:rPr>
                <w:rFonts w:cs="Times New Roman"/>
                <w:szCs w:val="24"/>
              </w:rPr>
            </w:pPr>
          </w:p>
        </w:tc>
        <w:sdt>
          <w:sdtPr>
            <w:rPr>
              <w:rFonts w:cs="Times New Roman"/>
              <w:szCs w:val="24"/>
            </w:rPr>
            <w:alias w:val="Date"/>
            <w:tag w:val="DateContentControl"/>
            <w:id w:val="1178081906"/>
            <w:lock w:val="sdtLocked"/>
            <w:placeholder>
              <w:docPart w:val="A1848B9B65F442E9921DF5D6CD6C6F04"/>
            </w:placeholder>
            <w:date w:fullDate="2019-03-25T00:00:00Z">
              <w:dateFormat w:val="M/d/yyyy"/>
              <w:lid w:val="en-US"/>
              <w:storeMappedDataAs w:val="dateTime"/>
              <w:calendar w:val="gregorian"/>
            </w:date>
          </w:sdtPr>
          <w:sdtContent>
            <w:tc>
              <w:tcPr>
                <w:tcW w:w="6858" w:type="dxa"/>
              </w:tcPr>
              <w:p w:rsidR="00880B23" w:rsidRPr="00FF6471" w:rsidRDefault="00880B23" w:rsidP="000F1DF9">
                <w:pPr>
                  <w:jc w:val="right"/>
                  <w:rPr>
                    <w:rFonts w:cs="Times New Roman"/>
                    <w:szCs w:val="24"/>
                  </w:rPr>
                </w:pPr>
                <w:r>
                  <w:rPr>
                    <w:rFonts w:cs="Times New Roman"/>
                    <w:szCs w:val="24"/>
                  </w:rPr>
                  <w:t>3/25/2019</w:t>
                </w:r>
              </w:p>
            </w:tc>
          </w:sdtContent>
        </w:sdt>
      </w:tr>
      <w:tr w:rsidR="00880B23" w:rsidTr="000F1DF9">
        <w:tc>
          <w:tcPr>
            <w:tcW w:w="2718" w:type="dxa"/>
          </w:tcPr>
          <w:p w:rsidR="00880B23" w:rsidRPr="00BC7495" w:rsidRDefault="00880B23" w:rsidP="000F1DF9">
            <w:pPr>
              <w:rPr>
                <w:rFonts w:cs="Times New Roman"/>
                <w:szCs w:val="24"/>
              </w:rPr>
            </w:pPr>
          </w:p>
        </w:tc>
        <w:sdt>
          <w:sdtPr>
            <w:rPr>
              <w:rFonts w:cs="Times New Roman"/>
              <w:szCs w:val="24"/>
            </w:rPr>
            <w:alias w:val="BA Version"/>
            <w:tag w:val="BAVersion"/>
            <w:id w:val="-1685590809"/>
            <w:lock w:val="sdtContentLocked"/>
            <w:placeholder>
              <w:docPart w:val="2C541D2DD95847F0B1EE1921FF1B3C58"/>
            </w:placeholder>
          </w:sdtPr>
          <w:sdtContent>
            <w:tc>
              <w:tcPr>
                <w:tcW w:w="6858" w:type="dxa"/>
              </w:tcPr>
              <w:p w:rsidR="00880B23" w:rsidRPr="00FF6471" w:rsidRDefault="00880B23" w:rsidP="000F1DF9">
                <w:pPr>
                  <w:jc w:val="right"/>
                  <w:rPr>
                    <w:rFonts w:cs="Times New Roman"/>
                    <w:szCs w:val="24"/>
                  </w:rPr>
                </w:pPr>
                <w:r>
                  <w:rPr>
                    <w:rFonts w:cs="Times New Roman"/>
                    <w:szCs w:val="24"/>
                  </w:rPr>
                  <w:t>As Filed</w:t>
                </w:r>
              </w:p>
            </w:tc>
          </w:sdtContent>
        </w:sdt>
      </w:tr>
    </w:tbl>
    <w:p w:rsidR="00880B23" w:rsidRPr="00FF6471" w:rsidRDefault="00880B23" w:rsidP="000F1DF9">
      <w:pPr>
        <w:spacing w:after="0" w:line="240" w:lineRule="auto"/>
        <w:rPr>
          <w:rFonts w:cs="Times New Roman"/>
          <w:szCs w:val="24"/>
        </w:rPr>
      </w:pPr>
    </w:p>
    <w:p w:rsidR="00880B23" w:rsidRPr="00FF6471" w:rsidRDefault="00880B23" w:rsidP="000F1DF9">
      <w:pPr>
        <w:spacing w:after="0" w:line="240" w:lineRule="auto"/>
        <w:rPr>
          <w:rFonts w:cs="Times New Roman"/>
          <w:szCs w:val="24"/>
        </w:rPr>
      </w:pPr>
    </w:p>
    <w:p w:rsidR="00880B23" w:rsidRPr="00FF6471" w:rsidRDefault="00880B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043F2204F049ACB7753310AFB6152F"/>
        </w:placeholder>
      </w:sdtPr>
      <w:sdtContent>
        <w:p w:rsidR="00880B23" w:rsidRDefault="00880B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A488CF9FF24439A7821F3308F0E54D"/>
        </w:placeholder>
      </w:sdtPr>
      <w:sdtContent>
        <w:p w:rsidR="00880B23" w:rsidRDefault="00880B23" w:rsidP="00880B23">
          <w:pPr>
            <w:pStyle w:val="NormalWeb"/>
            <w:spacing w:before="0" w:beforeAutospacing="0" w:after="0" w:afterAutospacing="0"/>
            <w:jc w:val="both"/>
            <w:divId w:val="568617160"/>
            <w:rPr>
              <w:rFonts w:eastAsia="Times New Roman"/>
              <w:bCs/>
            </w:rPr>
          </w:pPr>
        </w:p>
        <w:p w:rsidR="00880B23" w:rsidRDefault="00880B23" w:rsidP="00880B23">
          <w:pPr>
            <w:pStyle w:val="NormalWeb"/>
            <w:spacing w:before="0" w:beforeAutospacing="0" w:after="0" w:afterAutospacing="0"/>
            <w:jc w:val="both"/>
            <w:divId w:val="568617160"/>
            <w:rPr>
              <w:color w:val="000000"/>
            </w:rPr>
          </w:pPr>
          <w:r w:rsidRPr="002F3E77">
            <w:rPr>
              <w:color w:val="000000"/>
            </w:rPr>
            <w:t>Over 700,000 Texans at all stages of their lives enter community colleges with the intention to take foundational courses, and many of these students intend to transfer these credits toward education at a four-year university. The primary motivations for individuals who attend community college are often the convenience of attending class locally and the relative affordability of community colleges. It is therefore critical that the transfer of credit between community colleges and four-year public institutions of higher education be seamless and provide minimal need for retaking courses.</w:t>
          </w:r>
        </w:p>
        <w:p w:rsidR="00880B23" w:rsidRPr="002F3E77" w:rsidRDefault="00880B23" w:rsidP="00880B23">
          <w:pPr>
            <w:pStyle w:val="NormalWeb"/>
            <w:spacing w:before="0" w:beforeAutospacing="0" w:after="0" w:afterAutospacing="0"/>
            <w:jc w:val="both"/>
            <w:divId w:val="568617160"/>
            <w:rPr>
              <w:color w:val="000000"/>
            </w:rPr>
          </w:pPr>
        </w:p>
        <w:p w:rsidR="00880B23" w:rsidRDefault="00880B23" w:rsidP="00880B23">
          <w:pPr>
            <w:pStyle w:val="NormalWeb"/>
            <w:spacing w:before="0" w:beforeAutospacing="0" w:after="0" w:afterAutospacing="0"/>
            <w:jc w:val="both"/>
            <w:divId w:val="568617160"/>
            <w:rPr>
              <w:color w:val="000000"/>
            </w:rPr>
          </w:pPr>
          <w:r>
            <w:rPr>
              <w:color w:val="000000"/>
            </w:rPr>
            <w:t>However, similar</w:t>
          </w:r>
          <w:r w:rsidRPr="002F3E77">
            <w:rPr>
              <w:color w:val="000000"/>
            </w:rPr>
            <w:t xml:space="preserve"> to the issue faced by many students with dual-credit courses from high school, four-year institutions do not always allow for the direct transfer of community college credits. Sometimes courses that students took with the intention of gaining credit for their degree plan only count toward general education or elective requirements, meaning students must then retake similar courses at their four-year university. Beyond the waste of time this forces students to undertake, students are faced with paying for essentially the same course twice: once in community college and one at their four-year institution.</w:t>
          </w:r>
        </w:p>
        <w:p w:rsidR="00880B23" w:rsidRPr="002F3E77" w:rsidRDefault="00880B23" w:rsidP="00880B23">
          <w:pPr>
            <w:pStyle w:val="NormalWeb"/>
            <w:spacing w:before="0" w:beforeAutospacing="0" w:after="0" w:afterAutospacing="0"/>
            <w:jc w:val="both"/>
            <w:divId w:val="568617160"/>
            <w:rPr>
              <w:color w:val="000000"/>
            </w:rPr>
          </w:pPr>
        </w:p>
        <w:p w:rsidR="00880B23" w:rsidRPr="002F3E77" w:rsidRDefault="00880B23" w:rsidP="00880B23">
          <w:pPr>
            <w:pStyle w:val="NormalWeb"/>
            <w:spacing w:before="0" w:beforeAutospacing="0" w:after="0" w:afterAutospacing="0"/>
            <w:jc w:val="both"/>
            <w:divId w:val="568617160"/>
            <w:rPr>
              <w:color w:val="000000"/>
            </w:rPr>
          </w:pPr>
          <w:r w:rsidRPr="002F3E77">
            <w:rPr>
              <w:color w:val="000000"/>
            </w:rPr>
            <w:t>S</w:t>
          </w:r>
          <w:r>
            <w:rPr>
              <w:color w:val="000000"/>
            </w:rPr>
            <w:t>.</w:t>
          </w:r>
          <w:r w:rsidRPr="002F3E77">
            <w:rPr>
              <w:color w:val="000000"/>
            </w:rPr>
            <w:t>B</w:t>
          </w:r>
          <w:r>
            <w:rPr>
              <w:color w:val="000000"/>
            </w:rPr>
            <w:t>.</w:t>
          </w:r>
          <w:r w:rsidRPr="002F3E77">
            <w:rPr>
              <w:color w:val="000000"/>
            </w:rPr>
            <w:t xml:space="preserve"> 2058 requires that, if a student from a sending institution earned credit hours that the accepting institution does </w:t>
          </w:r>
          <w:r>
            <w:rPr>
              <w:color w:val="000000"/>
            </w:rPr>
            <w:t>not accept toward the student'</w:t>
          </w:r>
          <w:r w:rsidRPr="002F3E77">
            <w:rPr>
              <w:color w:val="000000"/>
            </w:rPr>
            <w:t>s degree plan, the accepting institution of higher education may not charge the admitted student tuition for an equivalent course at the accepting institution that would satisfy the appropriate requirement.</w:t>
          </w:r>
        </w:p>
        <w:p w:rsidR="00880B23" w:rsidRPr="00D70925" w:rsidRDefault="00880B23" w:rsidP="00880B23">
          <w:pPr>
            <w:spacing w:after="0" w:line="240" w:lineRule="auto"/>
            <w:jc w:val="both"/>
            <w:rPr>
              <w:rFonts w:eastAsia="Times New Roman" w:cs="Times New Roman"/>
              <w:bCs/>
              <w:szCs w:val="24"/>
            </w:rPr>
          </w:pPr>
        </w:p>
      </w:sdtContent>
    </w:sdt>
    <w:p w:rsidR="00880B23" w:rsidRDefault="00880B23" w:rsidP="00AC09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2058 </w:t>
      </w:r>
      <w:bookmarkStart w:id="1" w:name="AmendsCurrentLaw"/>
      <w:bookmarkEnd w:id="1"/>
      <w:r>
        <w:rPr>
          <w:rFonts w:cs="Times New Roman"/>
          <w:szCs w:val="24"/>
        </w:rPr>
        <w:t>amends current law relating to the enforcement of certain requirements regarding the transfer of course credit between public institutions of higher education.</w:t>
      </w:r>
    </w:p>
    <w:p w:rsidR="00880B23" w:rsidRPr="002F3E77" w:rsidRDefault="00880B23" w:rsidP="00AC090F">
      <w:pPr>
        <w:spacing w:after="0" w:line="240" w:lineRule="auto"/>
        <w:jc w:val="both"/>
        <w:rPr>
          <w:rFonts w:eastAsia="Times New Roman" w:cs="Times New Roman"/>
          <w:b/>
          <w:szCs w:val="24"/>
          <w:u w:val="single"/>
        </w:rPr>
      </w:pPr>
    </w:p>
    <w:p w:rsidR="00880B23" w:rsidRPr="002F3E77" w:rsidRDefault="00880B23" w:rsidP="00AC09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789964146C4EA680CA937756B47491"/>
          </w:placeholder>
        </w:sdtPr>
        <w:sdtContent>
          <w:r>
            <w:rPr>
              <w:rFonts w:eastAsia="Times New Roman" w:cs="Times New Roman"/>
              <w:b/>
              <w:szCs w:val="24"/>
              <w:u w:val="single"/>
            </w:rPr>
            <w:t>RULEMAKING AUTHORITY</w:t>
          </w:r>
        </w:sdtContent>
      </w:sdt>
    </w:p>
    <w:p w:rsidR="00880B23" w:rsidRDefault="00880B23" w:rsidP="00AC090F">
      <w:pPr>
        <w:spacing w:after="0" w:line="240" w:lineRule="auto"/>
        <w:jc w:val="both"/>
        <w:rPr>
          <w:rFonts w:cs="Times New Roman"/>
          <w:szCs w:val="24"/>
        </w:rPr>
      </w:pPr>
    </w:p>
    <w:p w:rsidR="00880B23" w:rsidRPr="006529C4" w:rsidRDefault="00880B23" w:rsidP="00AC090F">
      <w:pPr>
        <w:spacing w:after="0" w:line="240" w:lineRule="auto"/>
        <w:jc w:val="both"/>
        <w:rPr>
          <w:rFonts w:cs="Times New Roman"/>
          <w:szCs w:val="24"/>
        </w:rPr>
      </w:pPr>
      <w:r>
        <w:rPr>
          <w:rFonts w:cs="Times New Roman"/>
          <w:szCs w:val="24"/>
        </w:rPr>
        <w:t>Rulemaking authority previously granted to Texas Higher Education Coordinating Board is modified in SECTION 2 (Section 61.827, Education Code) of this bill.</w:t>
      </w:r>
    </w:p>
    <w:p w:rsidR="00880B23" w:rsidRPr="006529C4" w:rsidRDefault="00880B23" w:rsidP="00AC090F">
      <w:pPr>
        <w:spacing w:after="0" w:line="240" w:lineRule="auto"/>
        <w:jc w:val="both"/>
        <w:rPr>
          <w:rFonts w:cs="Times New Roman"/>
          <w:szCs w:val="24"/>
        </w:rPr>
      </w:pPr>
    </w:p>
    <w:p w:rsidR="00880B23" w:rsidRPr="005C2A78" w:rsidRDefault="00880B23" w:rsidP="00AC09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AFD68AA09342A3846A6333640BB27C"/>
          </w:placeholder>
        </w:sdtPr>
        <w:sdtContent>
          <w:r>
            <w:rPr>
              <w:rFonts w:eastAsia="Times New Roman" w:cs="Times New Roman"/>
              <w:b/>
              <w:szCs w:val="24"/>
              <w:u w:val="single"/>
            </w:rPr>
            <w:t>SECTION BY SECTION ANALYSIS</w:t>
          </w:r>
        </w:sdtContent>
      </w:sdt>
    </w:p>
    <w:p w:rsidR="00880B23" w:rsidRPr="005C2A78" w:rsidRDefault="00880B23" w:rsidP="00AC090F">
      <w:pPr>
        <w:spacing w:after="0" w:line="240" w:lineRule="auto"/>
        <w:jc w:val="both"/>
        <w:rPr>
          <w:rFonts w:eastAsia="Times New Roman" w:cs="Times New Roman"/>
          <w:szCs w:val="24"/>
        </w:rPr>
      </w:pPr>
    </w:p>
    <w:p w:rsidR="00880B23" w:rsidRDefault="00880B23" w:rsidP="00AC09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S, Chapter 61, Education Code, by adding Section 61.8233, as follows:</w:t>
      </w:r>
    </w:p>
    <w:p w:rsidR="00880B23" w:rsidRDefault="00880B23" w:rsidP="00AC090F">
      <w:pPr>
        <w:spacing w:after="0" w:line="240" w:lineRule="auto"/>
        <w:jc w:val="both"/>
        <w:rPr>
          <w:rFonts w:eastAsia="Times New Roman" w:cs="Times New Roman"/>
          <w:szCs w:val="24"/>
        </w:rPr>
      </w:pPr>
    </w:p>
    <w:p w:rsidR="00880B23" w:rsidRPr="005C2A78" w:rsidRDefault="00880B23" w:rsidP="00AC090F">
      <w:pPr>
        <w:spacing w:after="0" w:line="240" w:lineRule="auto"/>
        <w:ind w:left="720"/>
        <w:jc w:val="both"/>
        <w:rPr>
          <w:rFonts w:eastAsia="Times New Roman" w:cs="Times New Roman"/>
          <w:szCs w:val="24"/>
        </w:rPr>
      </w:pPr>
      <w:r>
        <w:rPr>
          <w:rFonts w:eastAsia="Times New Roman" w:cs="Times New Roman"/>
          <w:szCs w:val="24"/>
        </w:rPr>
        <w:t xml:space="preserve">Sec. 61.8233. </w:t>
      </w:r>
      <w:r w:rsidRPr="002F3E77">
        <w:rPr>
          <w:rFonts w:eastAsia="Times New Roman" w:cs="Times New Roman"/>
          <w:szCs w:val="24"/>
        </w:rPr>
        <w:t xml:space="preserve">WAIVER OF TUITION AND FEES FOR COURSES NOT TRANSFERRED TOWARD DEGREE PROGRAM. </w:t>
      </w:r>
      <w:r>
        <w:rPr>
          <w:rFonts w:eastAsia="Times New Roman" w:cs="Times New Roman"/>
          <w:szCs w:val="24"/>
        </w:rPr>
        <w:t xml:space="preserve">Requires </w:t>
      </w:r>
      <w:r w:rsidRPr="002F3E77">
        <w:rPr>
          <w:rFonts w:eastAsia="Times New Roman" w:cs="Times New Roman"/>
          <w:szCs w:val="24"/>
        </w:rPr>
        <w:t>an institution of higher education that admits a student transferring from another institution of higher education</w:t>
      </w:r>
      <w:r>
        <w:rPr>
          <w:rFonts w:eastAsia="Times New Roman" w:cs="Times New Roman"/>
          <w:szCs w:val="24"/>
        </w:rPr>
        <w:t>, n</w:t>
      </w:r>
      <w:r w:rsidRPr="002F3E77">
        <w:rPr>
          <w:rFonts w:eastAsia="Times New Roman" w:cs="Times New Roman"/>
          <w:szCs w:val="24"/>
        </w:rPr>
        <w:t xml:space="preserve">otwithstanding any other provision, </w:t>
      </w:r>
      <w:r>
        <w:rPr>
          <w:rFonts w:eastAsia="Times New Roman" w:cs="Times New Roman"/>
          <w:szCs w:val="24"/>
        </w:rPr>
        <w:t xml:space="preserve">to </w:t>
      </w:r>
      <w:r w:rsidRPr="002F3E77">
        <w:rPr>
          <w:rFonts w:eastAsia="Times New Roman" w:cs="Times New Roman"/>
          <w:szCs w:val="24"/>
        </w:rPr>
        <w:t xml:space="preserve">waive the tuition and required fees that would otherwise be imposed for the student for a number of semester credit hours equal to the number of semester credit hours earned by the student in the core curriculum or a field of study curriculum of the sending institution for </w:t>
      </w:r>
      <w:r>
        <w:rPr>
          <w:rFonts w:eastAsia="Times New Roman" w:cs="Times New Roman"/>
          <w:szCs w:val="24"/>
        </w:rPr>
        <w:t xml:space="preserve">which the receiving institution </w:t>
      </w:r>
      <w:r w:rsidRPr="002F3E77">
        <w:rPr>
          <w:rFonts w:eastAsia="Times New Roman" w:cs="Times New Roman"/>
          <w:szCs w:val="24"/>
        </w:rPr>
        <w:t>does not award the student academic credit towa</w:t>
      </w:r>
      <w:r>
        <w:rPr>
          <w:rFonts w:eastAsia="Times New Roman" w:cs="Times New Roman"/>
          <w:szCs w:val="24"/>
        </w:rPr>
        <w:t>rd the student's degree program</w:t>
      </w:r>
      <w:r w:rsidRPr="002F3E77">
        <w:rPr>
          <w:rFonts w:eastAsia="Times New Roman" w:cs="Times New Roman"/>
          <w:szCs w:val="24"/>
        </w:rPr>
        <w:t xml:space="preserve"> or</w:t>
      </w:r>
      <w:r>
        <w:rPr>
          <w:rFonts w:eastAsia="Times New Roman" w:cs="Times New Roman"/>
          <w:szCs w:val="24"/>
        </w:rPr>
        <w:t xml:space="preserve"> </w:t>
      </w:r>
      <w:r w:rsidRPr="002F3E77">
        <w:rPr>
          <w:rFonts w:eastAsia="Times New Roman" w:cs="Times New Roman"/>
          <w:szCs w:val="24"/>
        </w:rPr>
        <w:t>awards only elective credit.</w:t>
      </w:r>
    </w:p>
    <w:p w:rsidR="00880B23" w:rsidRPr="005C2A78" w:rsidRDefault="00880B23" w:rsidP="00AC090F">
      <w:pPr>
        <w:spacing w:after="0" w:line="240" w:lineRule="auto"/>
        <w:jc w:val="both"/>
        <w:rPr>
          <w:rFonts w:eastAsia="Times New Roman" w:cs="Times New Roman"/>
          <w:szCs w:val="24"/>
        </w:rPr>
      </w:pPr>
    </w:p>
    <w:p w:rsidR="00880B23" w:rsidRDefault="00880B23" w:rsidP="00AC09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61.827, Education Code, as follows:</w:t>
      </w:r>
    </w:p>
    <w:p w:rsidR="00880B23" w:rsidRDefault="00880B23" w:rsidP="00AC090F">
      <w:pPr>
        <w:spacing w:after="0" w:line="240" w:lineRule="auto"/>
        <w:jc w:val="both"/>
        <w:rPr>
          <w:rFonts w:eastAsia="Times New Roman" w:cs="Times New Roman"/>
          <w:szCs w:val="24"/>
        </w:rPr>
      </w:pPr>
    </w:p>
    <w:p w:rsidR="00880B23" w:rsidRPr="005C2A78" w:rsidRDefault="00880B23" w:rsidP="00AC090F">
      <w:pPr>
        <w:spacing w:after="0" w:line="240" w:lineRule="auto"/>
        <w:ind w:left="720"/>
        <w:jc w:val="both"/>
        <w:rPr>
          <w:rFonts w:eastAsia="Times New Roman" w:cs="Times New Roman"/>
          <w:szCs w:val="24"/>
        </w:rPr>
      </w:pPr>
      <w:r>
        <w:rPr>
          <w:rFonts w:eastAsia="Times New Roman" w:cs="Times New Roman"/>
          <w:szCs w:val="24"/>
        </w:rPr>
        <w:t xml:space="preserve">Sec. 61.827. RULES. Authorizes the Texas Higher Education Coordinating Board to adopt rules implementing </w:t>
      </w:r>
      <w:r w:rsidRPr="002F3E77">
        <w:rPr>
          <w:rFonts w:eastAsia="Times New Roman" w:cs="Times New Roman"/>
          <w:szCs w:val="24"/>
        </w:rPr>
        <w:t>provisions of this subchapter</w:t>
      </w:r>
      <w:r>
        <w:rPr>
          <w:rFonts w:eastAsia="Times New Roman" w:cs="Times New Roman"/>
          <w:szCs w:val="24"/>
        </w:rPr>
        <w:t xml:space="preserve"> (Transfer of Credit)</w:t>
      </w:r>
      <w:r w:rsidRPr="002F3E77">
        <w:rPr>
          <w:rFonts w:eastAsia="Times New Roman" w:cs="Times New Roman"/>
          <w:szCs w:val="24"/>
        </w:rPr>
        <w:t>, including rules to ensure compliance with this subchapter.</w:t>
      </w:r>
    </w:p>
    <w:p w:rsidR="00880B23" w:rsidRPr="005C2A78" w:rsidRDefault="00880B23" w:rsidP="00AC090F">
      <w:pPr>
        <w:spacing w:after="0" w:line="240" w:lineRule="auto"/>
        <w:jc w:val="both"/>
        <w:rPr>
          <w:rFonts w:eastAsia="Times New Roman" w:cs="Times New Roman"/>
          <w:szCs w:val="24"/>
        </w:rPr>
      </w:pPr>
    </w:p>
    <w:p w:rsidR="00880B23" w:rsidRDefault="00880B23" w:rsidP="00AC09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academic year. </w:t>
      </w:r>
    </w:p>
    <w:p w:rsidR="00880B23" w:rsidRDefault="00880B23" w:rsidP="00AC090F">
      <w:pPr>
        <w:spacing w:after="0" w:line="240" w:lineRule="auto"/>
        <w:jc w:val="both"/>
        <w:rPr>
          <w:rFonts w:eastAsia="Times New Roman" w:cs="Times New Roman"/>
          <w:szCs w:val="24"/>
        </w:rPr>
      </w:pPr>
    </w:p>
    <w:p w:rsidR="00880B23" w:rsidRPr="00C8671F" w:rsidRDefault="00880B23" w:rsidP="00AC090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880B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C4" w:rsidRDefault="00E965C4" w:rsidP="000F1DF9">
      <w:pPr>
        <w:spacing w:after="0" w:line="240" w:lineRule="auto"/>
      </w:pPr>
      <w:r>
        <w:separator/>
      </w:r>
    </w:p>
  </w:endnote>
  <w:endnote w:type="continuationSeparator" w:id="0">
    <w:p w:rsidR="00E965C4" w:rsidRDefault="00E965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5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0B23">
                <w:rPr>
                  <w:sz w:val="20"/>
                  <w:szCs w:val="20"/>
                </w:rPr>
                <w:t>RMN,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0B23">
                <w:rPr>
                  <w:sz w:val="20"/>
                  <w:szCs w:val="20"/>
                </w:rPr>
                <w:t>S.B. 2058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0B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5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0B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0B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C4" w:rsidRDefault="00E965C4" w:rsidP="000F1DF9">
      <w:pPr>
        <w:spacing w:after="0" w:line="240" w:lineRule="auto"/>
      </w:pPr>
      <w:r>
        <w:separator/>
      </w:r>
    </w:p>
  </w:footnote>
  <w:footnote w:type="continuationSeparator" w:id="0">
    <w:p w:rsidR="00E965C4" w:rsidRDefault="00E965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B2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65C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F531"/>
  <w15:docId w15:val="{68C13320-3820-4753-8511-4E2E1C20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0B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552" w:rsidP="002625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CF9DCEC1784313860BA01E94398D1D"/>
        <w:category>
          <w:name w:val="General"/>
          <w:gallery w:val="placeholder"/>
        </w:category>
        <w:types>
          <w:type w:val="bbPlcHdr"/>
        </w:types>
        <w:behaviors>
          <w:behavior w:val="content"/>
        </w:behaviors>
        <w:guid w:val="{8D93BC65-74D9-4FF7-A182-A35FF16B7028}"/>
      </w:docPartPr>
      <w:docPartBody>
        <w:p w:rsidR="00000000" w:rsidRDefault="004C7CA1"/>
      </w:docPartBody>
    </w:docPart>
    <w:docPart>
      <w:docPartPr>
        <w:name w:val="D53EB72A7B8C4B23BD95A156151CBD2C"/>
        <w:category>
          <w:name w:val="General"/>
          <w:gallery w:val="placeholder"/>
        </w:category>
        <w:types>
          <w:type w:val="bbPlcHdr"/>
        </w:types>
        <w:behaviors>
          <w:behavior w:val="content"/>
        </w:behaviors>
        <w:guid w:val="{85549F7C-8F49-4085-AA84-F5AD1A64CD3C}"/>
      </w:docPartPr>
      <w:docPartBody>
        <w:p w:rsidR="00000000" w:rsidRDefault="004C7CA1"/>
      </w:docPartBody>
    </w:docPart>
    <w:docPart>
      <w:docPartPr>
        <w:name w:val="E410B5D04B4745E7A7F8382DD86A2BF7"/>
        <w:category>
          <w:name w:val="General"/>
          <w:gallery w:val="placeholder"/>
        </w:category>
        <w:types>
          <w:type w:val="bbPlcHdr"/>
        </w:types>
        <w:behaviors>
          <w:behavior w:val="content"/>
        </w:behaviors>
        <w:guid w:val="{3C94536A-A80C-4218-859C-0027AD9D3F52}"/>
      </w:docPartPr>
      <w:docPartBody>
        <w:p w:rsidR="00000000" w:rsidRDefault="004C7CA1"/>
      </w:docPartBody>
    </w:docPart>
    <w:docPart>
      <w:docPartPr>
        <w:name w:val="D13F3EF348CA4947A566BF08B26CDEA0"/>
        <w:category>
          <w:name w:val="General"/>
          <w:gallery w:val="placeholder"/>
        </w:category>
        <w:types>
          <w:type w:val="bbPlcHdr"/>
        </w:types>
        <w:behaviors>
          <w:behavior w:val="content"/>
        </w:behaviors>
        <w:guid w:val="{B27AEE13-252B-42D8-8CF9-38055546A9B8}"/>
      </w:docPartPr>
      <w:docPartBody>
        <w:p w:rsidR="00000000" w:rsidRDefault="004C7CA1"/>
      </w:docPartBody>
    </w:docPart>
    <w:docPart>
      <w:docPartPr>
        <w:name w:val="277BE9FCDC4E492B8F7DD27A3791226C"/>
        <w:category>
          <w:name w:val="General"/>
          <w:gallery w:val="placeholder"/>
        </w:category>
        <w:types>
          <w:type w:val="bbPlcHdr"/>
        </w:types>
        <w:behaviors>
          <w:behavior w:val="content"/>
        </w:behaviors>
        <w:guid w:val="{8F7C80C7-144E-4D2A-90DF-DA6E2409514B}"/>
      </w:docPartPr>
      <w:docPartBody>
        <w:p w:rsidR="00000000" w:rsidRDefault="004C7CA1"/>
      </w:docPartBody>
    </w:docPart>
    <w:docPart>
      <w:docPartPr>
        <w:name w:val="5B221E06138A4971946C5ED1B68D26F4"/>
        <w:category>
          <w:name w:val="General"/>
          <w:gallery w:val="placeholder"/>
        </w:category>
        <w:types>
          <w:type w:val="bbPlcHdr"/>
        </w:types>
        <w:behaviors>
          <w:behavior w:val="content"/>
        </w:behaviors>
        <w:guid w:val="{AA9CAAD4-7F83-4F5D-80E6-B1C8E0762D35}"/>
      </w:docPartPr>
      <w:docPartBody>
        <w:p w:rsidR="00000000" w:rsidRDefault="004C7CA1"/>
      </w:docPartBody>
    </w:docPart>
    <w:docPart>
      <w:docPartPr>
        <w:name w:val="C0D3BE3892054F5AAC21F9646DF338DF"/>
        <w:category>
          <w:name w:val="General"/>
          <w:gallery w:val="placeholder"/>
        </w:category>
        <w:types>
          <w:type w:val="bbPlcHdr"/>
        </w:types>
        <w:behaviors>
          <w:behavior w:val="content"/>
        </w:behaviors>
        <w:guid w:val="{F6845884-3C45-4DEF-9E1A-D25D0BF47B52}"/>
      </w:docPartPr>
      <w:docPartBody>
        <w:p w:rsidR="00000000" w:rsidRDefault="004C7CA1"/>
      </w:docPartBody>
    </w:docPart>
    <w:docPart>
      <w:docPartPr>
        <w:name w:val="164B0B16BB7B4158919C0BEC72D8FCED"/>
        <w:category>
          <w:name w:val="General"/>
          <w:gallery w:val="placeholder"/>
        </w:category>
        <w:types>
          <w:type w:val="bbPlcHdr"/>
        </w:types>
        <w:behaviors>
          <w:behavior w:val="content"/>
        </w:behaviors>
        <w:guid w:val="{273CED5D-3FC3-48BD-B7BD-964EC255CE48}"/>
      </w:docPartPr>
      <w:docPartBody>
        <w:p w:rsidR="00000000" w:rsidRDefault="004C7CA1"/>
      </w:docPartBody>
    </w:docPart>
    <w:docPart>
      <w:docPartPr>
        <w:name w:val="A1848B9B65F442E9921DF5D6CD6C6F04"/>
        <w:category>
          <w:name w:val="General"/>
          <w:gallery w:val="placeholder"/>
        </w:category>
        <w:types>
          <w:type w:val="bbPlcHdr"/>
        </w:types>
        <w:behaviors>
          <w:behavior w:val="content"/>
        </w:behaviors>
        <w:guid w:val="{2FD3ADE5-F4C2-431D-BD93-CC3A4E5565F7}"/>
      </w:docPartPr>
      <w:docPartBody>
        <w:p w:rsidR="00000000" w:rsidRDefault="00262552" w:rsidP="00262552">
          <w:pPr>
            <w:pStyle w:val="A1848B9B65F442E9921DF5D6CD6C6F04"/>
          </w:pPr>
          <w:r w:rsidRPr="00A30DD1">
            <w:rPr>
              <w:rStyle w:val="PlaceholderText"/>
            </w:rPr>
            <w:t>Click here to enter a date.</w:t>
          </w:r>
        </w:p>
      </w:docPartBody>
    </w:docPart>
    <w:docPart>
      <w:docPartPr>
        <w:name w:val="2C541D2DD95847F0B1EE1921FF1B3C58"/>
        <w:category>
          <w:name w:val="General"/>
          <w:gallery w:val="placeholder"/>
        </w:category>
        <w:types>
          <w:type w:val="bbPlcHdr"/>
        </w:types>
        <w:behaviors>
          <w:behavior w:val="content"/>
        </w:behaviors>
        <w:guid w:val="{766A685B-36CC-497F-8184-488D03E080FD}"/>
      </w:docPartPr>
      <w:docPartBody>
        <w:p w:rsidR="00000000" w:rsidRDefault="004C7CA1"/>
      </w:docPartBody>
    </w:docPart>
    <w:docPart>
      <w:docPartPr>
        <w:name w:val="77043F2204F049ACB7753310AFB6152F"/>
        <w:category>
          <w:name w:val="General"/>
          <w:gallery w:val="placeholder"/>
        </w:category>
        <w:types>
          <w:type w:val="bbPlcHdr"/>
        </w:types>
        <w:behaviors>
          <w:behavior w:val="content"/>
        </w:behaviors>
        <w:guid w:val="{ADE5617B-21AA-4C23-A30D-30018BB7CCCD}"/>
      </w:docPartPr>
      <w:docPartBody>
        <w:p w:rsidR="00000000" w:rsidRDefault="004C7CA1"/>
      </w:docPartBody>
    </w:docPart>
    <w:docPart>
      <w:docPartPr>
        <w:name w:val="5AA488CF9FF24439A7821F3308F0E54D"/>
        <w:category>
          <w:name w:val="General"/>
          <w:gallery w:val="placeholder"/>
        </w:category>
        <w:types>
          <w:type w:val="bbPlcHdr"/>
        </w:types>
        <w:behaviors>
          <w:behavior w:val="content"/>
        </w:behaviors>
        <w:guid w:val="{DA05507D-AAB3-4BA3-A835-3DDAD527302F}"/>
      </w:docPartPr>
      <w:docPartBody>
        <w:p w:rsidR="00000000" w:rsidRDefault="00262552" w:rsidP="00262552">
          <w:pPr>
            <w:pStyle w:val="5AA488CF9FF24439A7821F3308F0E54D"/>
          </w:pPr>
          <w:r>
            <w:rPr>
              <w:rFonts w:eastAsia="Times New Roman" w:cs="Times New Roman"/>
              <w:bCs/>
              <w:szCs w:val="24"/>
            </w:rPr>
            <w:t xml:space="preserve"> </w:t>
          </w:r>
        </w:p>
      </w:docPartBody>
    </w:docPart>
    <w:docPart>
      <w:docPartPr>
        <w:name w:val="73789964146C4EA680CA937756B47491"/>
        <w:category>
          <w:name w:val="General"/>
          <w:gallery w:val="placeholder"/>
        </w:category>
        <w:types>
          <w:type w:val="bbPlcHdr"/>
        </w:types>
        <w:behaviors>
          <w:behavior w:val="content"/>
        </w:behaviors>
        <w:guid w:val="{675B08F9-393F-4D2E-AA4F-B32376DB1673}"/>
      </w:docPartPr>
      <w:docPartBody>
        <w:p w:rsidR="00000000" w:rsidRDefault="004C7CA1"/>
      </w:docPartBody>
    </w:docPart>
    <w:docPart>
      <w:docPartPr>
        <w:name w:val="AEAFD68AA09342A3846A6333640BB27C"/>
        <w:category>
          <w:name w:val="General"/>
          <w:gallery w:val="placeholder"/>
        </w:category>
        <w:types>
          <w:type w:val="bbPlcHdr"/>
        </w:types>
        <w:behaviors>
          <w:behavior w:val="content"/>
        </w:behaviors>
        <w:guid w:val="{8AFD83CC-96EC-4995-80B6-727656A5B69D}"/>
      </w:docPartPr>
      <w:docPartBody>
        <w:p w:rsidR="00000000" w:rsidRDefault="004C7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552"/>
    <w:rsid w:val="00280096"/>
    <w:rsid w:val="00290C4E"/>
    <w:rsid w:val="002A4665"/>
    <w:rsid w:val="002A5E86"/>
    <w:rsid w:val="002F07B9"/>
    <w:rsid w:val="0032359E"/>
    <w:rsid w:val="00330290"/>
    <w:rsid w:val="004816E8"/>
    <w:rsid w:val="00493D6D"/>
    <w:rsid w:val="004C7CA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5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2552"/>
    <w:rPr>
      <w:rFonts w:ascii="Times New Roman" w:hAnsi="Times New Roman"/>
      <w:sz w:val="24"/>
    </w:rPr>
  </w:style>
  <w:style w:type="paragraph" w:customStyle="1" w:styleId="487D89B4F8B34DB4967D41FE18F7F88D9">
    <w:name w:val="487D89B4F8B34DB4967D41FE18F7F88D9"/>
    <w:rsid w:val="00262552"/>
    <w:rPr>
      <w:rFonts w:ascii="Times New Roman" w:hAnsi="Times New Roman"/>
      <w:sz w:val="24"/>
    </w:rPr>
  </w:style>
  <w:style w:type="paragraph" w:customStyle="1" w:styleId="AE2570ED5D764CD7AF9686706F550F4622">
    <w:name w:val="AE2570ED5D764CD7AF9686706F550F4622"/>
    <w:rsid w:val="00262552"/>
    <w:pPr>
      <w:tabs>
        <w:tab w:val="center" w:pos="4680"/>
        <w:tab w:val="right" w:pos="9360"/>
      </w:tabs>
      <w:spacing w:after="0" w:line="240" w:lineRule="auto"/>
    </w:pPr>
    <w:rPr>
      <w:rFonts w:ascii="Times New Roman" w:hAnsi="Times New Roman"/>
      <w:sz w:val="24"/>
    </w:rPr>
  </w:style>
  <w:style w:type="paragraph" w:customStyle="1" w:styleId="A1848B9B65F442E9921DF5D6CD6C6F04">
    <w:name w:val="A1848B9B65F442E9921DF5D6CD6C6F04"/>
    <w:rsid w:val="00262552"/>
    <w:pPr>
      <w:spacing w:after="160" w:line="259" w:lineRule="auto"/>
    </w:pPr>
  </w:style>
  <w:style w:type="paragraph" w:customStyle="1" w:styleId="5AA488CF9FF24439A7821F3308F0E54D">
    <w:name w:val="5AA488CF9FF24439A7821F3308F0E54D"/>
    <w:rsid w:val="002625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468334-FCCF-49EE-9096-A1868590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504</Words>
  <Characters>2874</Characters>
  <Application>Microsoft Office Word</Application>
  <DocSecurity>0</DocSecurity>
  <Lines>23</Lines>
  <Paragraphs>6</Paragraphs>
  <ScaleCrop>false</ScaleCrop>
  <Company>Texas Legislative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2019-03-25T20:43:00Z</cp:lastPrinted>
  <dcterms:created xsi:type="dcterms:W3CDTF">2015-05-29T14:24:00Z</dcterms:created>
  <dcterms:modified xsi:type="dcterms:W3CDTF">2019-03-25T21:14:00Z</dcterms:modified>
</cp:coreProperties>
</file>

<file path=docProps/custom.xml><?xml version="1.0" encoding="utf-8"?>
<op:Properties xmlns:vt="http://schemas.openxmlformats.org/officeDocument/2006/docPropsVTypes" xmlns:op="http://schemas.openxmlformats.org/officeDocument/2006/custom-properties"/>
</file>