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625A0" w:rsidTr="00345119">
        <w:tc>
          <w:tcPr>
            <w:tcW w:w="9576" w:type="dxa"/>
            <w:noWrap/>
          </w:tcPr>
          <w:p w:rsidR="008423E4" w:rsidRPr="0022177D" w:rsidRDefault="009F125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F1254" w:rsidP="008423E4">
      <w:pPr>
        <w:jc w:val="center"/>
      </w:pPr>
    </w:p>
    <w:p w:rsidR="008423E4" w:rsidRPr="00B31F0E" w:rsidRDefault="009F1254" w:rsidP="008423E4"/>
    <w:p w:rsidR="008423E4" w:rsidRPr="00742794" w:rsidRDefault="009F125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625A0" w:rsidTr="00345119">
        <w:tc>
          <w:tcPr>
            <w:tcW w:w="9576" w:type="dxa"/>
          </w:tcPr>
          <w:p w:rsidR="008423E4" w:rsidRPr="00861995" w:rsidRDefault="009F1254" w:rsidP="00345119">
            <w:pPr>
              <w:jc w:val="right"/>
            </w:pPr>
            <w:r>
              <w:t>S.B. 2072</w:t>
            </w:r>
          </w:p>
        </w:tc>
      </w:tr>
      <w:tr w:rsidR="00F625A0" w:rsidTr="00345119">
        <w:tc>
          <w:tcPr>
            <w:tcW w:w="9576" w:type="dxa"/>
          </w:tcPr>
          <w:p w:rsidR="008423E4" w:rsidRPr="00861995" w:rsidRDefault="009F1254" w:rsidP="00345119">
            <w:pPr>
              <w:jc w:val="right"/>
            </w:pPr>
            <w:r>
              <w:t xml:space="preserve">By: </w:t>
            </w:r>
            <w:r>
              <w:t>Taylor</w:t>
            </w:r>
          </w:p>
        </w:tc>
      </w:tr>
      <w:tr w:rsidR="00F625A0" w:rsidTr="00345119">
        <w:tc>
          <w:tcPr>
            <w:tcW w:w="9576" w:type="dxa"/>
          </w:tcPr>
          <w:p w:rsidR="008423E4" w:rsidRPr="00861995" w:rsidRDefault="009F1254" w:rsidP="00345119">
            <w:pPr>
              <w:jc w:val="right"/>
            </w:pPr>
            <w:r>
              <w:t>International Relations &amp; Economic Development</w:t>
            </w:r>
          </w:p>
        </w:tc>
      </w:tr>
      <w:tr w:rsidR="00F625A0" w:rsidTr="00345119">
        <w:tc>
          <w:tcPr>
            <w:tcW w:w="9576" w:type="dxa"/>
          </w:tcPr>
          <w:p w:rsidR="008423E4" w:rsidRDefault="009F1254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F1254" w:rsidP="008423E4">
      <w:pPr>
        <w:tabs>
          <w:tab w:val="right" w:pos="9360"/>
        </w:tabs>
      </w:pPr>
    </w:p>
    <w:p w:rsidR="008423E4" w:rsidRDefault="009F1254" w:rsidP="008423E4"/>
    <w:p w:rsidR="008423E4" w:rsidRDefault="009F125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625A0" w:rsidTr="00345119">
        <w:tc>
          <w:tcPr>
            <w:tcW w:w="9576" w:type="dxa"/>
          </w:tcPr>
          <w:p w:rsidR="008423E4" w:rsidRPr="00A8133F" w:rsidRDefault="009F1254" w:rsidP="00EE1DB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F1254" w:rsidP="00EE1DBD"/>
          <w:p w:rsidR="008423E4" w:rsidRDefault="009F1254" w:rsidP="00EE1D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Gulf Coast Authority (GCA) has the authority to own and operate regional industrial and municipal </w:t>
            </w:r>
            <w:r>
              <w:t>wastewater treatment plants, water systems, and solid waste facilities and also to issue bonds for a variety of projects. In addition</w:t>
            </w:r>
            <w:r>
              <w:t xml:space="preserve"> to these functions</w:t>
            </w:r>
            <w:r>
              <w:t xml:space="preserve">, GCA supports Texas economic development and environmental protection by providing </w:t>
            </w:r>
            <w:r>
              <w:t xml:space="preserve">certain </w:t>
            </w:r>
            <w:r>
              <w:t>financing se</w:t>
            </w:r>
            <w:r>
              <w:t>rvices</w:t>
            </w:r>
            <w:r>
              <w:t>. There have been calls to expand GCA</w:t>
            </w:r>
            <w:r>
              <w:t xml:space="preserve"> </w:t>
            </w:r>
            <w:r>
              <w:t xml:space="preserve">financing authority to include projects located outside Texas and certain projects eligible for </w:t>
            </w:r>
            <w:r>
              <w:t>property assessed clean energy (PACE) financing</w:t>
            </w:r>
            <w:r>
              <w:t>. S.B. 2072</w:t>
            </w:r>
            <w:r>
              <w:t xml:space="preserve"> seeks to provide for that authority</w:t>
            </w:r>
            <w:r>
              <w:t>.</w:t>
            </w:r>
          </w:p>
          <w:p w:rsidR="008423E4" w:rsidRPr="00E26B13" w:rsidRDefault="009F1254" w:rsidP="00EE1DBD">
            <w:pPr>
              <w:rPr>
                <w:b/>
              </w:rPr>
            </w:pPr>
          </w:p>
        </w:tc>
      </w:tr>
      <w:tr w:rsidR="00F625A0" w:rsidTr="00345119">
        <w:tc>
          <w:tcPr>
            <w:tcW w:w="9576" w:type="dxa"/>
          </w:tcPr>
          <w:p w:rsidR="0017725B" w:rsidRDefault="009F1254" w:rsidP="00EE1D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</w:t>
            </w:r>
            <w:r>
              <w:rPr>
                <w:b/>
                <w:u w:val="single"/>
              </w:rPr>
              <w:t>MPACT</w:t>
            </w:r>
          </w:p>
          <w:p w:rsidR="0017725B" w:rsidRDefault="009F1254" w:rsidP="00EE1DBD">
            <w:pPr>
              <w:rPr>
                <w:b/>
                <w:u w:val="single"/>
              </w:rPr>
            </w:pPr>
          </w:p>
          <w:p w:rsidR="00B91DB7" w:rsidRPr="00B91DB7" w:rsidRDefault="009F1254" w:rsidP="00EE1DB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:rsidR="0017725B" w:rsidRPr="0017725B" w:rsidRDefault="009F1254" w:rsidP="00EE1DBD">
            <w:pPr>
              <w:rPr>
                <w:b/>
                <w:u w:val="single"/>
              </w:rPr>
            </w:pPr>
          </w:p>
        </w:tc>
      </w:tr>
      <w:tr w:rsidR="00F625A0" w:rsidTr="00345119">
        <w:tc>
          <w:tcPr>
            <w:tcW w:w="9576" w:type="dxa"/>
          </w:tcPr>
          <w:p w:rsidR="008423E4" w:rsidRPr="00A8133F" w:rsidRDefault="009F1254" w:rsidP="00EE1DB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F1254" w:rsidP="00EE1DBD"/>
          <w:p w:rsidR="00B91DB7" w:rsidRDefault="009F1254" w:rsidP="00EE1D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9F1254" w:rsidP="00EE1DBD">
            <w:pPr>
              <w:rPr>
                <w:b/>
              </w:rPr>
            </w:pPr>
          </w:p>
        </w:tc>
      </w:tr>
      <w:tr w:rsidR="00F625A0" w:rsidTr="00345119">
        <w:tc>
          <w:tcPr>
            <w:tcW w:w="9576" w:type="dxa"/>
          </w:tcPr>
          <w:p w:rsidR="008423E4" w:rsidRPr="00A8133F" w:rsidRDefault="009F1254" w:rsidP="00EE1DB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F1254" w:rsidP="00EE1DBD"/>
          <w:p w:rsidR="008423E4" w:rsidRDefault="009F1254" w:rsidP="00EE1D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2072 amends </w:t>
            </w:r>
            <w:r w:rsidRPr="00D12BA9">
              <w:t xml:space="preserve">Chapter 409, </w:t>
            </w:r>
            <w:r w:rsidRPr="00D12BA9">
              <w:t>Acts of the 61st Legislature, Regular Session, 1969</w:t>
            </w:r>
            <w:r>
              <w:t>,</w:t>
            </w:r>
            <w:r>
              <w:t xml:space="preserve"> to authorize a development corporation created by the Gulf Coast Authority to finance </w:t>
            </w:r>
            <w:r>
              <w:t xml:space="preserve">authorized projects located inside or outside of Texas and </w:t>
            </w:r>
            <w:r>
              <w:t xml:space="preserve">to finance </w:t>
            </w:r>
            <w:r>
              <w:t>qualified improvements</w:t>
            </w:r>
            <w:r>
              <w:t>, as defined for purposes</w:t>
            </w:r>
            <w:r>
              <w:t xml:space="preserve"> of </w:t>
            </w:r>
            <w:r>
              <w:t xml:space="preserve">the </w:t>
            </w:r>
            <w:r w:rsidRPr="00976219">
              <w:t>Property Assessed Clean Energy Act</w:t>
            </w:r>
            <w:r>
              <w:t>,</w:t>
            </w:r>
            <w:r>
              <w:t xml:space="preserve"> located inside or outside Texas </w:t>
            </w:r>
            <w:r w:rsidRPr="00B91DB7">
              <w:t>in the same manner and to the same extent as a municipality or county may do so</w:t>
            </w:r>
            <w:r>
              <w:t xml:space="preserve"> under</w:t>
            </w:r>
            <w:r>
              <w:t xml:space="preserve"> that act</w:t>
            </w:r>
            <w:r>
              <w:t xml:space="preserve">. </w:t>
            </w:r>
          </w:p>
          <w:p w:rsidR="008423E4" w:rsidRPr="00835628" w:rsidRDefault="009F1254" w:rsidP="00EE1DBD">
            <w:pPr>
              <w:rPr>
                <w:b/>
              </w:rPr>
            </w:pPr>
          </w:p>
        </w:tc>
      </w:tr>
      <w:tr w:rsidR="00F625A0" w:rsidTr="00345119">
        <w:tc>
          <w:tcPr>
            <w:tcW w:w="9576" w:type="dxa"/>
          </w:tcPr>
          <w:p w:rsidR="008423E4" w:rsidRPr="00A8133F" w:rsidRDefault="009F1254" w:rsidP="00EE1DB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F1254" w:rsidP="00EE1DBD"/>
          <w:p w:rsidR="008423E4" w:rsidRPr="003624F2" w:rsidRDefault="009F1254" w:rsidP="00EE1D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91DB7">
              <w:t>September 1, 2019.</w:t>
            </w:r>
          </w:p>
          <w:p w:rsidR="008423E4" w:rsidRPr="00233FDB" w:rsidRDefault="009F1254" w:rsidP="00EE1DBD">
            <w:pPr>
              <w:rPr>
                <w:b/>
              </w:rPr>
            </w:pPr>
          </w:p>
        </w:tc>
      </w:tr>
    </w:tbl>
    <w:p w:rsidR="008423E4" w:rsidRPr="00BE0E75" w:rsidRDefault="009F125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F1254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1254">
      <w:r>
        <w:separator/>
      </w:r>
    </w:p>
  </w:endnote>
  <w:endnote w:type="continuationSeparator" w:id="0">
    <w:p w:rsidR="00000000" w:rsidRDefault="009F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F1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625A0" w:rsidTr="009C1E9A">
      <w:trPr>
        <w:cantSplit/>
      </w:trPr>
      <w:tc>
        <w:tcPr>
          <w:tcW w:w="0" w:type="pct"/>
        </w:tcPr>
        <w:p w:rsidR="00137D90" w:rsidRDefault="009F125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F125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F125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F125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F125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5A0" w:rsidTr="009C1E9A">
      <w:trPr>
        <w:cantSplit/>
      </w:trPr>
      <w:tc>
        <w:tcPr>
          <w:tcW w:w="0" w:type="pct"/>
        </w:tcPr>
        <w:p w:rsidR="00EC379B" w:rsidRDefault="009F125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F125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34289</w:t>
          </w:r>
        </w:p>
      </w:tc>
      <w:tc>
        <w:tcPr>
          <w:tcW w:w="2453" w:type="pct"/>
        </w:tcPr>
        <w:p w:rsidR="00EC379B" w:rsidRDefault="009F125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19.135.1365</w:t>
          </w:r>
          <w:r>
            <w:fldChar w:fldCharType="end"/>
          </w:r>
        </w:p>
      </w:tc>
    </w:tr>
    <w:tr w:rsidR="00F625A0" w:rsidTr="009C1E9A">
      <w:trPr>
        <w:cantSplit/>
      </w:trPr>
      <w:tc>
        <w:tcPr>
          <w:tcW w:w="0" w:type="pct"/>
        </w:tcPr>
        <w:p w:rsidR="00EC379B" w:rsidRDefault="009F125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F125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F1254" w:rsidP="006D504F">
          <w:pPr>
            <w:pStyle w:val="Footer"/>
            <w:rPr>
              <w:rStyle w:val="PageNumber"/>
            </w:rPr>
          </w:pPr>
        </w:p>
        <w:p w:rsidR="00EC379B" w:rsidRDefault="009F125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5A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F125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F125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F125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F1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1254">
      <w:r>
        <w:separator/>
      </w:r>
    </w:p>
  </w:footnote>
  <w:footnote w:type="continuationSeparator" w:id="0">
    <w:p w:rsidR="00000000" w:rsidRDefault="009F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F1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F1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F1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A0"/>
    <w:rsid w:val="009F1254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4289C8-59C5-4A92-8C10-E40FAB6F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2B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2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2B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2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2BA9"/>
    <w:rPr>
      <w:b/>
      <w:bCs/>
    </w:rPr>
  </w:style>
  <w:style w:type="character" w:styleId="Hyperlink">
    <w:name w:val="Hyperlink"/>
    <w:basedOn w:val="DefaultParagraphFont"/>
    <w:unhideWhenUsed/>
    <w:rsid w:val="00D12B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76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SB02072 (Committee Report (Unamended))</vt:lpstr>
    </vt:vector>
  </TitlesOfParts>
  <Company>State of Texas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34289</dc:subject>
  <dc:creator>State of Texas</dc:creator>
  <dc:description>SB 2072 by Taylor-(H)International Relations &amp; Economic Development</dc:description>
  <cp:lastModifiedBy>Erin Conway</cp:lastModifiedBy>
  <cp:revision>2</cp:revision>
  <cp:lastPrinted>2003-11-26T17:21:00Z</cp:lastPrinted>
  <dcterms:created xsi:type="dcterms:W3CDTF">2019-05-18T17:45:00Z</dcterms:created>
  <dcterms:modified xsi:type="dcterms:W3CDTF">2019-05-18T17:45:00Z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19.135.1365</vt:lpwstr>
  </property>
</Properties>
</file>