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53" w:rsidRDefault="00C602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D3C26C87C24FD7AB0016FB823D8191"/>
          </w:placeholder>
        </w:sdtPr>
        <w:sdtContent>
          <w:r w:rsidRPr="005C2A78">
            <w:rPr>
              <w:rFonts w:cs="Times New Roman"/>
              <w:b/>
              <w:szCs w:val="24"/>
              <w:u w:val="single"/>
            </w:rPr>
            <w:t>BILL ANALYSIS</w:t>
          </w:r>
        </w:sdtContent>
      </w:sdt>
    </w:p>
    <w:p w:rsidR="00C60253" w:rsidRPr="00585C31" w:rsidRDefault="00C60253" w:rsidP="000F1DF9">
      <w:pPr>
        <w:spacing w:after="0" w:line="240" w:lineRule="auto"/>
        <w:rPr>
          <w:rFonts w:cs="Times New Roman"/>
          <w:szCs w:val="24"/>
        </w:rPr>
      </w:pPr>
    </w:p>
    <w:p w:rsidR="00C60253" w:rsidRPr="00585C31" w:rsidRDefault="00C602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0253" w:rsidTr="000F1DF9">
        <w:tc>
          <w:tcPr>
            <w:tcW w:w="2718" w:type="dxa"/>
          </w:tcPr>
          <w:p w:rsidR="00C60253" w:rsidRPr="005C2A78" w:rsidRDefault="00C60253" w:rsidP="006D756B">
            <w:pPr>
              <w:rPr>
                <w:rFonts w:cs="Times New Roman"/>
                <w:szCs w:val="24"/>
              </w:rPr>
            </w:pPr>
            <w:sdt>
              <w:sdtPr>
                <w:rPr>
                  <w:rFonts w:cs="Times New Roman"/>
                  <w:szCs w:val="24"/>
                </w:rPr>
                <w:alias w:val="Agency Title"/>
                <w:tag w:val="AgencyTitleContentControl"/>
                <w:id w:val="1920747753"/>
                <w:lock w:val="sdtContentLocked"/>
                <w:placeholder>
                  <w:docPart w:val="C605C149DFDB4FDCB35EFB6A89A76AB3"/>
                </w:placeholder>
              </w:sdtPr>
              <w:sdtEndPr>
                <w:rPr>
                  <w:rFonts w:cstheme="minorBidi"/>
                  <w:szCs w:val="22"/>
                </w:rPr>
              </w:sdtEndPr>
              <w:sdtContent>
                <w:r>
                  <w:rPr>
                    <w:rFonts w:cs="Times New Roman"/>
                    <w:szCs w:val="24"/>
                  </w:rPr>
                  <w:t>Senate Research Center</w:t>
                </w:r>
              </w:sdtContent>
            </w:sdt>
          </w:p>
        </w:tc>
        <w:tc>
          <w:tcPr>
            <w:tcW w:w="6858" w:type="dxa"/>
          </w:tcPr>
          <w:p w:rsidR="00C60253" w:rsidRPr="00FF6471" w:rsidRDefault="00C60253" w:rsidP="000F1DF9">
            <w:pPr>
              <w:jc w:val="right"/>
              <w:rPr>
                <w:rFonts w:cs="Times New Roman"/>
                <w:szCs w:val="24"/>
              </w:rPr>
            </w:pPr>
            <w:sdt>
              <w:sdtPr>
                <w:rPr>
                  <w:rFonts w:cs="Times New Roman"/>
                  <w:szCs w:val="24"/>
                </w:rPr>
                <w:alias w:val="Bill Number"/>
                <w:tag w:val="BillNumberOne"/>
                <w:id w:val="-410784069"/>
                <w:lock w:val="sdtContentLocked"/>
                <w:placeholder>
                  <w:docPart w:val="709C7FE60C7B467A93CEB8FB7CB66321"/>
                </w:placeholder>
              </w:sdtPr>
              <w:sdtContent>
                <w:r>
                  <w:rPr>
                    <w:rFonts w:cs="Times New Roman"/>
                    <w:szCs w:val="24"/>
                  </w:rPr>
                  <w:t>S.B. 2087</w:t>
                </w:r>
              </w:sdtContent>
            </w:sdt>
          </w:p>
        </w:tc>
      </w:tr>
      <w:tr w:rsidR="00C60253" w:rsidTr="000F1DF9">
        <w:sdt>
          <w:sdtPr>
            <w:rPr>
              <w:rFonts w:cs="Times New Roman"/>
              <w:szCs w:val="24"/>
            </w:rPr>
            <w:alias w:val="TLCNumber"/>
            <w:tag w:val="TLCNumber"/>
            <w:id w:val="-542600604"/>
            <w:lock w:val="sdtLocked"/>
            <w:placeholder>
              <w:docPart w:val="4BB80D2169314686AF5413AD7ACFAC03"/>
            </w:placeholder>
          </w:sdtPr>
          <w:sdtContent>
            <w:tc>
              <w:tcPr>
                <w:tcW w:w="2718" w:type="dxa"/>
              </w:tcPr>
              <w:p w:rsidR="00C60253" w:rsidRPr="000F1DF9" w:rsidRDefault="00C60253" w:rsidP="00C65088">
                <w:pPr>
                  <w:rPr>
                    <w:rFonts w:cs="Times New Roman"/>
                    <w:szCs w:val="24"/>
                  </w:rPr>
                </w:pPr>
                <w:r>
                  <w:rPr>
                    <w:rFonts w:cs="Times New Roman"/>
                    <w:szCs w:val="24"/>
                  </w:rPr>
                  <w:t>86R8946 GCB-D</w:t>
                </w:r>
              </w:p>
            </w:tc>
          </w:sdtContent>
        </w:sdt>
        <w:tc>
          <w:tcPr>
            <w:tcW w:w="6858" w:type="dxa"/>
          </w:tcPr>
          <w:p w:rsidR="00C60253" w:rsidRPr="005C2A78" w:rsidRDefault="00C60253" w:rsidP="006D756B">
            <w:pPr>
              <w:jc w:val="right"/>
              <w:rPr>
                <w:rFonts w:cs="Times New Roman"/>
                <w:szCs w:val="24"/>
              </w:rPr>
            </w:pPr>
            <w:sdt>
              <w:sdtPr>
                <w:rPr>
                  <w:rFonts w:cs="Times New Roman"/>
                  <w:szCs w:val="24"/>
                </w:rPr>
                <w:alias w:val="Author Label"/>
                <w:tag w:val="By"/>
                <w:id w:val="72399597"/>
                <w:lock w:val="sdtLocked"/>
                <w:placeholder>
                  <w:docPart w:val="9EF4E35408C64635A24B049C3B7933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8767F33AE9476F826295866C4EF567"/>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70331A643FC4972BD04FC1D4E138DFC"/>
                </w:placeholder>
                <w:showingPlcHdr/>
              </w:sdtPr>
              <w:sdtContent/>
            </w:sdt>
          </w:p>
        </w:tc>
      </w:tr>
      <w:tr w:rsidR="00C60253" w:rsidTr="000F1DF9">
        <w:tc>
          <w:tcPr>
            <w:tcW w:w="2718" w:type="dxa"/>
          </w:tcPr>
          <w:p w:rsidR="00C60253" w:rsidRPr="00BC7495" w:rsidRDefault="00C60253" w:rsidP="000F1DF9">
            <w:pPr>
              <w:rPr>
                <w:rFonts w:cs="Times New Roman"/>
                <w:szCs w:val="24"/>
              </w:rPr>
            </w:pPr>
          </w:p>
        </w:tc>
        <w:sdt>
          <w:sdtPr>
            <w:rPr>
              <w:rFonts w:cs="Times New Roman"/>
              <w:szCs w:val="24"/>
            </w:rPr>
            <w:alias w:val="Committee"/>
            <w:tag w:val="Committee"/>
            <w:id w:val="1914272295"/>
            <w:lock w:val="sdtContentLocked"/>
            <w:placeholder>
              <w:docPart w:val="6244638CA77D42339F751BCD4B07AF59"/>
            </w:placeholder>
          </w:sdtPr>
          <w:sdtContent>
            <w:tc>
              <w:tcPr>
                <w:tcW w:w="6858" w:type="dxa"/>
              </w:tcPr>
              <w:p w:rsidR="00C60253" w:rsidRPr="00FF6471" w:rsidRDefault="00C60253" w:rsidP="000F1DF9">
                <w:pPr>
                  <w:jc w:val="right"/>
                  <w:rPr>
                    <w:rFonts w:cs="Times New Roman"/>
                    <w:szCs w:val="24"/>
                  </w:rPr>
                </w:pPr>
                <w:r>
                  <w:rPr>
                    <w:rFonts w:cs="Times New Roman"/>
                    <w:szCs w:val="24"/>
                  </w:rPr>
                  <w:t>Education</w:t>
                </w:r>
              </w:p>
            </w:tc>
          </w:sdtContent>
        </w:sdt>
      </w:tr>
      <w:tr w:rsidR="00C60253" w:rsidTr="000F1DF9">
        <w:tc>
          <w:tcPr>
            <w:tcW w:w="2718" w:type="dxa"/>
          </w:tcPr>
          <w:p w:rsidR="00C60253" w:rsidRPr="00BC7495" w:rsidRDefault="00C60253" w:rsidP="000F1DF9">
            <w:pPr>
              <w:rPr>
                <w:rFonts w:cs="Times New Roman"/>
                <w:szCs w:val="24"/>
              </w:rPr>
            </w:pPr>
          </w:p>
        </w:tc>
        <w:sdt>
          <w:sdtPr>
            <w:rPr>
              <w:rFonts w:cs="Times New Roman"/>
              <w:szCs w:val="24"/>
            </w:rPr>
            <w:alias w:val="Date"/>
            <w:tag w:val="DateContentControl"/>
            <w:id w:val="1178081906"/>
            <w:lock w:val="sdtLocked"/>
            <w:placeholder>
              <w:docPart w:val="53F4B41D61C54AAF937AFAD85A6A3B85"/>
            </w:placeholder>
            <w:date w:fullDate="2019-04-28T00:00:00Z">
              <w:dateFormat w:val="M/d/yyyy"/>
              <w:lid w:val="en-US"/>
              <w:storeMappedDataAs w:val="dateTime"/>
              <w:calendar w:val="gregorian"/>
            </w:date>
          </w:sdtPr>
          <w:sdtContent>
            <w:tc>
              <w:tcPr>
                <w:tcW w:w="6858" w:type="dxa"/>
              </w:tcPr>
              <w:p w:rsidR="00C60253" w:rsidRPr="00FF6471" w:rsidRDefault="00C60253" w:rsidP="000F1DF9">
                <w:pPr>
                  <w:jc w:val="right"/>
                  <w:rPr>
                    <w:rFonts w:cs="Times New Roman"/>
                    <w:szCs w:val="24"/>
                  </w:rPr>
                </w:pPr>
                <w:r>
                  <w:rPr>
                    <w:rFonts w:cs="Times New Roman"/>
                    <w:szCs w:val="24"/>
                  </w:rPr>
                  <w:t>4/28/2019</w:t>
                </w:r>
              </w:p>
            </w:tc>
          </w:sdtContent>
        </w:sdt>
      </w:tr>
      <w:tr w:rsidR="00C60253" w:rsidTr="000F1DF9">
        <w:tc>
          <w:tcPr>
            <w:tcW w:w="2718" w:type="dxa"/>
          </w:tcPr>
          <w:p w:rsidR="00C60253" w:rsidRPr="00BC7495" w:rsidRDefault="00C60253" w:rsidP="000F1DF9">
            <w:pPr>
              <w:rPr>
                <w:rFonts w:cs="Times New Roman"/>
                <w:szCs w:val="24"/>
              </w:rPr>
            </w:pPr>
          </w:p>
        </w:tc>
        <w:sdt>
          <w:sdtPr>
            <w:rPr>
              <w:rFonts w:cs="Times New Roman"/>
              <w:szCs w:val="24"/>
            </w:rPr>
            <w:alias w:val="BA Version"/>
            <w:tag w:val="BAVersion"/>
            <w:id w:val="-1685590809"/>
            <w:lock w:val="sdtContentLocked"/>
            <w:placeholder>
              <w:docPart w:val="91088C77C25D4C198BB8E312B36E0BD7"/>
            </w:placeholder>
          </w:sdtPr>
          <w:sdtContent>
            <w:tc>
              <w:tcPr>
                <w:tcW w:w="6858" w:type="dxa"/>
              </w:tcPr>
              <w:p w:rsidR="00C60253" w:rsidRPr="00FF6471" w:rsidRDefault="00C60253" w:rsidP="000F1DF9">
                <w:pPr>
                  <w:jc w:val="right"/>
                  <w:rPr>
                    <w:rFonts w:cs="Times New Roman"/>
                    <w:szCs w:val="24"/>
                  </w:rPr>
                </w:pPr>
                <w:r>
                  <w:rPr>
                    <w:rFonts w:cs="Times New Roman"/>
                    <w:szCs w:val="24"/>
                  </w:rPr>
                  <w:t>As Filed</w:t>
                </w:r>
              </w:p>
            </w:tc>
          </w:sdtContent>
        </w:sdt>
      </w:tr>
    </w:tbl>
    <w:p w:rsidR="00C60253" w:rsidRPr="00FF6471" w:rsidRDefault="00C60253" w:rsidP="000F1DF9">
      <w:pPr>
        <w:spacing w:after="0" w:line="240" w:lineRule="auto"/>
        <w:rPr>
          <w:rFonts w:cs="Times New Roman"/>
          <w:szCs w:val="24"/>
        </w:rPr>
      </w:pPr>
    </w:p>
    <w:p w:rsidR="00C60253" w:rsidRPr="00FF6471" w:rsidRDefault="00C60253" w:rsidP="000F1DF9">
      <w:pPr>
        <w:spacing w:after="0" w:line="240" w:lineRule="auto"/>
        <w:rPr>
          <w:rFonts w:cs="Times New Roman"/>
          <w:szCs w:val="24"/>
        </w:rPr>
      </w:pPr>
    </w:p>
    <w:p w:rsidR="00C60253" w:rsidRPr="00FF6471" w:rsidRDefault="00C602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7437EBB8CD4EA3B8F5FDA2E083B37F"/>
        </w:placeholder>
      </w:sdtPr>
      <w:sdtContent>
        <w:p w:rsidR="00C60253" w:rsidRDefault="00C602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624105FEEE4501AD95B8D2DD8B8E96"/>
        </w:placeholder>
      </w:sdtPr>
      <w:sdtContent>
        <w:p w:rsidR="00C60253" w:rsidRDefault="00C60253" w:rsidP="00923181">
          <w:pPr>
            <w:pStyle w:val="NormalWeb"/>
            <w:spacing w:before="0" w:beforeAutospacing="0" w:after="0" w:afterAutospacing="0"/>
            <w:jc w:val="both"/>
            <w:divId w:val="1816874188"/>
            <w:rPr>
              <w:rFonts w:eastAsia="Times New Roman"/>
              <w:bCs/>
            </w:rPr>
          </w:pPr>
        </w:p>
        <w:p w:rsidR="00C60253" w:rsidRPr="00FD5D29" w:rsidRDefault="00C60253" w:rsidP="00923181">
          <w:pPr>
            <w:pStyle w:val="NormalWeb"/>
            <w:spacing w:before="0" w:beforeAutospacing="0" w:after="0" w:afterAutospacing="0"/>
            <w:jc w:val="both"/>
            <w:divId w:val="1816874188"/>
          </w:pPr>
          <w:r w:rsidRPr="00FD5D29">
            <w:t>Injury results from a wide variety of causes, including accidents or intentional harm, and in a wide range of locations, such as someone's home, workplace, or school. Uncontrolled bleeding is responsible for 35 percent of pre-hospital trauma deaths and 40 percent of deaths within the first 24 hours, establishing bleeding as the most common cause of preventable death in trauma.</w:t>
          </w:r>
        </w:p>
        <w:p w:rsidR="00C60253" w:rsidRPr="00FD5D29" w:rsidRDefault="00C60253" w:rsidP="00923181">
          <w:pPr>
            <w:pStyle w:val="NormalWeb"/>
            <w:spacing w:before="0" w:beforeAutospacing="0" w:after="0" w:afterAutospacing="0"/>
            <w:jc w:val="both"/>
            <w:divId w:val="1816874188"/>
          </w:pPr>
          <w:r w:rsidRPr="00FD5D29">
            <w:t> </w:t>
          </w:r>
        </w:p>
        <w:p w:rsidR="00C60253" w:rsidRPr="00FD5D29" w:rsidRDefault="00C60253" w:rsidP="00923181">
          <w:pPr>
            <w:pStyle w:val="NormalWeb"/>
            <w:spacing w:before="0" w:beforeAutospacing="0" w:after="0" w:afterAutospacing="0"/>
            <w:jc w:val="both"/>
            <w:divId w:val="1816874188"/>
          </w:pPr>
          <w:r w:rsidRPr="00FD5D29">
            <w:t>S</w:t>
          </w:r>
          <w:r>
            <w:t>.</w:t>
          </w:r>
          <w:r w:rsidRPr="00FD5D29">
            <w:t>B</w:t>
          </w:r>
          <w:r>
            <w:t>.</w:t>
          </w:r>
          <w:r w:rsidRPr="00FD5D29">
            <w:t xml:space="preserve"> 2087 seeks to prevent bleeding-related deaths in Texas’ schools or open-enrollment charter schools by requiring them to develop and make available a protocol for school employees and volunteers to follow in the event of a traumatic injury. It also requires them to maintain and make available bleeding control kits to school employees and volunteers for use in the event of a traumatic injury involving blood loss.</w:t>
          </w:r>
        </w:p>
        <w:p w:rsidR="00C60253" w:rsidRPr="00FD5D29" w:rsidRDefault="00C60253" w:rsidP="00923181">
          <w:pPr>
            <w:pStyle w:val="NormalWeb"/>
            <w:spacing w:before="0" w:beforeAutospacing="0" w:after="0" w:afterAutospacing="0"/>
            <w:jc w:val="both"/>
            <w:divId w:val="1816874188"/>
          </w:pPr>
          <w:r w:rsidRPr="00FD5D29">
            <w:t> </w:t>
          </w:r>
        </w:p>
        <w:p w:rsidR="00C60253" w:rsidRPr="00FD5D29" w:rsidRDefault="00C60253" w:rsidP="00923181">
          <w:pPr>
            <w:pStyle w:val="NormalWeb"/>
            <w:spacing w:before="0" w:beforeAutospacing="0" w:after="0" w:afterAutospacing="0"/>
            <w:jc w:val="both"/>
            <w:divId w:val="1816874188"/>
          </w:pPr>
          <w:r w:rsidRPr="00FD5D29">
            <w:t>S</w:t>
          </w:r>
          <w:r>
            <w:t>.</w:t>
          </w:r>
          <w:r w:rsidRPr="00FD5D29">
            <w:t>B</w:t>
          </w:r>
          <w:r>
            <w:t>.</w:t>
          </w:r>
          <w:r w:rsidRPr="00FD5D29">
            <w:t xml:space="preserve"> 2087 protects school employees and volunteers from civil liability from damages or injuries resulting from the good faith use of a bleeding control kit by an employee or volunteer of the district or school to control the bleeding of a</w:t>
          </w:r>
          <w:r>
            <w:t>n injured person, provided that</w:t>
          </w:r>
          <w:r w:rsidRPr="00FD5D29">
            <w:t xml:space="preserve"> the employee or volunteer followed the protocol developed by the school and that the employee or volunteer did not act with gross negligence in the use of the bleeding control kit.</w:t>
          </w:r>
        </w:p>
        <w:p w:rsidR="00C60253" w:rsidRPr="00D70925" w:rsidRDefault="00C60253" w:rsidP="00923181">
          <w:pPr>
            <w:spacing w:after="0" w:line="240" w:lineRule="auto"/>
            <w:jc w:val="both"/>
            <w:rPr>
              <w:rFonts w:eastAsia="Times New Roman" w:cs="Times New Roman"/>
              <w:bCs/>
              <w:szCs w:val="24"/>
            </w:rPr>
          </w:pPr>
        </w:p>
      </w:sdtContent>
    </w:sdt>
    <w:p w:rsidR="00C60253" w:rsidRDefault="00C60253" w:rsidP="00C6025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2087 </w:t>
      </w:r>
      <w:bookmarkStart w:id="1" w:name="AmendsCurrentLaw"/>
      <w:bookmarkEnd w:id="1"/>
      <w:r>
        <w:rPr>
          <w:rFonts w:cs="Times New Roman"/>
          <w:szCs w:val="24"/>
        </w:rPr>
        <w:t>amends current law relating to traumatic injury response protocol and the use of bleeding control kits in public schools.</w:t>
      </w:r>
    </w:p>
    <w:p w:rsidR="00C60253" w:rsidRPr="00FD5D29" w:rsidRDefault="00C60253" w:rsidP="00C60253">
      <w:pPr>
        <w:spacing w:after="0" w:line="240" w:lineRule="auto"/>
        <w:jc w:val="both"/>
        <w:rPr>
          <w:rFonts w:eastAsia="Times New Roman" w:cs="Times New Roman"/>
          <w:szCs w:val="24"/>
        </w:rPr>
      </w:pPr>
    </w:p>
    <w:p w:rsidR="00C60253" w:rsidRPr="005C2A78" w:rsidRDefault="00C60253" w:rsidP="00C6025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3743A23C8F4E479BE56489AC9A616F"/>
          </w:placeholder>
        </w:sdtPr>
        <w:sdtContent>
          <w:r>
            <w:rPr>
              <w:rFonts w:eastAsia="Times New Roman" w:cs="Times New Roman"/>
              <w:b/>
              <w:szCs w:val="24"/>
              <w:u w:val="single"/>
            </w:rPr>
            <w:t>RULEMAKING AUTHORITY</w:t>
          </w:r>
        </w:sdtContent>
      </w:sdt>
    </w:p>
    <w:p w:rsidR="00C60253" w:rsidRPr="006529C4" w:rsidRDefault="00C60253" w:rsidP="00C60253">
      <w:pPr>
        <w:spacing w:after="0" w:line="240" w:lineRule="auto"/>
        <w:jc w:val="both"/>
        <w:rPr>
          <w:rFonts w:cs="Times New Roman"/>
          <w:szCs w:val="24"/>
        </w:rPr>
      </w:pPr>
    </w:p>
    <w:p w:rsidR="00C60253" w:rsidRPr="006529C4" w:rsidRDefault="00C60253" w:rsidP="00C6025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0253" w:rsidRPr="006529C4" w:rsidRDefault="00C60253" w:rsidP="00C60253">
      <w:pPr>
        <w:spacing w:after="0" w:line="240" w:lineRule="auto"/>
        <w:jc w:val="both"/>
        <w:rPr>
          <w:rFonts w:cs="Times New Roman"/>
          <w:szCs w:val="24"/>
        </w:rPr>
      </w:pPr>
    </w:p>
    <w:p w:rsidR="00C60253" w:rsidRPr="005C2A78" w:rsidRDefault="00C60253" w:rsidP="00C6025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3DB55DB5D34C34A7E2F834E49BFF55"/>
          </w:placeholder>
        </w:sdtPr>
        <w:sdtContent>
          <w:r>
            <w:rPr>
              <w:rFonts w:eastAsia="Times New Roman" w:cs="Times New Roman"/>
              <w:b/>
              <w:szCs w:val="24"/>
              <w:u w:val="single"/>
            </w:rPr>
            <w:t>SECTION BY SECTION ANALYSIS</w:t>
          </w:r>
        </w:sdtContent>
      </w:sdt>
    </w:p>
    <w:p w:rsidR="00C60253" w:rsidRPr="005C2A78" w:rsidRDefault="00C60253" w:rsidP="00C60253">
      <w:pPr>
        <w:spacing w:after="0" w:line="240" w:lineRule="auto"/>
        <w:jc w:val="both"/>
        <w:rPr>
          <w:rFonts w:eastAsia="Times New Roman" w:cs="Times New Roman"/>
          <w:szCs w:val="24"/>
        </w:rPr>
      </w:pPr>
    </w:p>
    <w:p w:rsidR="00C60253" w:rsidRDefault="00C60253" w:rsidP="00C602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38, Education Code, by adding Section 38.030, as follows:</w:t>
      </w:r>
    </w:p>
    <w:p w:rsidR="00C60253" w:rsidRDefault="00C60253" w:rsidP="00C60253">
      <w:pPr>
        <w:spacing w:after="0" w:line="240" w:lineRule="auto"/>
        <w:jc w:val="both"/>
        <w:rPr>
          <w:rFonts w:eastAsia="Times New Roman" w:cs="Times New Roman"/>
          <w:szCs w:val="24"/>
        </w:rPr>
      </w:pPr>
    </w:p>
    <w:p w:rsidR="00C60253" w:rsidRDefault="00C60253" w:rsidP="00C60253">
      <w:pPr>
        <w:pStyle w:val="NoSpacing"/>
        <w:ind w:left="720"/>
        <w:jc w:val="both"/>
        <w:rPr>
          <w:rFonts w:eastAsia="Times New Roman"/>
        </w:rPr>
      </w:pPr>
      <w:r w:rsidRPr="00FD5D29">
        <w:rPr>
          <w:rFonts w:eastAsia="Times New Roman"/>
        </w:rPr>
        <w:t>Sec. </w:t>
      </w:r>
      <w:bookmarkStart w:id="2" w:name="#ED38.030"/>
      <w:r w:rsidRPr="00FD5D29">
        <w:rPr>
          <w:rFonts w:eastAsia="Times New Roman"/>
        </w:rPr>
        <w:t>38.030</w:t>
      </w:r>
      <w:bookmarkEnd w:id="2"/>
      <w:r w:rsidRPr="00FD5D29">
        <w:rPr>
          <w:rFonts w:eastAsia="Times New Roman"/>
        </w:rPr>
        <w:t>.  TRAUMATIC INJURY RESPONSE PROTOCOL. (a)</w:t>
      </w:r>
      <w:r>
        <w:rPr>
          <w:rFonts w:eastAsia="Times New Roman"/>
        </w:rPr>
        <w:t xml:space="preserve"> Requires a</w:t>
      </w:r>
      <w:r w:rsidRPr="00FD5D29">
        <w:rPr>
          <w:rFonts w:eastAsia="Times New Roman"/>
        </w:rPr>
        <w:t xml:space="preserve"> school district or open</w:t>
      </w:r>
      <w:r>
        <w:rPr>
          <w:rFonts w:eastAsia="Times New Roman"/>
        </w:rPr>
        <w:t>-enrollment charter school to</w:t>
      </w:r>
      <w:r w:rsidRPr="00FD5D29">
        <w:rPr>
          <w:rFonts w:eastAsia="Times New Roman"/>
        </w:rPr>
        <w:t xml:space="preserve"> develop and annually make available a protocol for school employees and volunteers to follow in the event of a traumatic injury.</w:t>
      </w:r>
    </w:p>
    <w:p w:rsidR="00C60253" w:rsidRPr="00FD5D29" w:rsidRDefault="00C60253" w:rsidP="00C60253">
      <w:pPr>
        <w:pStyle w:val="NoSpacing"/>
        <w:ind w:left="720"/>
        <w:jc w:val="both"/>
        <w:rPr>
          <w:rFonts w:eastAsia="Times New Roman"/>
        </w:rPr>
      </w:pPr>
    </w:p>
    <w:p w:rsidR="00C60253" w:rsidRDefault="00C60253" w:rsidP="00C60253">
      <w:pPr>
        <w:pStyle w:val="NoSpacing"/>
        <w:ind w:left="1440"/>
        <w:jc w:val="both"/>
        <w:rPr>
          <w:rFonts w:eastAsia="Times New Roman"/>
        </w:rPr>
      </w:pPr>
      <w:r>
        <w:rPr>
          <w:rFonts w:eastAsia="Times New Roman"/>
        </w:rPr>
        <w:t>(b)</w:t>
      </w:r>
      <w:r w:rsidRPr="00FD5D29">
        <w:rPr>
          <w:rFonts w:eastAsia="Times New Roman"/>
        </w:rPr>
        <w:t> </w:t>
      </w:r>
      <w:r>
        <w:rPr>
          <w:rFonts w:eastAsia="Times New Roman"/>
        </w:rPr>
        <w:t>Requires t</w:t>
      </w:r>
      <w:r w:rsidRPr="00FD5D29">
        <w:rPr>
          <w:rFonts w:eastAsia="Times New Roman"/>
        </w:rPr>
        <w:t>he protocol required</w:t>
      </w:r>
      <w:r>
        <w:rPr>
          <w:rFonts w:eastAsia="Times New Roman"/>
        </w:rPr>
        <w:t xml:space="preserve"> under this section to</w:t>
      </w:r>
      <w:r w:rsidRPr="00FD5D29">
        <w:rPr>
          <w:rFonts w:eastAsia="Times New Roman"/>
        </w:rPr>
        <w:t xml:space="preserve"> provide for a school district or open-enrollment charter school to maintain and make available to school employees and volunteers a bleeding control kit for use in the event of a traumatic injury involving blood loss.</w:t>
      </w:r>
    </w:p>
    <w:p w:rsidR="00C60253" w:rsidRPr="00FD5D29" w:rsidRDefault="00C60253" w:rsidP="00C60253">
      <w:pPr>
        <w:pStyle w:val="NoSpacing"/>
        <w:ind w:left="1440"/>
        <w:jc w:val="both"/>
        <w:rPr>
          <w:rFonts w:eastAsia="Times New Roman"/>
        </w:rPr>
      </w:pPr>
    </w:p>
    <w:p w:rsidR="00C60253" w:rsidRDefault="00C60253" w:rsidP="00C60253">
      <w:pPr>
        <w:pStyle w:val="NoSpacing"/>
        <w:ind w:left="1440"/>
        <w:jc w:val="both"/>
        <w:rPr>
          <w:rFonts w:eastAsia="Times New Roman"/>
        </w:rPr>
      </w:pPr>
      <w:r>
        <w:rPr>
          <w:rFonts w:eastAsia="Times New Roman"/>
        </w:rPr>
        <w:t>(c)</w:t>
      </w:r>
      <w:r w:rsidRPr="00FD5D29">
        <w:rPr>
          <w:rFonts w:eastAsia="Times New Roman"/>
        </w:rPr>
        <w:t> </w:t>
      </w:r>
      <w:r>
        <w:rPr>
          <w:rFonts w:eastAsia="Times New Roman"/>
        </w:rPr>
        <w:t>Requires a</w:t>
      </w:r>
      <w:r w:rsidRPr="00FD5D29">
        <w:rPr>
          <w:rFonts w:eastAsia="Times New Roman"/>
        </w:rPr>
        <w:t xml:space="preserve"> bleeding control kit </w:t>
      </w:r>
      <w:r>
        <w:rPr>
          <w:rFonts w:eastAsia="Times New Roman"/>
        </w:rPr>
        <w:t>required under this section to</w:t>
      </w:r>
      <w:r w:rsidRPr="00FD5D29">
        <w:rPr>
          <w:rFonts w:eastAsia="Times New Roman"/>
        </w:rPr>
        <w:t xml:space="preserve"> be a first</w:t>
      </w:r>
      <w:r>
        <w:rPr>
          <w:rFonts w:eastAsia="Times New Roman"/>
        </w:rPr>
        <w:t xml:space="preserve"> aid response kit that includes certain medical items and instructions.</w:t>
      </w:r>
    </w:p>
    <w:p w:rsidR="00C60253" w:rsidRPr="00FD5D29" w:rsidRDefault="00C60253" w:rsidP="00C60253">
      <w:pPr>
        <w:pStyle w:val="NoSpacing"/>
        <w:ind w:left="1440"/>
        <w:jc w:val="both"/>
        <w:rPr>
          <w:rFonts w:eastAsia="Times New Roman"/>
        </w:rPr>
      </w:pPr>
    </w:p>
    <w:p w:rsidR="00C60253" w:rsidRDefault="00C60253" w:rsidP="00C60253">
      <w:pPr>
        <w:pStyle w:val="NoSpacing"/>
        <w:ind w:left="1440"/>
        <w:jc w:val="both"/>
        <w:rPr>
          <w:rFonts w:eastAsia="Times New Roman"/>
        </w:rPr>
      </w:pPr>
      <w:r>
        <w:rPr>
          <w:rFonts w:eastAsia="Times New Roman"/>
        </w:rPr>
        <w:t>(d)</w:t>
      </w:r>
      <w:r w:rsidRPr="00FD5D29">
        <w:rPr>
          <w:rFonts w:eastAsia="Times New Roman"/>
        </w:rPr>
        <w:t> </w:t>
      </w:r>
      <w:r>
        <w:rPr>
          <w:rFonts w:eastAsia="Times New Roman"/>
        </w:rPr>
        <w:t>Authorizes a school district or open-enrollment charter school, i</w:t>
      </w:r>
      <w:r w:rsidRPr="00FD5D29">
        <w:rPr>
          <w:rFonts w:eastAsia="Times New Roman"/>
        </w:rPr>
        <w:t xml:space="preserve">n addition to the items listed under Subsection (c), </w:t>
      </w:r>
      <w:r>
        <w:rPr>
          <w:rFonts w:eastAsia="Times New Roman"/>
        </w:rPr>
        <w:t>to</w:t>
      </w:r>
      <w:r w:rsidRPr="00FD5D29">
        <w:rPr>
          <w:rFonts w:eastAsia="Times New Roman"/>
        </w:rPr>
        <w:t xml:space="preserve"> also include in a bleeding control kit any medical material or equipment that:</w:t>
      </w:r>
    </w:p>
    <w:p w:rsidR="00C60253" w:rsidRPr="00FD5D29" w:rsidRDefault="00C60253" w:rsidP="00C60253">
      <w:pPr>
        <w:pStyle w:val="NoSpacing"/>
        <w:ind w:left="1440"/>
        <w:jc w:val="both"/>
        <w:rPr>
          <w:rFonts w:eastAsia="Times New Roman"/>
        </w:rPr>
      </w:pPr>
    </w:p>
    <w:p w:rsidR="00C60253" w:rsidRDefault="00C60253" w:rsidP="00C60253">
      <w:pPr>
        <w:pStyle w:val="NoSpacing"/>
        <w:ind w:left="2160"/>
        <w:jc w:val="both"/>
        <w:rPr>
          <w:rFonts w:eastAsia="Times New Roman"/>
        </w:rPr>
      </w:pPr>
      <w:r>
        <w:rPr>
          <w:rFonts w:eastAsia="Times New Roman"/>
        </w:rPr>
        <w:t>(1)</w:t>
      </w:r>
      <w:r w:rsidRPr="00FD5D29">
        <w:rPr>
          <w:rFonts w:eastAsia="Times New Roman"/>
        </w:rPr>
        <w:t> may be readily stored in a bleeding control kit;</w:t>
      </w:r>
    </w:p>
    <w:p w:rsidR="00C60253" w:rsidRPr="00FD5D29" w:rsidRDefault="00C60253" w:rsidP="00C60253">
      <w:pPr>
        <w:pStyle w:val="NoSpacing"/>
        <w:ind w:left="2160"/>
        <w:jc w:val="both"/>
        <w:rPr>
          <w:rFonts w:eastAsia="Times New Roman"/>
        </w:rPr>
      </w:pPr>
    </w:p>
    <w:p w:rsidR="00C60253" w:rsidRDefault="00C60253" w:rsidP="00C60253">
      <w:pPr>
        <w:pStyle w:val="NoSpacing"/>
        <w:ind w:left="2160"/>
        <w:jc w:val="both"/>
        <w:rPr>
          <w:rFonts w:eastAsia="Times New Roman"/>
        </w:rPr>
      </w:pPr>
      <w:r>
        <w:rPr>
          <w:rFonts w:eastAsia="Times New Roman"/>
        </w:rPr>
        <w:t>(2)</w:t>
      </w:r>
      <w:r w:rsidRPr="00FD5D29">
        <w:rPr>
          <w:rFonts w:eastAsia="Times New Roman"/>
        </w:rPr>
        <w:t> may be used to adequately treat an injury involving traumatic blood loss; and</w:t>
      </w:r>
    </w:p>
    <w:p w:rsidR="00C60253" w:rsidRPr="00FD5D29" w:rsidRDefault="00C60253" w:rsidP="00C60253">
      <w:pPr>
        <w:pStyle w:val="NoSpacing"/>
        <w:ind w:left="2160"/>
        <w:jc w:val="both"/>
        <w:rPr>
          <w:rFonts w:eastAsia="Times New Roman"/>
        </w:rPr>
      </w:pPr>
    </w:p>
    <w:p w:rsidR="00C60253" w:rsidRDefault="00C60253" w:rsidP="00C60253">
      <w:pPr>
        <w:pStyle w:val="NoSpacing"/>
        <w:ind w:left="2160"/>
        <w:jc w:val="both"/>
        <w:rPr>
          <w:rFonts w:eastAsia="Times New Roman"/>
        </w:rPr>
      </w:pPr>
      <w:r>
        <w:rPr>
          <w:rFonts w:eastAsia="Times New Roman"/>
        </w:rPr>
        <w:t>(3) </w:t>
      </w:r>
      <w:r w:rsidRPr="00FD5D29">
        <w:rPr>
          <w:rFonts w:eastAsia="Times New Roman"/>
        </w:rPr>
        <w:t>is approved by local law enforcement or emergency medical services personnel.</w:t>
      </w:r>
    </w:p>
    <w:p w:rsidR="00C60253" w:rsidRPr="00FD5D29" w:rsidRDefault="00C60253" w:rsidP="00C60253">
      <w:pPr>
        <w:pStyle w:val="NoSpacing"/>
        <w:ind w:left="2160"/>
        <w:jc w:val="both"/>
        <w:rPr>
          <w:rFonts w:eastAsia="Times New Roman"/>
        </w:rPr>
      </w:pPr>
    </w:p>
    <w:p w:rsidR="00C60253" w:rsidRDefault="00C60253" w:rsidP="00C60253">
      <w:pPr>
        <w:pStyle w:val="NoSpacing"/>
        <w:ind w:left="1440"/>
        <w:jc w:val="both"/>
        <w:rPr>
          <w:rFonts w:eastAsia="Times New Roman"/>
        </w:rPr>
      </w:pPr>
      <w:r>
        <w:rPr>
          <w:rFonts w:eastAsia="Times New Roman"/>
        </w:rPr>
        <w:t>(e)</w:t>
      </w:r>
      <w:r w:rsidRPr="00FD5D29">
        <w:rPr>
          <w:rFonts w:eastAsia="Times New Roman"/>
        </w:rPr>
        <w:t> </w:t>
      </w:r>
      <w:r>
        <w:rPr>
          <w:rFonts w:eastAsia="Times New Roman"/>
        </w:rPr>
        <w:t>Provides that a</w:t>
      </w:r>
      <w:r w:rsidRPr="00FD5D29">
        <w:rPr>
          <w:rFonts w:eastAsia="Times New Roman"/>
        </w:rPr>
        <w:t xml:space="preserve"> school district or open-enrollment charter school and the employees or volunteers of the district or school are immune from civil liability from damages or injuries resulting from the good faith use of a bleeding control kit by an employee or volunteer of the district or school to control the bleeding of an injured person, provided that:</w:t>
      </w:r>
    </w:p>
    <w:p w:rsidR="00C60253" w:rsidRPr="00FD5D29" w:rsidRDefault="00C60253" w:rsidP="00C60253">
      <w:pPr>
        <w:pStyle w:val="NoSpacing"/>
        <w:ind w:left="1440"/>
        <w:jc w:val="both"/>
        <w:rPr>
          <w:rFonts w:eastAsia="Times New Roman"/>
        </w:rPr>
      </w:pPr>
    </w:p>
    <w:p w:rsidR="00C60253" w:rsidRDefault="00C60253" w:rsidP="00C60253">
      <w:pPr>
        <w:pStyle w:val="NoSpacing"/>
        <w:ind w:left="2160"/>
        <w:jc w:val="both"/>
        <w:rPr>
          <w:rFonts w:eastAsia="Times New Roman"/>
        </w:rPr>
      </w:pPr>
      <w:r>
        <w:rPr>
          <w:rFonts w:eastAsia="Times New Roman"/>
        </w:rPr>
        <w:t>(1)</w:t>
      </w:r>
      <w:r w:rsidRPr="00FD5D29">
        <w:rPr>
          <w:rFonts w:eastAsia="Times New Roman"/>
        </w:rPr>
        <w:t> the employee or volunteer followed the protocol developed under Subsection (a); and</w:t>
      </w:r>
    </w:p>
    <w:p w:rsidR="00C60253" w:rsidRPr="00FD5D29" w:rsidRDefault="00C60253" w:rsidP="00C60253">
      <w:pPr>
        <w:pStyle w:val="NoSpacing"/>
        <w:ind w:left="2160"/>
        <w:jc w:val="both"/>
        <w:rPr>
          <w:rFonts w:eastAsia="Times New Roman"/>
        </w:rPr>
      </w:pPr>
    </w:p>
    <w:p w:rsidR="00C60253" w:rsidRPr="00FD5D29" w:rsidRDefault="00C60253" w:rsidP="00C60253">
      <w:pPr>
        <w:pStyle w:val="NoSpacing"/>
        <w:ind w:left="2160"/>
        <w:jc w:val="both"/>
        <w:rPr>
          <w:rFonts w:eastAsia="Times New Roman"/>
        </w:rPr>
      </w:pPr>
      <w:r>
        <w:rPr>
          <w:rFonts w:eastAsia="Times New Roman"/>
        </w:rPr>
        <w:t>(2)</w:t>
      </w:r>
      <w:r w:rsidRPr="00FD5D29">
        <w:rPr>
          <w:rFonts w:eastAsia="Times New Roman"/>
        </w:rPr>
        <w:t> the employee or volunteer did not act with gross negligence in the use of the bleeding control kit.</w:t>
      </w:r>
    </w:p>
    <w:p w:rsidR="00C60253" w:rsidRPr="005C2A78" w:rsidRDefault="00C60253" w:rsidP="00C60253">
      <w:pPr>
        <w:spacing w:after="0" w:line="240" w:lineRule="auto"/>
        <w:jc w:val="both"/>
        <w:rPr>
          <w:rFonts w:eastAsia="Times New Roman" w:cs="Times New Roman"/>
          <w:szCs w:val="24"/>
        </w:rPr>
      </w:pPr>
    </w:p>
    <w:p w:rsidR="00C60253" w:rsidRPr="005C2A78" w:rsidRDefault="00C60253" w:rsidP="00C602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each school district and open-enrollment charter school, as soon as practicable after the effective date of this Act, and not later than January 1, 2020, to develop and implement the traumatic injury response protocol required by Section 38.030, Education Code, as added by this Act.</w:t>
      </w:r>
    </w:p>
    <w:p w:rsidR="00C60253" w:rsidRPr="005C2A78" w:rsidRDefault="00C60253" w:rsidP="00C60253">
      <w:pPr>
        <w:spacing w:after="0" w:line="240" w:lineRule="auto"/>
        <w:jc w:val="both"/>
        <w:rPr>
          <w:rFonts w:eastAsia="Times New Roman" w:cs="Times New Roman"/>
          <w:szCs w:val="24"/>
        </w:rPr>
      </w:pPr>
    </w:p>
    <w:p w:rsidR="00C60253" w:rsidRPr="00C8671F" w:rsidRDefault="00C60253" w:rsidP="00C6025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C6025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3C" w:rsidRDefault="0004343C" w:rsidP="000F1DF9">
      <w:pPr>
        <w:spacing w:after="0" w:line="240" w:lineRule="auto"/>
      </w:pPr>
      <w:r>
        <w:separator/>
      </w:r>
    </w:p>
  </w:endnote>
  <w:endnote w:type="continuationSeparator" w:id="0">
    <w:p w:rsidR="0004343C" w:rsidRDefault="000434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34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025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0253">
                <w:rPr>
                  <w:sz w:val="20"/>
                  <w:szCs w:val="20"/>
                </w:rPr>
                <w:t>S.B. 2087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02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34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02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02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3C" w:rsidRDefault="0004343C" w:rsidP="000F1DF9">
      <w:pPr>
        <w:spacing w:after="0" w:line="240" w:lineRule="auto"/>
      </w:pPr>
      <w:r>
        <w:separator/>
      </w:r>
    </w:p>
  </w:footnote>
  <w:footnote w:type="continuationSeparator" w:id="0">
    <w:p w:rsidR="0004343C" w:rsidRDefault="000434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43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0253"/>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8CFD2-23DA-4FFF-92E3-4C1AC5AE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0253"/>
    <w:pPr>
      <w:spacing w:before="100" w:beforeAutospacing="1" w:after="100" w:afterAutospacing="1" w:line="240" w:lineRule="auto"/>
    </w:pPr>
    <w:rPr>
      <w:rFonts w:cs="Times New Roman"/>
      <w:szCs w:val="24"/>
    </w:rPr>
  </w:style>
  <w:style w:type="paragraph" w:styleId="NoSpacing">
    <w:name w:val="No Spacing"/>
    <w:uiPriority w:val="1"/>
    <w:qFormat/>
    <w:rsid w:val="00C6025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619E" w:rsidP="00F6619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D3C26C87C24FD7AB0016FB823D8191"/>
        <w:category>
          <w:name w:val="General"/>
          <w:gallery w:val="placeholder"/>
        </w:category>
        <w:types>
          <w:type w:val="bbPlcHdr"/>
        </w:types>
        <w:behaviors>
          <w:behavior w:val="content"/>
        </w:behaviors>
        <w:guid w:val="{47FC7BD8-45DB-49F9-B144-3AA7269D9B44}"/>
      </w:docPartPr>
      <w:docPartBody>
        <w:p w:rsidR="00000000" w:rsidRDefault="00E30219"/>
      </w:docPartBody>
    </w:docPart>
    <w:docPart>
      <w:docPartPr>
        <w:name w:val="C605C149DFDB4FDCB35EFB6A89A76AB3"/>
        <w:category>
          <w:name w:val="General"/>
          <w:gallery w:val="placeholder"/>
        </w:category>
        <w:types>
          <w:type w:val="bbPlcHdr"/>
        </w:types>
        <w:behaviors>
          <w:behavior w:val="content"/>
        </w:behaviors>
        <w:guid w:val="{DA08BAA0-33E8-4A36-A28E-335D5B6958FB}"/>
      </w:docPartPr>
      <w:docPartBody>
        <w:p w:rsidR="00000000" w:rsidRDefault="00E30219"/>
      </w:docPartBody>
    </w:docPart>
    <w:docPart>
      <w:docPartPr>
        <w:name w:val="709C7FE60C7B467A93CEB8FB7CB66321"/>
        <w:category>
          <w:name w:val="General"/>
          <w:gallery w:val="placeholder"/>
        </w:category>
        <w:types>
          <w:type w:val="bbPlcHdr"/>
        </w:types>
        <w:behaviors>
          <w:behavior w:val="content"/>
        </w:behaviors>
        <w:guid w:val="{251A35B2-4D56-4B8C-9A01-A849AB58740B}"/>
      </w:docPartPr>
      <w:docPartBody>
        <w:p w:rsidR="00000000" w:rsidRDefault="00E30219"/>
      </w:docPartBody>
    </w:docPart>
    <w:docPart>
      <w:docPartPr>
        <w:name w:val="4BB80D2169314686AF5413AD7ACFAC03"/>
        <w:category>
          <w:name w:val="General"/>
          <w:gallery w:val="placeholder"/>
        </w:category>
        <w:types>
          <w:type w:val="bbPlcHdr"/>
        </w:types>
        <w:behaviors>
          <w:behavior w:val="content"/>
        </w:behaviors>
        <w:guid w:val="{4E1EB719-DF4B-4CC3-ACF4-1F54858096B3}"/>
      </w:docPartPr>
      <w:docPartBody>
        <w:p w:rsidR="00000000" w:rsidRDefault="00E30219"/>
      </w:docPartBody>
    </w:docPart>
    <w:docPart>
      <w:docPartPr>
        <w:name w:val="9EF4E35408C64635A24B049C3B793308"/>
        <w:category>
          <w:name w:val="General"/>
          <w:gallery w:val="placeholder"/>
        </w:category>
        <w:types>
          <w:type w:val="bbPlcHdr"/>
        </w:types>
        <w:behaviors>
          <w:behavior w:val="content"/>
        </w:behaviors>
        <w:guid w:val="{C0E7CA99-BB86-42BF-9CFD-A3009563B1F1}"/>
      </w:docPartPr>
      <w:docPartBody>
        <w:p w:rsidR="00000000" w:rsidRDefault="00E30219"/>
      </w:docPartBody>
    </w:docPart>
    <w:docPart>
      <w:docPartPr>
        <w:name w:val="8C8767F33AE9476F826295866C4EF567"/>
        <w:category>
          <w:name w:val="General"/>
          <w:gallery w:val="placeholder"/>
        </w:category>
        <w:types>
          <w:type w:val="bbPlcHdr"/>
        </w:types>
        <w:behaviors>
          <w:behavior w:val="content"/>
        </w:behaviors>
        <w:guid w:val="{C2C21253-FC7E-4AC8-BF5B-7F6348FE9A87}"/>
      </w:docPartPr>
      <w:docPartBody>
        <w:p w:rsidR="00000000" w:rsidRDefault="00E30219"/>
      </w:docPartBody>
    </w:docPart>
    <w:docPart>
      <w:docPartPr>
        <w:name w:val="370331A643FC4972BD04FC1D4E138DFC"/>
        <w:category>
          <w:name w:val="General"/>
          <w:gallery w:val="placeholder"/>
        </w:category>
        <w:types>
          <w:type w:val="bbPlcHdr"/>
        </w:types>
        <w:behaviors>
          <w:behavior w:val="content"/>
        </w:behaviors>
        <w:guid w:val="{B1F90CF4-C682-41B6-80E8-75FAC3DC2C68}"/>
      </w:docPartPr>
      <w:docPartBody>
        <w:p w:rsidR="00000000" w:rsidRDefault="00E30219"/>
      </w:docPartBody>
    </w:docPart>
    <w:docPart>
      <w:docPartPr>
        <w:name w:val="6244638CA77D42339F751BCD4B07AF59"/>
        <w:category>
          <w:name w:val="General"/>
          <w:gallery w:val="placeholder"/>
        </w:category>
        <w:types>
          <w:type w:val="bbPlcHdr"/>
        </w:types>
        <w:behaviors>
          <w:behavior w:val="content"/>
        </w:behaviors>
        <w:guid w:val="{ED75ADAC-F656-49FB-A2B5-485B21E0F590}"/>
      </w:docPartPr>
      <w:docPartBody>
        <w:p w:rsidR="00000000" w:rsidRDefault="00E30219"/>
      </w:docPartBody>
    </w:docPart>
    <w:docPart>
      <w:docPartPr>
        <w:name w:val="53F4B41D61C54AAF937AFAD85A6A3B85"/>
        <w:category>
          <w:name w:val="General"/>
          <w:gallery w:val="placeholder"/>
        </w:category>
        <w:types>
          <w:type w:val="bbPlcHdr"/>
        </w:types>
        <w:behaviors>
          <w:behavior w:val="content"/>
        </w:behaviors>
        <w:guid w:val="{C310AAF1-824A-4198-96E3-4A65CB3B11DE}"/>
      </w:docPartPr>
      <w:docPartBody>
        <w:p w:rsidR="00000000" w:rsidRDefault="00F6619E" w:rsidP="00F6619E">
          <w:pPr>
            <w:pStyle w:val="53F4B41D61C54AAF937AFAD85A6A3B85"/>
          </w:pPr>
          <w:r w:rsidRPr="00A30DD1">
            <w:rPr>
              <w:rStyle w:val="PlaceholderText"/>
            </w:rPr>
            <w:t>Click here to enter a date.</w:t>
          </w:r>
        </w:p>
      </w:docPartBody>
    </w:docPart>
    <w:docPart>
      <w:docPartPr>
        <w:name w:val="91088C77C25D4C198BB8E312B36E0BD7"/>
        <w:category>
          <w:name w:val="General"/>
          <w:gallery w:val="placeholder"/>
        </w:category>
        <w:types>
          <w:type w:val="bbPlcHdr"/>
        </w:types>
        <w:behaviors>
          <w:behavior w:val="content"/>
        </w:behaviors>
        <w:guid w:val="{3C52EA00-4D9B-4937-8BDC-B5D1E4BAF39D}"/>
      </w:docPartPr>
      <w:docPartBody>
        <w:p w:rsidR="00000000" w:rsidRDefault="00E30219"/>
      </w:docPartBody>
    </w:docPart>
    <w:docPart>
      <w:docPartPr>
        <w:name w:val="7C7437EBB8CD4EA3B8F5FDA2E083B37F"/>
        <w:category>
          <w:name w:val="General"/>
          <w:gallery w:val="placeholder"/>
        </w:category>
        <w:types>
          <w:type w:val="bbPlcHdr"/>
        </w:types>
        <w:behaviors>
          <w:behavior w:val="content"/>
        </w:behaviors>
        <w:guid w:val="{78507ED3-AAD3-4967-B890-126A85D5E304}"/>
      </w:docPartPr>
      <w:docPartBody>
        <w:p w:rsidR="00000000" w:rsidRDefault="00E30219"/>
      </w:docPartBody>
    </w:docPart>
    <w:docPart>
      <w:docPartPr>
        <w:name w:val="13624105FEEE4501AD95B8D2DD8B8E96"/>
        <w:category>
          <w:name w:val="General"/>
          <w:gallery w:val="placeholder"/>
        </w:category>
        <w:types>
          <w:type w:val="bbPlcHdr"/>
        </w:types>
        <w:behaviors>
          <w:behavior w:val="content"/>
        </w:behaviors>
        <w:guid w:val="{7E05E8E1-D883-4F15-AC1B-DD95F1F12193}"/>
      </w:docPartPr>
      <w:docPartBody>
        <w:p w:rsidR="00000000" w:rsidRDefault="00F6619E" w:rsidP="00F6619E">
          <w:pPr>
            <w:pStyle w:val="13624105FEEE4501AD95B8D2DD8B8E96"/>
          </w:pPr>
          <w:r>
            <w:rPr>
              <w:rFonts w:eastAsia="Times New Roman" w:cs="Times New Roman"/>
              <w:bCs/>
              <w:szCs w:val="24"/>
            </w:rPr>
            <w:t xml:space="preserve"> </w:t>
          </w:r>
        </w:p>
      </w:docPartBody>
    </w:docPart>
    <w:docPart>
      <w:docPartPr>
        <w:name w:val="2C3743A23C8F4E479BE56489AC9A616F"/>
        <w:category>
          <w:name w:val="General"/>
          <w:gallery w:val="placeholder"/>
        </w:category>
        <w:types>
          <w:type w:val="bbPlcHdr"/>
        </w:types>
        <w:behaviors>
          <w:behavior w:val="content"/>
        </w:behaviors>
        <w:guid w:val="{1CB3E262-865E-4BEC-9D13-4EC5BE3E73AD}"/>
      </w:docPartPr>
      <w:docPartBody>
        <w:p w:rsidR="00000000" w:rsidRDefault="00E30219"/>
      </w:docPartBody>
    </w:docPart>
    <w:docPart>
      <w:docPartPr>
        <w:name w:val="8F3DB55DB5D34C34A7E2F834E49BFF55"/>
        <w:category>
          <w:name w:val="General"/>
          <w:gallery w:val="placeholder"/>
        </w:category>
        <w:types>
          <w:type w:val="bbPlcHdr"/>
        </w:types>
        <w:behaviors>
          <w:behavior w:val="content"/>
        </w:behaviors>
        <w:guid w:val="{B49DBBCD-C6DA-4859-A25F-FAEB110A7E72}"/>
      </w:docPartPr>
      <w:docPartBody>
        <w:p w:rsidR="00000000" w:rsidRDefault="00E302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0219"/>
    <w:rsid w:val="00E35A8C"/>
    <w:rsid w:val="00E65C8A"/>
    <w:rsid w:val="00F6619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1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6619E"/>
    <w:rPr>
      <w:rFonts w:ascii="Times New Roman" w:hAnsi="Times New Roman"/>
      <w:sz w:val="24"/>
    </w:rPr>
  </w:style>
  <w:style w:type="paragraph" w:customStyle="1" w:styleId="487D89B4F8B34DB4967D41FE18F7F88D9">
    <w:name w:val="487D89B4F8B34DB4967D41FE18F7F88D9"/>
    <w:rsid w:val="00F6619E"/>
    <w:rPr>
      <w:rFonts w:ascii="Times New Roman" w:hAnsi="Times New Roman"/>
      <w:sz w:val="24"/>
    </w:rPr>
  </w:style>
  <w:style w:type="paragraph" w:customStyle="1" w:styleId="AE2570ED5D764CD7AF9686706F550F4622">
    <w:name w:val="AE2570ED5D764CD7AF9686706F550F4622"/>
    <w:rsid w:val="00F6619E"/>
    <w:pPr>
      <w:tabs>
        <w:tab w:val="center" w:pos="4680"/>
        <w:tab w:val="right" w:pos="9360"/>
      </w:tabs>
      <w:spacing w:after="0" w:line="240" w:lineRule="auto"/>
    </w:pPr>
    <w:rPr>
      <w:rFonts w:ascii="Times New Roman" w:hAnsi="Times New Roman"/>
      <w:sz w:val="24"/>
    </w:rPr>
  </w:style>
  <w:style w:type="paragraph" w:customStyle="1" w:styleId="53F4B41D61C54AAF937AFAD85A6A3B85">
    <w:name w:val="53F4B41D61C54AAF937AFAD85A6A3B85"/>
    <w:rsid w:val="00F6619E"/>
    <w:pPr>
      <w:spacing w:after="160" w:line="259" w:lineRule="auto"/>
    </w:pPr>
  </w:style>
  <w:style w:type="paragraph" w:customStyle="1" w:styleId="13624105FEEE4501AD95B8D2DD8B8E96">
    <w:name w:val="13624105FEEE4501AD95B8D2DD8B8E96"/>
    <w:rsid w:val="00F661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702FAC-1D94-471B-A516-E1739A68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578</Words>
  <Characters>3298</Characters>
  <Application>Microsoft Office Word</Application>
  <DocSecurity>0</DocSecurity>
  <Lines>27</Lines>
  <Paragraphs>7</Paragraphs>
  <ScaleCrop>false</ScaleCrop>
  <Company>Texas Legislative Council</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2019-04-29T13:26:00Z</cp:lastPrinted>
  <dcterms:created xsi:type="dcterms:W3CDTF">2015-05-29T14:24:00Z</dcterms:created>
  <dcterms:modified xsi:type="dcterms:W3CDTF">2019-04-29T13:28:00Z</dcterms:modified>
</cp:coreProperties>
</file>

<file path=docProps/custom.xml><?xml version="1.0" encoding="utf-8"?>
<op:Properties xmlns:vt="http://schemas.openxmlformats.org/officeDocument/2006/docPropsVTypes" xmlns:op="http://schemas.openxmlformats.org/officeDocument/2006/custom-properties"/>
</file>