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DC" w:rsidRDefault="000656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1DF753110C41D38B5D59337E80D71A"/>
          </w:placeholder>
        </w:sdtPr>
        <w:sdtContent>
          <w:r w:rsidRPr="005C2A78">
            <w:rPr>
              <w:rFonts w:cs="Times New Roman"/>
              <w:b/>
              <w:szCs w:val="24"/>
              <w:u w:val="single"/>
            </w:rPr>
            <w:t>BILL ANALYSIS</w:t>
          </w:r>
        </w:sdtContent>
      </w:sdt>
    </w:p>
    <w:p w:rsidR="000656DC" w:rsidRPr="00585C31" w:rsidRDefault="000656DC" w:rsidP="000F1DF9">
      <w:pPr>
        <w:spacing w:after="0" w:line="240" w:lineRule="auto"/>
        <w:rPr>
          <w:rFonts w:cs="Times New Roman"/>
          <w:szCs w:val="24"/>
        </w:rPr>
      </w:pPr>
    </w:p>
    <w:p w:rsidR="000656DC" w:rsidRPr="00585C31" w:rsidRDefault="000656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56DC" w:rsidTr="000F1DF9">
        <w:tc>
          <w:tcPr>
            <w:tcW w:w="2718" w:type="dxa"/>
          </w:tcPr>
          <w:p w:rsidR="000656DC" w:rsidRPr="005C2A78" w:rsidRDefault="000656DC" w:rsidP="006D756B">
            <w:pPr>
              <w:rPr>
                <w:rFonts w:cs="Times New Roman"/>
                <w:szCs w:val="24"/>
              </w:rPr>
            </w:pPr>
            <w:sdt>
              <w:sdtPr>
                <w:rPr>
                  <w:rFonts w:cs="Times New Roman"/>
                  <w:szCs w:val="24"/>
                </w:rPr>
                <w:alias w:val="Agency Title"/>
                <w:tag w:val="AgencyTitleContentControl"/>
                <w:id w:val="1920747753"/>
                <w:lock w:val="sdtContentLocked"/>
                <w:placeholder>
                  <w:docPart w:val="CDECBA41214345058ADC27537B101A5B"/>
                </w:placeholder>
              </w:sdtPr>
              <w:sdtEndPr>
                <w:rPr>
                  <w:rFonts w:cstheme="minorBidi"/>
                  <w:szCs w:val="22"/>
                </w:rPr>
              </w:sdtEndPr>
              <w:sdtContent>
                <w:r>
                  <w:rPr>
                    <w:rFonts w:cs="Times New Roman"/>
                    <w:szCs w:val="24"/>
                  </w:rPr>
                  <w:t>Senate Research Center</w:t>
                </w:r>
              </w:sdtContent>
            </w:sdt>
          </w:p>
        </w:tc>
        <w:tc>
          <w:tcPr>
            <w:tcW w:w="6858" w:type="dxa"/>
          </w:tcPr>
          <w:p w:rsidR="000656DC" w:rsidRPr="00FF6471" w:rsidRDefault="000656DC" w:rsidP="000F1DF9">
            <w:pPr>
              <w:jc w:val="right"/>
              <w:rPr>
                <w:rFonts w:cs="Times New Roman"/>
                <w:szCs w:val="24"/>
              </w:rPr>
            </w:pPr>
            <w:sdt>
              <w:sdtPr>
                <w:rPr>
                  <w:rFonts w:cs="Times New Roman"/>
                  <w:szCs w:val="24"/>
                </w:rPr>
                <w:alias w:val="Bill Number"/>
                <w:tag w:val="BillNumberOne"/>
                <w:id w:val="-410784069"/>
                <w:lock w:val="sdtContentLocked"/>
                <w:placeholder>
                  <w:docPart w:val="8BC942AF89CC44AC9FF9DBFE37908BDA"/>
                </w:placeholder>
              </w:sdtPr>
              <w:sdtContent>
                <w:r>
                  <w:rPr>
                    <w:rFonts w:cs="Times New Roman"/>
                    <w:szCs w:val="24"/>
                  </w:rPr>
                  <w:t>S.B. 2107</w:t>
                </w:r>
              </w:sdtContent>
            </w:sdt>
          </w:p>
        </w:tc>
      </w:tr>
      <w:tr w:rsidR="000656DC" w:rsidTr="000F1DF9">
        <w:sdt>
          <w:sdtPr>
            <w:rPr>
              <w:rFonts w:cs="Times New Roman"/>
              <w:szCs w:val="24"/>
            </w:rPr>
            <w:alias w:val="TLCNumber"/>
            <w:tag w:val="TLCNumber"/>
            <w:id w:val="-542600604"/>
            <w:lock w:val="sdtLocked"/>
            <w:placeholder>
              <w:docPart w:val="435C770D77734C599FCFEB1EAEA8DBEE"/>
            </w:placeholder>
          </w:sdtPr>
          <w:sdtContent>
            <w:tc>
              <w:tcPr>
                <w:tcW w:w="2718" w:type="dxa"/>
              </w:tcPr>
              <w:p w:rsidR="000656DC" w:rsidRPr="000F1DF9" w:rsidRDefault="000656DC" w:rsidP="00C65088">
                <w:pPr>
                  <w:rPr>
                    <w:rFonts w:cs="Times New Roman"/>
                    <w:szCs w:val="24"/>
                  </w:rPr>
                </w:pPr>
                <w:r>
                  <w:rPr>
                    <w:rFonts w:cs="Times New Roman"/>
                    <w:szCs w:val="24"/>
                  </w:rPr>
                  <w:t>86R11639 SOS-F</w:t>
                </w:r>
              </w:p>
            </w:tc>
          </w:sdtContent>
        </w:sdt>
        <w:tc>
          <w:tcPr>
            <w:tcW w:w="6858" w:type="dxa"/>
          </w:tcPr>
          <w:p w:rsidR="000656DC" w:rsidRPr="005C2A78" w:rsidRDefault="000656DC" w:rsidP="006D756B">
            <w:pPr>
              <w:jc w:val="right"/>
              <w:rPr>
                <w:rFonts w:cs="Times New Roman"/>
                <w:szCs w:val="24"/>
              </w:rPr>
            </w:pPr>
            <w:sdt>
              <w:sdtPr>
                <w:rPr>
                  <w:rFonts w:cs="Times New Roman"/>
                  <w:szCs w:val="24"/>
                </w:rPr>
                <w:alias w:val="Author Label"/>
                <w:tag w:val="By"/>
                <w:id w:val="72399597"/>
                <w:lock w:val="sdtLocked"/>
                <w:placeholder>
                  <w:docPart w:val="2F02AAC035614539800E6F96BAFA2E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9FDD9AC8F644B192DCF28F228E97C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7119F0E70F845B2856410A12431F9FC"/>
                </w:placeholder>
                <w:showingPlcHdr/>
              </w:sdtPr>
              <w:sdtContent/>
            </w:sdt>
          </w:p>
        </w:tc>
      </w:tr>
      <w:tr w:rsidR="000656DC" w:rsidTr="000F1DF9">
        <w:tc>
          <w:tcPr>
            <w:tcW w:w="2718" w:type="dxa"/>
          </w:tcPr>
          <w:p w:rsidR="000656DC" w:rsidRPr="00BC7495" w:rsidRDefault="000656DC" w:rsidP="000F1DF9">
            <w:pPr>
              <w:rPr>
                <w:rFonts w:cs="Times New Roman"/>
                <w:szCs w:val="24"/>
              </w:rPr>
            </w:pPr>
          </w:p>
        </w:tc>
        <w:sdt>
          <w:sdtPr>
            <w:rPr>
              <w:rFonts w:cs="Times New Roman"/>
              <w:szCs w:val="24"/>
            </w:rPr>
            <w:alias w:val="Committee"/>
            <w:tag w:val="Committee"/>
            <w:id w:val="1914272295"/>
            <w:lock w:val="sdtContentLocked"/>
            <w:placeholder>
              <w:docPart w:val="B3C200ACFFFF4A8B9E843F3388542314"/>
            </w:placeholder>
          </w:sdtPr>
          <w:sdtContent>
            <w:tc>
              <w:tcPr>
                <w:tcW w:w="6858" w:type="dxa"/>
              </w:tcPr>
              <w:p w:rsidR="000656DC" w:rsidRPr="00FF6471" w:rsidRDefault="000656DC" w:rsidP="000F1DF9">
                <w:pPr>
                  <w:jc w:val="right"/>
                  <w:rPr>
                    <w:rFonts w:cs="Times New Roman"/>
                    <w:szCs w:val="24"/>
                  </w:rPr>
                </w:pPr>
                <w:r>
                  <w:rPr>
                    <w:rFonts w:cs="Times New Roman"/>
                    <w:szCs w:val="24"/>
                  </w:rPr>
                  <w:t>Education</w:t>
                </w:r>
              </w:p>
            </w:tc>
          </w:sdtContent>
        </w:sdt>
      </w:tr>
      <w:tr w:rsidR="000656DC" w:rsidTr="000F1DF9">
        <w:tc>
          <w:tcPr>
            <w:tcW w:w="2718" w:type="dxa"/>
          </w:tcPr>
          <w:p w:rsidR="000656DC" w:rsidRPr="00BC7495" w:rsidRDefault="000656DC" w:rsidP="000F1DF9">
            <w:pPr>
              <w:rPr>
                <w:rFonts w:cs="Times New Roman"/>
                <w:szCs w:val="24"/>
              </w:rPr>
            </w:pPr>
          </w:p>
        </w:tc>
        <w:sdt>
          <w:sdtPr>
            <w:rPr>
              <w:rFonts w:cs="Times New Roman"/>
              <w:szCs w:val="24"/>
            </w:rPr>
            <w:alias w:val="Date"/>
            <w:tag w:val="DateContentControl"/>
            <w:id w:val="1178081906"/>
            <w:lock w:val="sdtLocked"/>
            <w:placeholder>
              <w:docPart w:val="AC58C97B194444E8A07C3AC73A816976"/>
            </w:placeholder>
            <w:date w:fullDate="2019-04-07T00:00:00Z">
              <w:dateFormat w:val="M/d/yyyy"/>
              <w:lid w:val="en-US"/>
              <w:storeMappedDataAs w:val="dateTime"/>
              <w:calendar w:val="gregorian"/>
            </w:date>
          </w:sdtPr>
          <w:sdtContent>
            <w:tc>
              <w:tcPr>
                <w:tcW w:w="6858" w:type="dxa"/>
              </w:tcPr>
              <w:p w:rsidR="000656DC" w:rsidRPr="00FF6471" w:rsidRDefault="000656DC" w:rsidP="000F1DF9">
                <w:pPr>
                  <w:jc w:val="right"/>
                  <w:rPr>
                    <w:rFonts w:cs="Times New Roman"/>
                    <w:szCs w:val="24"/>
                  </w:rPr>
                </w:pPr>
                <w:r>
                  <w:rPr>
                    <w:rFonts w:cs="Times New Roman"/>
                    <w:szCs w:val="24"/>
                  </w:rPr>
                  <w:t>4/7/2019</w:t>
                </w:r>
              </w:p>
            </w:tc>
          </w:sdtContent>
        </w:sdt>
      </w:tr>
      <w:tr w:rsidR="000656DC" w:rsidTr="000F1DF9">
        <w:tc>
          <w:tcPr>
            <w:tcW w:w="2718" w:type="dxa"/>
          </w:tcPr>
          <w:p w:rsidR="000656DC" w:rsidRPr="00BC7495" w:rsidRDefault="000656DC" w:rsidP="000F1DF9">
            <w:pPr>
              <w:rPr>
                <w:rFonts w:cs="Times New Roman"/>
                <w:szCs w:val="24"/>
              </w:rPr>
            </w:pPr>
          </w:p>
        </w:tc>
        <w:sdt>
          <w:sdtPr>
            <w:rPr>
              <w:rFonts w:cs="Times New Roman"/>
              <w:szCs w:val="24"/>
            </w:rPr>
            <w:alias w:val="BA Version"/>
            <w:tag w:val="BAVersion"/>
            <w:id w:val="-1685590809"/>
            <w:lock w:val="sdtContentLocked"/>
            <w:placeholder>
              <w:docPart w:val="585610824E654714B5B5B537D811EB1D"/>
            </w:placeholder>
          </w:sdtPr>
          <w:sdtContent>
            <w:tc>
              <w:tcPr>
                <w:tcW w:w="6858" w:type="dxa"/>
              </w:tcPr>
              <w:p w:rsidR="000656DC" w:rsidRPr="00FF6471" w:rsidRDefault="000656DC" w:rsidP="000F1DF9">
                <w:pPr>
                  <w:jc w:val="right"/>
                  <w:rPr>
                    <w:rFonts w:cs="Times New Roman"/>
                    <w:szCs w:val="24"/>
                  </w:rPr>
                </w:pPr>
                <w:r>
                  <w:rPr>
                    <w:rFonts w:cs="Times New Roman"/>
                    <w:szCs w:val="24"/>
                  </w:rPr>
                  <w:t>As Filed</w:t>
                </w:r>
              </w:p>
            </w:tc>
          </w:sdtContent>
        </w:sdt>
      </w:tr>
    </w:tbl>
    <w:p w:rsidR="000656DC" w:rsidRPr="00FF6471" w:rsidRDefault="000656DC" w:rsidP="000F1DF9">
      <w:pPr>
        <w:spacing w:after="0" w:line="240" w:lineRule="auto"/>
        <w:rPr>
          <w:rFonts w:cs="Times New Roman"/>
          <w:szCs w:val="24"/>
        </w:rPr>
      </w:pPr>
    </w:p>
    <w:p w:rsidR="000656DC" w:rsidRPr="00FF6471" w:rsidRDefault="000656DC" w:rsidP="000F1DF9">
      <w:pPr>
        <w:spacing w:after="0" w:line="240" w:lineRule="auto"/>
        <w:rPr>
          <w:rFonts w:cs="Times New Roman"/>
          <w:szCs w:val="24"/>
        </w:rPr>
      </w:pPr>
    </w:p>
    <w:p w:rsidR="000656DC" w:rsidRPr="00FF6471" w:rsidRDefault="000656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387CD2D2BA43668624282C2A12713C"/>
        </w:placeholder>
      </w:sdtPr>
      <w:sdtContent>
        <w:p w:rsidR="000656DC" w:rsidRDefault="000656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97FA0AE8FF4723BFA769D6F5737C0D"/>
        </w:placeholder>
      </w:sdtPr>
      <w:sdtContent>
        <w:p w:rsidR="000656DC" w:rsidRDefault="000656DC" w:rsidP="000656DC">
          <w:pPr>
            <w:pStyle w:val="NormalWeb"/>
            <w:spacing w:before="0" w:beforeAutospacing="0" w:after="0" w:afterAutospacing="0"/>
            <w:jc w:val="both"/>
            <w:divId w:val="1530336921"/>
            <w:rPr>
              <w:rFonts w:eastAsia="Times New Roman"/>
              <w:bCs/>
            </w:rPr>
          </w:pPr>
        </w:p>
        <w:p w:rsidR="000656DC" w:rsidRPr="004221F5" w:rsidRDefault="000656DC" w:rsidP="000656DC">
          <w:pPr>
            <w:pStyle w:val="NormalWeb"/>
            <w:spacing w:before="0" w:beforeAutospacing="0" w:after="0" w:afterAutospacing="0"/>
            <w:jc w:val="both"/>
            <w:divId w:val="1530336921"/>
          </w:pPr>
          <w:r w:rsidRPr="004221F5">
            <w:t>Texas schools are evaluated using the state's accountability system to ensure they provide an adequate education to all students. The accountability system currently makes several provisions for dropout recovery schools, which serve older students who have dropped out of school and wish to make up enough credit to graduate, as not all indicators in the system can be sensibly applied to this student population. However, stakeholders indicate that recent updates to the accountability system have not been matched with appropriate changes to the provisions that a</w:t>
          </w:r>
          <w:r>
            <w:t xml:space="preserve">ffect dropout recovery schools. </w:t>
          </w:r>
          <w:r w:rsidRPr="004221F5">
            <w:t>Without changes tailored to the specific mission of these schools, the prospect of negative accountability consequences will discourage dropout recovery programs from fulfilling their important role in the Texas education system.</w:t>
          </w:r>
        </w:p>
        <w:p w:rsidR="000656DC" w:rsidRPr="004221F5" w:rsidRDefault="000656DC" w:rsidP="000656DC">
          <w:pPr>
            <w:pStyle w:val="NormalWeb"/>
            <w:spacing w:before="0" w:beforeAutospacing="0" w:after="0" w:afterAutospacing="0"/>
            <w:jc w:val="both"/>
            <w:divId w:val="1530336921"/>
          </w:pPr>
          <w:r w:rsidRPr="004221F5">
            <w:t> </w:t>
          </w:r>
        </w:p>
        <w:p w:rsidR="000656DC" w:rsidRPr="004221F5" w:rsidRDefault="000656DC" w:rsidP="000656DC">
          <w:pPr>
            <w:pStyle w:val="NormalWeb"/>
            <w:spacing w:before="0" w:beforeAutospacing="0" w:after="0" w:afterAutospacing="0"/>
            <w:jc w:val="both"/>
            <w:divId w:val="1530336921"/>
          </w:pPr>
          <w:r w:rsidRPr="004221F5">
            <w:t>S</w:t>
          </w:r>
          <w:r>
            <w:t>.</w:t>
          </w:r>
          <w:r w:rsidRPr="004221F5">
            <w:t>B</w:t>
          </w:r>
          <w:r>
            <w:t>.</w:t>
          </w:r>
          <w:r w:rsidRPr="004221F5">
            <w:t xml:space="preserve"> 2107 supports the continued operations of dropout recovery schools by creating an accountability framework within the current system that reflects the needs of the students in such programs. Specifically, the bill prevents dropout programs from being penalized for student test scores that meet a passing threshold, but not the higher thresholds of "masters" or "meets grade level," as their student populations are by definition entirely composed of at-risk students. By continuing t</w:t>
          </w:r>
          <w:r>
            <w:t>o hold dropout recovery schools</w:t>
          </w:r>
          <w:r w:rsidRPr="004221F5">
            <w:t xml:space="preserve"> accountable using a standard that reflects their special role, S</w:t>
          </w:r>
          <w:r>
            <w:t>.</w:t>
          </w:r>
          <w:r w:rsidRPr="004221F5">
            <w:t>B</w:t>
          </w:r>
          <w:r>
            <w:t>.</w:t>
          </w:r>
          <w:r w:rsidRPr="004221F5">
            <w:t xml:space="preserve"> 2107 will allow such programs to continue to offer the opportunity to gain high school credit for students who have dropped out of school.</w:t>
          </w:r>
        </w:p>
        <w:p w:rsidR="000656DC" w:rsidRPr="00D70925" w:rsidRDefault="000656DC" w:rsidP="000656DC">
          <w:pPr>
            <w:spacing w:after="0" w:line="240" w:lineRule="auto"/>
            <w:jc w:val="both"/>
            <w:rPr>
              <w:rFonts w:eastAsia="Times New Roman" w:cs="Times New Roman"/>
              <w:bCs/>
              <w:szCs w:val="24"/>
            </w:rPr>
          </w:pPr>
        </w:p>
      </w:sdtContent>
    </w:sdt>
    <w:p w:rsidR="000656DC" w:rsidRDefault="000656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2107 </w:t>
      </w:r>
      <w:bookmarkStart w:id="1" w:name="AmendsCurrentLaw"/>
      <w:bookmarkEnd w:id="1"/>
      <w:r>
        <w:rPr>
          <w:rFonts w:cs="Times New Roman"/>
          <w:szCs w:val="24"/>
        </w:rPr>
        <w:t>amends current law relating to evaluating the performance of dropout recovery schools for purposes of the public school accountability system.</w:t>
      </w:r>
    </w:p>
    <w:p w:rsidR="000656DC" w:rsidRPr="00DE3252" w:rsidRDefault="000656DC" w:rsidP="000F1DF9">
      <w:pPr>
        <w:spacing w:after="0" w:line="240" w:lineRule="auto"/>
        <w:jc w:val="both"/>
        <w:rPr>
          <w:rFonts w:eastAsia="Times New Roman" w:cs="Times New Roman"/>
          <w:szCs w:val="24"/>
        </w:rPr>
      </w:pPr>
    </w:p>
    <w:p w:rsidR="000656DC" w:rsidRPr="005C2A78" w:rsidRDefault="000656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7B9FD5CF274DB2810FB23849C7B261"/>
          </w:placeholder>
        </w:sdtPr>
        <w:sdtContent>
          <w:r>
            <w:rPr>
              <w:rFonts w:eastAsia="Times New Roman" w:cs="Times New Roman"/>
              <w:b/>
              <w:szCs w:val="24"/>
              <w:u w:val="single"/>
            </w:rPr>
            <w:t>RULEMAKING AUTHORITY</w:t>
          </w:r>
        </w:sdtContent>
      </w:sdt>
    </w:p>
    <w:p w:rsidR="000656DC" w:rsidRPr="006529C4" w:rsidRDefault="000656DC" w:rsidP="00774EC7">
      <w:pPr>
        <w:spacing w:after="0" w:line="240" w:lineRule="auto"/>
        <w:jc w:val="both"/>
        <w:rPr>
          <w:rFonts w:cs="Times New Roman"/>
          <w:szCs w:val="24"/>
        </w:rPr>
      </w:pPr>
    </w:p>
    <w:p w:rsidR="000656DC" w:rsidRPr="006529C4" w:rsidRDefault="000656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56DC" w:rsidRPr="006529C4" w:rsidRDefault="000656DC" w:rsidP="00774EC7">
      <w:pPr>
        <w:spacing w:after="0" w:line="240" w:lineRule="auto"/>
        <w:jc w:val="both"/>
        <w:rPr>
          <w:rFonts w:cs="Times New Roman"/>
          <w:szCs w:val="24"/>
        </w:rPr>
      </w:pPr>
    </w:p>
    <w:p w:rsidR="000656DC" w:rsidRPr="005C2A78" w:rsidRDefault="000656DC" w:rsidP="007C220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F0DA5D6B0040629CFE63A08F8BB8C1"/>
          </w:placeholder>
        </w:sdtPr>
        <w:sdtContent>
          <w:r>
            <w:rPr>
              <w:rFonts w:eastAsia="Times New Roman" w:cs="Times New Roman"/>
              <w:b/>
              <w:szCs w:val="24"/>
              <w:u w:val="single"/>
            </w:rPr>
            <w:t>SECTION BY SECTION ANALYSIS</w:t>
          </w:r>
        </w:sdtContent>
      </w:sdt>
    </w:p>
    <w:p w:rsidR="000656DC" w:rsidRPr="005C2A78" w:rsidRDefault="000656DC" w:rsidP="007C220F">
      <w:pPr>
        <w:spacing w:after="0" w:line="240" w:lineRule="auto"/>
        <w:jc w:val="both"/>
        <w:rPr>
          <w:rFonts w:eastAsia="Times New Roman" w:cs="Times New Roman"/>
          <w:szCs w:val="24"/>
        </w:rPr>
      </w:pPr>
    </w:p>
    <w:p w:rsidR="000656DC" w:rsidRDefault="000656DC" w:rsidP="007C22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E3252">
        <w:rPr>
          <w:rFonts w:eastAsia="Times New Roman" w:cs="Times New Roman"/>
          <w:szCs w:val="24"/>
        </w:rPr>
        <w:t>Section 39.0548, Education Code, by amending Subsections (a) and (d) and adding Subsections (a-1), (e), (f), (g), and (h)</w:t>
      </w:r>
      <w:r>
        <w:rPr>
          <w:rFonts w:eastAsia="Times New Roman" w:cs="Times New Roman"/>
          <w:szCs w:val="24"/>
        </w:rPr>
        <w:t xml:space="preserve">, as follows: </w:t>
      </w:r>
    </w:p>
    <w:p w:rsidR="000656DC" w:rsidRDefault="000656DC" w:rsidP="007C220F">
      <w:pPr>
        <w:spacing w:after="0" w:line="240" w:lineRule="auto"/>
        <w:jc w:val="both"/>
        <w:rPr>
          <w:rFonts w:eastAsia="Times New Roman" w:cs="Times New Roman"/>
          <w:szCs w:val="24"/>
        </w:rPr>
      </w:pPr>
    </w:p>
    <w:p w:rsidR="000656DC" w:rsidRDefault="000656DC" w:rsidP="007C220F">
      <w:pPr>
        <w:spacing w:after="0" w:line="240" w:lineRule="auto"/>
        <w:ind w:left="720"/>
        <w:jc w:val="both"/>
        <w:rPr>
          <w:rFonts w:eastAsia="Times New Roman" w:cs="Times New Roman"/>
          <w:szCs w:val="24"/>
        </w:rPr>
      </w:pPr>
      <w:r>
        <w:rPr>
          <w:rFonts w:eastAsia="Times New Roman" w:cs="Times New Roman"/>
          <w:szCs w:val="24"/>
        </w:rPr>
        <w:t xml:space="preserve">(a) Requires the commissioner of education (commissioner), for </w:t>
      </w:r>
      <w:r w:rsidRPr="00DE3252">
        <w:rPr>
          <w:rFonts w:eastAsia="Times New Roman" w:cs="Times New Roman"/>
          <w:szCs w:val="24"/>
        </w:rPr>
        <w:t>purposes of evaluating performance under Section 39.053(c)</w:t>
      </w:r>
      <w:r>
        <w:rPr>
          <w:rFonts w:eastAsia="Times New Roman" w:cs="Times New Roman"/>
          <w:szCs w:val="24"/>
        </w:rPr>
        <w:t xml:space="preserve"> (relating to requiring school districts to be evaluated on certain domains of indicators of achievement)</w:t>
      </w:r>
      <w:r w:rsidRPr="00DE3252">
        <w:rPr>
          <w:rFonts w:eastAsia="Times New Roman" w:cs="Times New Roman"/>
          <w:szCs w:val="24"/>
        </w:rPr>
        <w:t xml:space="preserve">, </w:t>
      </w:r>
      <w:r>
        <w:rPr>
          <w:rFonts w:eastAsia="Times New Roman" w:cs="Times New Roman"/>
          <w:szCs w:val="24"/>
        </w:rPr>
        <w:t>to</w:t>
      </w:r>
      <w:r w:rsidRPr="00DE3252">
        <w:rPr>
          <w:rFonts w:eastAsia="Times New Roman" w:cs="Times New Roman"/>
          <w:szCs w:val="24"/>
        </w:rPr>
        <w:t xml:space="preserve"> designate as a dropout recovery school a school district or an open-enrollment charter school or a campus of a district or of an open-enrollment charter school:</w:t>
      </w:r>
    </w:p>
    <w:p w:rsidR="000656DC" w:rsidRDefault="000656DC" w:rsidP="007C220F">
      <w:pPr>
        <w:spacing w:after="0" w:line="240" w:lineRule="auto"/>
        <w:ind w:left="720"/>
        <w:jc w:val="both"/>
        <w:rPr>
          <w:rFonts w:eastAsia="Times New Roman" w:cs="Times New Roman"/>
          <w:szCs w:val="24"/>
        </w:rPr>
      </w:pPr>
    </w:p>
    <w:p w:rsidR="000656DC" w:rsidRDefault="000656DC" w:rsidP="007C220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0656DC" w:rsidRDefault="000656DC" w:rsidP="007C220F">
      <w:pPr>
        <w:spacing w:after="0" w:line="240" w:lineRule="auto"/>
        <w:ind w:left="1440"/>
        <w:jc w:val="both"/>
        <w:rPr>
          <w:rFonts w:eastAsia="Times New Roman" w:cs="Times New Roman"/>
          <w:szCs w:val="24"/>
        </w:rPr>
      </w:pPr>
    </w:p>
    <w:p w:rsidR="000656DC" w:rsidRDefault="000656DC" w:rsidP="007C220F">
      <w:pPr>
        <w:spacing w:after="0" w:line="240" w:lineRule="auto"/>
        <w:ind w:left="1440"/>
        <w:jc w:val="both"/>
        <w:rPr>
          <w:rFonts w:eastAsia="Times New Roman" w:cs="Times New Roman"/>
          <w:szCs w:val="24"/>
        </w:rPr>
      </w:pPr>
      <w:r>
        <w:rPr>
          <w:rFonts w:eastAsia="Times New Roman" w:cs="Times New Roman"/>
          <w:szCs w:val="24"/>
        </w:rPr>
        <w:t xml:space="preserve">(2) that </w:t>
      </w:r>
      <w:r w:rsidRPr="00DE3252">
        <w:rPr>
          <w:rFonts w:eastAsia="Times New Roman" w:cs="Times New Roman"/>
          <w:szCs w:val="24"/>
        </w:rPr>
        <w:t xml:space="preserve">is registered under alternative education accountability procedures adopted </w:t>
      </w:r>
      <w:r>
        <w:rPr>
          <w:rFonts w:eastAsia="Times New Roman" w:cs="Times New Roman"/>
          <w:szCs w:val="24"/>
        </w:rPr>
        <w:t xml:space="preserve">by the commissioner, rather than </w:t>
      </w:r>
      <w:r w:rsidRPr="00DE3252">
        <w:rPr>
          <w:rFonts w:eastAsia="Times New Roman" w:cs="Times New Roman"/>
          <w:szCs w:val="24"/>
        </w:rPr>
        <w:t>that meets the eligibility requirements for and is registered under alternative education accountability procedures adopted by the commissioner.</w:t>
      </w:r>
    </w:p>
    <w:p w:rsidR="000656DC" w:rsidRDefault="000656DC" w:rsidP="007C220F">
      <w:pPr>
        <w:spacing w:after="0" w:line="240" w:lineRule="auto"/>
        <w:ind w:left="1440"/>
        <w:jc w:val="both"/>
        <w:rPr>
          <w:rFonts w:eastAsia="Times New Roman" w:cs="Times New Roman"/>
          <w:szCs w:val="24"/>
        </w:rPr>
      </w:pPr>
    </w:p>
    <w:p w:rsidR="000656DC" w:rsidRDefault="000656DC" w:rsidP="007C220F">
      <w:pPr>
        <w:spacing w:after="0" w:line="240" w:lineRule="auto"/>
        <w:ind w:left="720"/>
        <w:jc w:val="both"/>
        <w:rPr>
          <w:rFonts w:eastAsia="Times New Roman" w:cs="Times New Roman"/>
          <w:szCs w:val="24"/>
        </w:rPr>
      </w:pPr>
      <w:r>
        <w:rPr>
          <w:rFonts w:eastAsia="Times New Roman" w:cs="Times New Roman"/>
          <w:szCs w:val="24"/>
        </w:rPr>
        <w:t xml:space="preserve">(a-1) Requires the commissioner, for </w:t>
      </w:r>
      <w:r w:rsidRPr="00DE3252">
        <w:rPr>
          <w:rFonts w:eastAsia="Times New Roman" w:cs="Times New Roman"/>
          <w:szCs w:val="24"/>
        </w:rPr>
        <w:t>purposes of assigning performance ratings under Section 39.054</w:t>
      </w:r>
      <w:r>
        <w:rPr>
          <w:rFonts w:eastAsia="Times New Roman" w:cs="Times New Roman"/>
          <w:szCs w:val="24"/>
        </w:rPr>
        <w:t xml:space="preserve"> (Methods and Standards For Evaluating Performance)</w:t>
      </w:r>
      <w:r w:rsidRPr="00DE3252">
        <w:rPr>
          <w:rFonts w:eastAsia="Times New Roman" w:cs="Times New Roman"/>
          <w:szCs w:val="24"/>
        </w:rPr>
        <w:t>,</w:t>
      </w:r>
      <w:r>
        <w:rPr>
          <w:rFonts w:eastAsia="Times New Roman" w:cs="Times New Roman"/>
          <w:szCs w:val="24"/>
        </w:rPr>
        <w:t xml:space="preserve"> to</w:t>
      </w:r>
      <w:r w:rsidRPr="00DE3252">
        <w:rPr>
          <w:rFonts w:eastAsia="Times New Roman" w:cs="Times New Roman"/>
          <w:szCs w:val="24"/>
        </w:rPr>
        <w:t xml:space="preserve"> evaluate a dropout recovery school under alternative education accountability procedures adopted by the commissioner.</w:t>
      </w:r>
    </w:p>
    <w:p w:rsidR="000656DC" w:rsidRDefault="000656DC" w:rsidP="007C220F">
      <w:pPr>
        <w:spacing w:after="0" w:line="240" w:lineRule="auto"/>
        <w:ind w:left="720"/>
        <w:jc w:val="both"/>
        <w:rPr>
          <w:rFonts w:eastAsia="Times New Roman" w:cs="Times New Roman"/>
          <w:szCs w:val="24"/>
        </w:rPr>
      </w:pPr>
    </w:p>
    <w:p w:rsidR="000656DC" w:rsidRDefault="000656DC" w:rsidP="007C220F">
      <w:pPr>
        <w:spacing w:after="0" w:line="240" w:lineRule="auto"/>
        <w:ind w:left="720"/>
        <w:jc w:val="both"/>
        <w:rPr>
          <w:rFonts w:eastAsia="Times New Roman" w:cs="Times New Roman"/>
          <w:szCs w:val="24"/>
        </w:rPr>
      </w:pPr>
      <w:r>
        <w:rPr>
          <w:rFonts w:eastAsia="Times New Roman" w:cs="Times New Roman"/>
          <w:szCs w:val="24"/>
        </w:rPr>
        <w:t>(d) Provides that for p</w:t>
      </w:r>
      <w:r w:rsidRPr="00DE3252">
        <w:rPr>
          <w:rFonts w:eastAsia="Times New Roman" w:cs="Times New Roman"/>
          <w:szCs w:val="24"/>
        </w:rPr>
        <w:t>urposes of evaluating a dropout recovery school under the alternative education accountability procedures adopted by the commissioner</w:t>
      </w:r>
      <w:r>
        <w:rPr>
          <w:rFonts w:eastAsia="Times New Roman" w:cs="Times New Roman"/>
          <w:szCs w:val="24"/>
        </w:rPr>
        <w:t xml:space="preserve">, </w:t>
      </w:r>
      <w:r w:rsidRPr="00DE3252">
        <w:rPr>
          <w:rFonts w:eastAsia="Times New Roman" w:cs="Times New Roman"/>
          <w:szCs w:val="24"/>
        </w:rPr>
        <w:t xml:space="preserve">only the best result from the primary administration or any retake of an assessment instrument administered to a student in the school year evaluated may be considered in assigning performance ratings for </w:t>
      </w:r>
      <w:r>
        <w:rPr>
          <w:rFonts w:eastAsia="Times New Roman" w:cs="Times New Roman"/>
          <w:szCs w:val="24"/>
        </w:rPr>
        <w:t>the school under Section 39.054, rather than providing that, n</w:t>
      </w:r>
      <w:r w:rsidRPr="00DE3252">
        <w:rPr>
          <w:rFonts w:eastAsia="Times New Roman" w:cs="Times New Roman"/>
          <w:szCs w:val="24"/>
        </w:rPr>
        <w:t>otwithstanding Section 39.053(c), for purposes of evaluating a dropout recovery school under the accountability procedures adopted by the commissioner to determine the performance rating of the school under Section 39.054, only the best result from the primary administration or any retake of an assessment instrument administered to a student in the school year evaluated may be considered.</w:t>
      </w:r>
    </w:p>
    <w:p w:rsidR="000656DC" w:rsidRDefault="000656DC" w:rsidP="007C220F">
      <w:pPr>
        <w:spacing w:after="0" w:line="240" w:lineRule="auto"/>
        <w:ind w:left="720"/>
        <w:jc w:val="both"/>
        <w:rPr>
          <w:rFonts w:eastAsia="Times New Roman" w:cs="Times New Roman"/>
          <w:szCs w:val="24"/>
        </w:rPr>
      </w:pPr>
    </w:p>
    <w:p w:rsidR="000656DC" w:rsidRDefault="000656DC" w:rsidP="007C220F">
      <w:pPr>
        <w:spacing w:after="0" w:line="240" w:lineRule="auto"/>
        <w:ind w:left="720"/>
        <w:jc w:val="both"/>
        <w:rPr>
          <w:rFonts w:eastAsia="Times New Roman" w:cs="Times New Roman"/>
          <w:szCs w:val="24"/>
        </w:rPr>
      </w:pPr>
      <w:r>
        <w:rPr>
          <w:rFonts w:eastAsia="Times New Roman" w:cs="Times New Roman"/>
          <w:szCs w:val="24"/>
        </w:rPr>
        <w:t xml:space="preserve">(e) Authorizes the commissioner, for </w:t>
      </w:r>
      <w:r w:rsidRPr="00DE3252">
        <w:rPr>
          <w:rFonts w:eastAsia="Times New Roman" w:cs="Times New Roman"/>
          <w:szCs w:val="24"/>
        </w:rPr>
        <w:t xml:space="preserve">purposes of evaluating performance of a dropout recovery school under the student achievement domain </w:t>
      </w:r>
      <w:r>
        <w:rPr>
          <w:rFonts w:eastAsia="Times New Roman" w:cs="Times New Roman"/>
          <w:szCs w:val="24"/>
        </w:rPr>
        <w:t>under Section 39.053(c)(1) (relating to requiring school districts and campuses to be evaluated on the student achievement domain, which includes certain information), to</w:t>
      </w:r>
      <w:r w:rsidRPr="00DE3252">
        <w:rPr>
          <w:rFonts w:eastAsia="Times New Roman" w:cs="Times New Roman"/>
          <w:szCs w:val="24"/>
        </w:rPr>
        <w:t xml:space="preserve"> consider for purposes of assigning a domain performance rating under Section 39.054 student performance based only on the "approaches grad</w:t>
      </w:r>
      <w:r>
        <w:rPr>
          <w:rFonts w:eastAsia="Times New Roman" w:cs="Times New Roman"/>
          <w:szCs w:val="24"/>
        </w:rPr>
        <w:t>e level" performance standard. Prohibits a</w:t>
      </w:r>
      <w:r w:rsidRPr="00DE3252">
        <w:rPr>
          <w:rFonts w:eastAsia="Times New Roman" w:cs="Times New Roman"/>
          <w:szCs w:val="24"/>
        </w:rPr>
        <w:t xml:space="preserve">ny evaluation of student performance based on a higher performance standard </w:t>
      </w:r>
      <w:r>
        <w:rPr>
          <w:rFonts w:eastAsia="Times New Roman" w:cs="Times New Roman"/>
          <w:szCs w:val="24"/>
        </w:rPr>
        <w:t>form being</w:t>
      </w:r>
      <w:r w:rsidRPr="00DE3252">
        <w:rPr>
          <w:rFonts w:eastAsia="Times New Roman" w:cs="Times New Roman"/>
          <w:szCs w:val="24"/>
        </w:rPr>
        <w:t xml:space="preserve"> considered to negatively affect the domain performance rating or a performance target score of the school.</w:t>
      </w:r>
    </w:p>
    <w:p w:rsidR="000656DC" w:rsidRDefault="000656DC" w:rsidP="007C220F">
      <w:pPr>
        <w:spacing w:after="0" w:line="240" w:lineRule="auto"/>
        <w:ind w:left="720"/>
        <w:jc w:val="both"/>
        <w:rPr>
          <w:rFonts w:eastAsia="Times New Roman" w:cs="Times New Roman"/>
          <w:szCs w:val="24"/>
        </w:rPr>
      </w:pPr>
    </w:p>
    <w:p w:rsidR="000656DC" w:rsidRDefault="000656DC" w:rsidP="007C220F">
      <w:pPr>
        <w:spacing w:after="0" w:line="240" w:lineRule="auto"/>
        <w:ind w:left="720"/>
        <w:jc w:val="both"/>
        <w:rPr>
          <w:rFonts w:eastAsia="Times New Roman" w:cs="Times New Roman"/>
          <w:szCs w:val="24"/>
        </w:rPr>
      </w:pPr>
      <w:r>
        <w:rPr>
          <w:rFonts w:eastAsia="Times New Roman" w:cs="Times New Roman"/>
          <w:szCs w:val="24"/>
        </w:rPr>
        <w:t xml:space="preserve">(f) Authorizes the commissioner, for </w:t>
      </w:r>
      <w:r w:rsidRPr="00DE3252">
        <w:rPr>
          <w:rFonts w:eastAsia="Times New Roman" w:cs="Times New Roman"/>
          <w:szCs w:val="24"/>
        </w:rPr>
        <w:t>purposes of evaluating performance of a dropout recovery school under the school progress domain under Section 39.053(c)(2)</w:t>
      </w:r>
      <w:r>
        <w:rPr>
          <w:rFonts w:eastAsia="Times New Roman" w:cs="Times New Roman"/>
          <w:szCs w:val="24"/>
        </w:rPr>
        <w:t xml:space="preserve"> (relating to requiring school districts and campuses to be evaluated on the school progress domain that includes certain information)</w:t>
      </w:r>
      <w:r w:rsidRPr="00DE3252">
        <w:rPr>
          <w:rFonts w:eastAsia="Times New Roman" w:cs="Times New Roman"/>
          <w:szCs w:val="24"/>
        </w:rPr>
        <w:t xml:space="preserve">, </w:t>
      </w:r>
      <w:r>
        <w:rPr>
          <w:rFonts w:eastAsia="Times New Roman" w:cs="Times New Roman"/>
          <w:szCs w:val="24"/>
        </w:rPr>
        <w:t xml:space="preserve">to </w:t>
      </w:r>
      <w:r w:rsidRPr="00DE3252">
        <w:rPr>
          <w:rFonts w:eastAsia="Times New Roman" w:cs="Times New Roman"/>
          <w:szCs w:val="24"/>
        </w:rPr>
        <w:t>award credit for academic growth for purposes of assigning a domain performance rating under Section 39.054 based only on a student reaching the "approaches grad</w:t>
      </w:r>
      <w:r>
        <w:rPr>
          <w:rFonts w:eastAsia="Times New Roman" w:cs="Times New Roman"/>
          <w:szCs w:val="24"/>
        </w:rPr>
        <w:t>e level" performance standard. Prohibits a</w:t>
      </w:r>
      <w:r w:rsidRPr="00DE3252">
        <w:rPr>
          <w:rFonts w:eastAsia="Times New Roman" w:cs="Times New Roman"/>
          <w:szCs w:val="24"/>
        </w:rPr>
        <w:t xml:space="preserve">ny evaluation of student performance based on reaching a higher academic growth performance standard </w:t>
      </w:r>
      <w:r>
        <w:rPr>
          <w:rFonts w:eastAsia="Times New Roman" w:cs="Times New Roman"/>
          <w:szCs w:val="24"/>
        </w:rPr>
        <w:t>from being</w:t>
      </w:r>
      <w:r w:rsidRPr="00DE3252">
        <w:rPr>
          <w:rFonts w:eastAsia="Times New Roman" w:cs="Times New Roman"/>
          <w:szCs w:val="24"/>
        </w:rPr>
        <w:t xml:space="preserve"> considered to negatively affect the amount of credit awarded to the school or the domain performance rating or a performance target score of the school.</w:t>
      </w:r>
    </w:p>
    <w:p w:rsidR="000656DC" w:rsidRDefault="000656DC" w:rsidP="007C220F">
      <w:pPr>
        <w:spacing w:after="0" w:line="240" w:lineRule="auto"/>
        <w:ind w:left="720"/>
        <w:jc w:val="both"/>
        <w:rPr>
          <w:rFonts w:eastAsia="Times New Roman" w:cs="Times New Roman"/>
          <w:szCs w:val="24"/>
        </w:rPr>
      </w:pPr>
    </w:p>
    <w:p w:rsidR="000656DC" w:rsidRDefault="000656DC" w:rsidP="007C220F">
      <w:pPr>
        <w:spacing w:after="0" w:line="240" w:lineRule="auto"/>
        <w:ind w:left="720"/>
        <w:jc w:val="both"/>
        <w:rPr>
          <w:rFonts w:eastAsia="Times New Roman" w:cs="Times New Roman"/>
          <w:szCs w:val="24"/>
        </w:rPr>
      </w:pPr>
      <w:r>
        <w:rPr>
          <w:rFonts w:eastAsia="Times New Roman" w:cs="Times New Roman"/>
          <w:szCs w:val="24"/>
        </w:rPr>
        <w:t xml:space="preserve">(g) Requires the commissioner, for </w:t>
      </w:r>
      <w:r w:rsidRPr="00DE3252">
        <w:rPr>
          <w:rFonts w:eastAsia="Times New Roman" w:cs="Times New Roman"/>
          <w:szCs w:val="24"/>
        </w:rPr>
        <w:t xml:space="preserve">purposes of assigning an overall performance rating for a dropout recovery school under Section 39.054, </w:t>
      </w:r>
      <w:r>
        <w:rPr>
          <w:rFonts w:eastAsia="Times New Roman" w:cs="Times New Roman"/>
          <w:szCs w:val="24"/>
        </w:rPr>
        <w:t>to</w:t>
      </w:r>
      <w:r w:rsidRPr="00DE3252">
        <w:rPr>
          <w:rFonts w:eastAsia="Times New Roman" w:cs="Times New Roman"/>
          <w:szCs w:val="24"/>
        </w:rPr>
        <w:t xml:space="preserve"> consider only the school's domain performance ratings under the student achievement domain under Section 39.053(c)(1) and the school progress domain under Section 39.053(c)(2).</w:t>
      </w:r>
    </w:p>
    <w:p w:rsidR="000656DC" w:rsidRDefault="000656DC" w:rsidP="007C220F">
      <w:pPr>
        <w:spacing w:after="0" w:line="240" w:lineRule="auto"/>
        <w:ind w:left="720"/>
        <w:jc w:val="both"/>
        <w:rPr>
          <w:rFonts w:eastAsia="Times New Roman" w:cs="Times New Roman"/>
          <w:szCs w:val="24"/>
        </w:rPr>
      </w:pPr>
    </w:p>
    <w:p w:rsidR="000656DC" w:rsidRPr="005C2A78" w:rsidRDefault="000656DC" w:rsidP="007C220F">
      <w:pPr>
        <w:spacing w:after="0" w:line="240" w:lineRule="auto"/>
        <w:ind w:left="720"/>
        <w:jc w:val="both"/>
        <w:rPr>
          <w:rFonts w:eastAsia="Times New Roman" w:cs="Times New Roman"/>
          <w:szCs w:val="24"/>
        </w:rPr>
      </w:pPr>
      <w:r>
        <w:rPr>
          <w:rFonts w:eastAsia="Times New Roman" w:cs="Times New Roman"/>
          <w:szCs w:val="24"/>
        </w:rPr>
        <w:t xml:space="preserve">(h) Authorizes the </w:t>
      </w:r>
      <w:r w:rsidRPr="00DE3252">
        <w:rPr>
          <w:rFonts w:eastAsia="Times New Roman" w:cs="Times New Roman"/>
          <w:szCs w:val="24"/>
        </w:rPr>
        <w:t xml:space="preserve">performance of a dropout recovery school under the closing the gaps domain under Section 39.053(c)(3) </w:t>
      </w:r>
      <w:r>
        <w:rPr>
          <w:rFonts w:eastAsia="Times New Roman" w:cs="Times New Roman"/>
          <w:szCs w:val="24"/>
        </w:rPr>
        <w:t>to</w:t>
      </w:r>
      <w:r w:rsidRPr="00DE3252">
        <w:rPr>
          <w:rFonts w:eastAsia="Times New Roman" w:cs="Times New Roman"/>
          <w:szCs w:val="24"/>
        </w:rPr>
        <w:t xml:space="preserve"> be used for reporting purposes only.</w:t>
      </w:r>
    </w:p>
    <w:p w:rsidR="000656DC" w:rsidRPr="005C2A78" w:rsidRDefault="000656DC" w:rsidP="007C220F">
      <w:pPr>
        <w:spacing w:after="0" w:line="240" w:lineRule="auto"/>
        <w:jc w:val="both"/>
        <w:rPr>
          <w:rFonts w:eastAsia="Times New Roman" w:cs="Times New Roman"/>
          <w:szCs w:val="24"/>
        </w:rPr>
      </w:pPr>
    </w:p>
    <w:p w:rsidR="000656DC" w:rsidRPr="005C2A78" w:rsidRDefault="000656DC" w:rsidP="007C22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DE3252">
        <w:rPr>
          <w:rFonts w:eastAsia="Times New Roman" w:cs="Times New Roman"/>
          <w:szCs w:val="24"/>
        </w:rPr>
        <w:t xml:space="preserve">Act </w:t>
      </w:r>
      <w:r>
        <w:rPr>
          <w:rFonts w:eastAsia="Times New Roman" w:cs="Times New Roman"/>
          <w:szCs w:val="24"/>
        </w:rPr>
        <w:t>applies beginning with the 2019–</w:t>
      </w:r>
      <w:r w:rsidRPr="00DE3252">
        <w:rPr>
          <w:rFonts w:eastAsia="Times New Roman" w:cs="Times New Roman"/>
          <w:szCs w:val="24"/>
        </w:rPr>
        <w:t>2020 school year.</w:t>
      </w:r>
    </w:p>
    <w:p w:rsidR="000656DC" w:rsidRPr="005C2A78" w:rsidRDefault="000656DC" w:rsidP="007C220F">
      <w:pPr>
        <w:spacing w:after="0" w:line="240" w:lineRule="auto"/>
        <w:jc w:val="both"/>
        <w:rPr>
          <w:rFonts w:eastAsia="Times New Roman" w:cs="Times New Roman"/>
          <w:szCs w:val="24"/>
        </w:rPr>
      </w:pPr>
    </w:p>
    <w:p w:rsidR="000656DC" w:rsidRPr="00C8671F" w:rsidRDefault="000656DC" w:rsidP="007C220F">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2019. </w:t>
      </w:r>
    </w:p>
    <w:sectPr w:rsidR="000656D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AF" w:rsidRDefault="00AD27AF" w:rsidP="000F1DF9">
      <w:pPr>
        <w:spacing w:after="0" w:line="240" w:lineRule="auto"/>
      </w:pPr>
      <w:r>
        <w:separator/>
      </w:r>
    </w:p>
  </w:endnote>
  <w:endnote w:type="continuationSeparator" w:id="0">
    <w:p w:rsidR="00AD27AF" w:rsidRDefault="00AD27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DC" w:rsidRDefault="0006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27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56DC">
                <w:rPr>
                  <w:sz w:val="20"/>
                  <w:szCs w:val="20"/>
                </w:rPr>
                <w:t>KNS,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56DC">
                <w:rPr>
                  <w:sz w:val="20"/>
                  <w:szCs w:val="20"/>
                </w:rPr>
                <w:t>S.B. 2107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56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27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56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56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DC" w:rsidRDefault="0006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AF" w:rsidRDefault="00AD27AF" w:rsidP="000F1DF9">
      <w:pPr>
        <w:spacing w:after="0" w:line="240" w:lineRule="auto"/>
      </w:pPr>
      <w:r>
        <w:separator/>
      </w:r>
    </w:p>
  </w:footnote>
  <w:footnote w:type="continuationSeparator" w:id="0">
    <w:p w:rsidR="00AD27AF" w:rsidRDefault="00AD27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DC" w:rsidRDefault="00065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DC" w:rsidRDefault="00065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DC" w:rsidRDefault="00065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56D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27A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B822"/>
  <w15:docId w15:val="{9FA00CE7-E500-4595-9D5E-51A3844D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56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4720" w:rsidP="00F847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1DF753110C41D38B5D59337E80D71A"/>
        <w:category>
          <w:name w:val="General"/>
          <w:gallery w:val="placeholder"/>
        </w:category>
        <w:types>
          <w:type w:val="bbPlcHdr"/>
        </w:types>
        <w:behaviors>
          <w:behavior w:val="content"/>
        </w:behaviors>
        <w:guid w:val="{E80BF12C-B1A7-41DD-AA2B-2D0C9B20AA23}"/>
      </w:docPartPr>
      <w:docPartBody>
        <w:p w:rsidR="00000000" w:rsidRDefault="002A7C3E"/>
      </w:docPartBody>
    </w:docPart>
    <w:docPart>
      <w:docPartPr>
        <w:name w:val="CDECBA41214345058ADC27537B101A5B"/>
        <w:category>
          <w:name w:val="General"/>
          <w:gallery w:val="placeholder"/>
        </w:category>
        <w:types>
          <w:type w:val="bbPlcHdr"/>
        </w:types>
        <w:behaviors>
          <w:behavior w:val="content"/>
        </w:behaviors>
        <w:guid w:val="{5A17658C-96FA-4B6E-9963-DD6D70791250}"/>
      </w:docPartPr>
      <w:docPartBody>
        <w:p w:rsidR="00000000" w:rsidRDefault="002A7C3E"/>
      </w:docPartBody>
    </w:docPart>
    <w:docPart>
      <w:docPartPr>
        <w:name w:val="8BC942AF89CC44AC9FF9DBFE37908BDA"/>
        <w:category>
          <w:name w:val="General"/>
          <w:gallery w:val="placeholder"/>
        </w:category>
        <w:types>
          <w:type w:val="bbPlcHdr"/>
        </w:types>
        <w:behaviors>
          <w:behavior w:val="content"/>
        </w:behaviors>
        <w:guid w:val="{825144C2-0DEF-4386-9A50-A714C2C44AAE}"/>
      </w:docPartPr>
      <w:docPartBody>
        <w:p w:rsidR="00000000" w:rsidRDefault="002A7C3E"/>
      </w:docPartBody>
    </w:docPart>
    <w:docPart>
      <w:docPartPr>
        <w:name w:val="435C770D77734C599FCFEB1EAEA8DBEE"/>
        <w:category>
          <w:name w:val="General"/>
          <w:gallery w:val="placeholder"/>
        </w:category>
        <w:types>
          <w:type w:val="bbPlcHdr"/>
        </w:types>
        <w:behaviors>
          <w:behavior w:val="content"/>
        </w:behaviors>
        <w:guid w:val="{1E677D2D-1B88-4860-B001-3295AA117F0A}"/>
      </w:docPartPr>
      <w:docPartBody>
        <w:p w:rsidR="00000000" w:rsidRDefault="002A7C3E"/>
      </w:docPartBody>
    </w:docPart>
    <w:docPart>
      <w:docPartPr>
        <w:name w:val="2F02AAC035614539800E6F96BAFA2E20"/>
        <w:category>
          <w:name w:val="General"/>
          <w:gallery w:val="placeholder"/>
        </w:category>
        <w:types>
          <w:type w:val="bbPlcHdr"/>
        </w:types>
        <w:behaviors>
          <w:behavior w:val="content"/>
        </w:behaviors>
        <w:guid w:val="{3F3DD6B6-E420-4232-9736-02EBE1D31ED9}"/>
      </w:docPartPr>
      <w:docPartBody>
        <w:p w:rsidR="00000000" w:rsidRDefault="002A7C3E"/>
      </w:docPartBody>
    </w:docPart>
    <w:docPart>
      <w:docPartPr>
        <w:name w:val="FF9FDD9AC8F644B192DCF28F228E97C6"/>
        <w:category>
          <w:name w:val="General"/>
          <w:gallery w:val="placeholder"/>
        </w:category>
        <w:types>
          <w:type w:val="bbPlcHdr"/>
        </w:types>
        <w:behaviors>
          <w:behavior w:val="content"/>
        </w:behaviors>
        <w:guid w:val="{B1645288-B4D8-41D5-BEA6-D3C44E16582F}"/>
      </w:docPartPr>
      <w:docPartBody>
        <w:p w:rsidR="00000000" w:rsidRDefault="002A7C3E"/>
      </w:docPartBody>
    </w:docPart>
    <w:docPart>
      <w:docPartPr>
        <w:name w:val="17119F0E70F845B2856410A12431F9FC"/>
        <w:category>
          <w:name w:val="General"/>
          <w:gallery w:val="placeholder"/>
        </w:category>
        <w:types>
          <w:type w:val="bbPlcHdr"/>
        </w:types>
        <w:behaviors>
          <w:behavior w:val="content"/>
        </w:behaviors>
        <w:guid w:val="{947C72DB-074B-43A8-BB9D-7510D205007D}"/>
      </w:docPartPr>
      <w:docPartBody>
        <w:p w:rsidR="00000000" w:rsidRDefault="002A7C3E"/>
      </w:docPartBody>
    </w:docPart>
    <w:docPart>
      <w:docPartPr>
        <w:name w:val="B3C200ACFFFF4A8B9E843F3388542314"/>
        <w:category>
          <w:name w:val="General"/>
          <w:gallery w:val="placeholder"/>
        </w:category>
        <w:types>
          <w:type w:val="bbPlcHdr"/>
        </w:types>
        <w:behaviors>
          <w:behavior w:val="content"/>
        </w:behaviors>
        <w:guid w:val="{38AD2B29-C1EB-4500-BD9E-5A0853D319ED}"/>
      </w:docPartPr>
      <w:docPartBody>
        <w:p w:rsidR="00000000" w:rsidRDefault="002A7C3E"/>
      </w:docPartBody>
    </w:docPart>
    <w:docPart>
      <w:docPartPr>
        <w:name w:val="AC58C97B194444E8A07C3AC73A816976"/>
        <w:category>
          <w:name w:val="General"/>
          <w:gallery w:val="placeholder"/>
        </w:category>
        <w:types>
          <w:type w:val="bbPlcHdr"/>
        </w:types>
        <w:behaviors>
          <w:behavior w:val="content"/>
        </w:behaviors>
        <w:guid w:val="{BCF33064-5F72-4A0E-8CA0-0F585C3852E7}"/>
      </w:docPartPr>
      <w:docPartBody>
        <w:p w:rsidR="00000000" w:rsidRDefault="00F84720" w:rsidP="00F84720">
          <w:pPr>
            <w:pStyle w:val="AC58C97B194444E8A07C3AC73A816976"/>
          </w:pPr>
          <w:r w:rsidRPr="00A30DD1">
            <w:rPr>
              <w:rStyle w:val="PlaceholderText"/>
            </w:rPr>
            <w:t>Click here to enter a date.</w:t>
          </w:r>
        </w:p>
      </w:docPartBody>
    </w:docPart>
    <w:docPart>
      <w:docPartPr>
        <w:name w:val="585610824E654714B5B5B537D811EB1D"/>
        <w:category>
          <w:name w:val="General"/>
          <w:gallery w:val="placeholder"/>
        </w:category>
        <w:types>
          <w:type w:val="bbPlcHdr"/>
        </w:types>
        <w:behaviors>
          <w:behavior w:val="content"/>
        </w:behaviors>
        <w:guid w:val="{7849C181-2AE1-4595-9072-442EEDF6581C}"/>
      </w:docPartPr>
      <w:docPartBody>
        <w:p w:rsidR="00000000" w:rsidRDefault="002A7C3E"/>
      </w:docPartBody>
    </w:docPart>
    <w:docPart>
      <w:docPartPr>
        <w:name w:val="14387CD2D2BA43668624282C2A12713C"/>
        <w:category>
          <w:name w:val="General"/>
          <w:gallery w:val="placeholder"/>
        </w:category>
        <w:types>
          <w:type w:val="bbPlcHdr"/>
        </w:types>
        <w:behaviors>
          <w:behavior w:val="content"/>
        </w:behaviors>
        <w:guid w:val="{0048566B-9527-41EF-A17C-07AA1FD2B023}"/>
      </w:docPartPr>
      <w:docPartBody>
        <w:p w:rsidR="00000000" w:rsidRDefault="002A7C3E"/>
      </w:docPartBody>
    </w:docPart>
    <w:docPart>
      <w:docPartPr>
        <w:name w:val="6797FA0AE8FF4723BFA769D6F5737C0D"/>
        <w:category>
          <w:name w:val="General"/>
          <w:gallery w:val="placeholder"/>
        </w:category>
        <w:types>
          <w:type w:val="bbPlcHdr"/>
        </w:types>
        <w:behaviors>
          <w:behavior w:val="content"/>
        </w:behaviors>
        <w:guid w:val="{02523DB8-8BA6-4A83-8E86-44E91B159000}"/>
      </w:docPartPr>
      <w:docPartBody>
        <w:p w:rsidR="00000000" w:rsidRDefault="00F84720" w:rsidP="00F84720">
          <w:pPr>
            <w:pStyle w:val="6797FA0AE8FF4723BFA769D6F5737C0D"/>
          </w:pPr>
          <w:r>
            <w:rPr>
              <w:rFonts w:eastAsia="Times New Roman" w:cs="Times New Roman"/>
              <w:bCs/>
              <w:szCs w:val="24"/>
            </w:rPr>
            <w:t xml:space="preserve"> </w:t>
          </w:r>
        </w:p>
      </w:docPartBody>
    </w:docPart>
    <w:docPart>
      <w:docPartPr>
        <w:name w:val="067B9FD5CF274DB2810FB23849C7B261"/>
        <w:category>
          <w:name w:val="General"/>
          <w:gallery w:val="placeholder"/>
        </w:category>
        <w:types>
          <w:type w:val="bbPlcHdr"/>
        </w:types>
        <w:behaviors>
          <w:behavior w:val="content"/>
        </w:behaviors>
        <w:guid w:val="{E0344643-A221-4D76-AA7E-A26FA77C613C}"/>
      </w:docPartPr>
      <w:docPartBody>
        <w:p w:rsidR="00000000" w:rsidRDefault="002A7C3E"/>
      </w:docPartBody>
    </w:docPart>
    <w:docPart>
      <w:docPartPr>
        <w:name w:val="B1F0DA5D6B0040629CFE63A08F8BB8C1"/>
        <w:category>
          <w:name w:val="General"/>
          <w:gallery w:val="placeholder"/>
        </w:category>
        <w:types>
          <w:type w:val="bbPlcHdr"/>
        </w:types>
        <w:behaviors>
          <w:behavior w:val="content"/>
        </w:behaviors>
        <w:guid w:val="{65AC78CD-2A31-4E53-BA25-0661909FEC3C}"/>
      </w:docPartPr>
      <w:docPartBody>
        <w:p w:rsidR="00000000" w:rsidRDefault="002A7C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7C3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472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84720"/>
    <w:rPr>
      <w:rFonts w:ascii="Times New Roman" w:hAnsi="Times New Roman"/>
      <w:sz w:val="24"/>
    </w:rPr>
  </w:style>
  <w:style w:type="paragraph" w:customStyle="1" w:styleId="487D89B4F8B34DB4967D41FE18F7F88D9">
    <w:name w:val="487D89B4F8B34DB4967D41FE18F7F88D9"/>
    <w:rsid w:val="00F84720"/>
    <w:rPr>
      <w:rFonts w:ascii="Times New Roman" w:hAnsi="Times New Roman"/>
      <w:sz w:val="24"/>
    </w:rPr>
  </w:style>
  <w:style w:type="paragraph" w:customStyle="1" w:styleId="AE2570ED5D764CD7AF9686706F550F4622">
    <w:name w:val="AE2570ED5D764CD7AF9686706F550F4622"/>
    <w:rsid w:val="00F84720"/>
    <w:pPr>
      <w:tabs>
        <w:tab w:val="center" w:pos="4680"/>
        <w:tab w:val="right" w:pos="9360"/>
      </w:tabs>
      <w:spacing w:after="0" w:line="240" w:lineRule="auto"/>
    </w:pPr>
    <w:rPr>
      <w:rFonts w:ascii="Times New Roman" w:hAnsi="Times New Roman"/>
      <w:sz w:val="24"/>
    </w:rPr>
  </w:style>
  <w:style w:type="paragraph" w:customStyle="1" w:styleId="AC58C97B194444E8A07C3AC73A816976">
    <w:name w:val="AC58C97B194444E8A07C3AC73A816976"/>
    <w:rsid w:val="00F84720"/>
    <w:pPr>
      <w:spacing w:after="160" w:line="259" w:lineRule="auto"/>
    </w:pPr>
  </w:style>
  <w:style w:type="paragraph" w:customStyle="1" w:styleId="6797FA0AE8FF4723BFA769D6F5737C0D">
    <w:name w:val="6797FA0AE8FF4723BFA769D6F5737C0D"/>
    <w:rsid w:val="00F847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115D93-1BD5-4BE9-9EFF-FE44A475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911</Words>
  <Characters>5194</Characters>
  <Application>Microsoft Office Word</Application>
  <DocSecurity>0</DocSecurity>
  <Lines>43</Lines>
  <Paragraphs>12</Paragraphs>
  <ScaleCrop>false</ScaleCrop>
  <Company>Texas Legislative Council</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2019-04-07T22:49:00Z</dcterms:modified>
</cp:coreProperties>
</file>

<file path=docProps/custom.xml><?xml version="1.0" encoding="utf-8"?>
<op:Properties xmlns:vt="http://schemas.openxmlformats.org/officeDocument/2006/docPropsVTypes" xmlns:op="http://schemas.openxmlformats.org/officeDocument/2006/custom-properties"/>
</file>