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5089D" w:rsidTr="00345119">
        <w:tc>
          <w:tcPr>
            <w:tcW w:w="9576" w:type="dxa"/>
            <w:noWrap/>
          </w:tcPr>
          <w:p w:rsidR="008423E4" w:rsidRPr="0022177D" w:rsidRDefault="002E27D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E27DC" w:rsidP="008423E4">
      <w:pPr>
        <w:jc w:val="center"/>
      </w:pPr>
    </w:p>
    <w:p w:rsidR="008423E4" w:rsidRPr="00B31F0E" w:rsidRDefault="002E27DC" w:rsidP="008423E4"/>
    <w:p w:rsidR="008423E4" w:rsidRPr="00742794" w:rsidRDefault="002E27D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5089D" w:rsidTr="00345119">
        <w:tc>
          <w:tcPr>
            <w:tcW w:w="9576" w:type="dxa"/>
          </w:tcPr>
          <w:p w:rsidR="008423E4" w:rsidRPr="00861995" w:rsidRDefault="002E27DC" w:rsidP="00345119">
            <w:pPr>
              <w:jc w:val="right"/>
            </w:pPr>
            <w:r>
              <w:t>S.B. 2126</w:t>
            </w:r>
          </w:p>
        </w:tc>
      </w:tr>
      <w:tr w:rsidR="00B5089D" w:rsidTr="00345119">
        <w:tc>
          <w:tcPr>
            <w:tcW w:w="9576" w:type="dxa"/>
          </w:tcPr>
          <w:p w:rsidR="008423E4" w:rsidRPr="00861995" w:rsidRDefault="002E27DC" w:rsidP="00345119">
            <w:pPr>
              <w:jc w:val="right"/>
            </w:pPr>
            <w:r>
              <w:t xml:space="preserve">By: </w:t>
            </w:r>
            <w:r>
              <w:t>Creighton</w:t>
            </w:r>
          </w:p>
        </w:tc>
      </w:tr>
      <w:tr w:rsidR="00B5089D" w:rsidTr="00345119">
        <w:tc>
          <w:tcPr>
            <w:tcW w:w="9576" w:type="dxa"/>
          </w:tcPr>
          <w:p w:rsidR="008423E4" w:rsidRPr="00861995" w:rsidRDefault="002E27DC" w:rsidP="00345119">
            <w:pPr>
              <w:jc w:val="right"/>
            </w:pPr>
            <w:r>
              <w:t>Culture, Recreation &amp; Tourism</w:t>
            </w:r>
          </w:p>
        </w:tc>
      </w:tr>
      <w:tr w:rsidR="00B5089D" w:rsidTr="00345119">
        <w:tc>
          <w:tcPr>
            <w:tcW w:w="9576" w:type="dxa"/>
          </w:tcPr>
          <w:p w:rsidR="008423E4" w:rsidRDefault="002E27D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2E27DC" w:rsidP="008423E4">
      <w:pPr>
        <w:tabs>
          <w:tab w:val="right" w:pos="9360"/>
        </w:tabs>
      </w:pPr>
    </w:p>
    <w:p w:rsidR="008423E4" w:rsidRDefault="002E27DC" w:rsidP="008423E4"/>
    <w:p w:rsidR="008423E4" w:rsidRDefault="002E27D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5089D" w:rsidTr="00345119">
        <w:tc>
          <w:tcPr>
            <w:tcW w:w="9576" w:type="dxa"/>
          </w:tcPr>
          <w:p w:rsidR="008423E4" w:rsidRPr="00A8133F" w:rsidRDefault="002E27DC" w:rsidP="00C677D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E27DC" w:rsidP="00C677D7"/>
          <w:p w:rsidR="008423E4" w:rsidRDefault="002E27DC" w:rsidP="00C677D7">
            <w:pPr>
              <w:pStyle w:val="Header"/>
              <w:tabs>
                <w:tab w:val="left" w:pos="1530"/>
              </w:tabs>
              <w:jc w:val="both"/>
            </w:pPr>
            <w:r>
              <w:t>Recent reports indicate</w:t>
            </w:r>
            <w:r>
              <w:t xml:space="preserve"> a need for continuous dredging in certain river basins in Texas. </w:t>
            </w:r>
            <w:r>
              <w:t xml:space="preserve">There are concerns that the process through which river authorities contract these services is </w:t>
            </w:r>
            <w:r>
              <w:t>burdensome and inefficient</w:t>
            </w:r>
            <w:r>
              <w:t xml:space="preserve">. S.B. 2126 </w:t>
            </w:r>
            <w:r>
              <w:t xml:space="preserve">seeks to address this issue by providing for the authority of certain political subdivisions to take sand, gravel, </w:t>
            </w:r>
            <w:r>
              <w:t>marl, sh</w:t>
            </w:r>
            <w:r>
              <w:t>ell, and mudshell</w:t>
            </w:r>
            <w:r>
              <w:t xml:space="preserve"> from the San Jacinto River and its tributaries</w:t>
            </w:r>
            <w:r>
              <w:t xml:space="preserve"> for </w:t>
            </w:r>
            <w:r>
              <w:t>certain flood mitigation purposes</w:t>
            </w:r>
            <w:r>
              <w:t>.</w:t>
            </w:r>
            <w:r>
              <w:tab/>
            </w:r>
          </w:p>
          <w:p w:rsidR="008423E4" w:rsidRPr="00E26B13" w:rsidRDefault="002E27DC" w:rsidP="00C677D7">
            <w:pPr>
              <w:rPr>
                <w:b/>
              </w:rPr>
            </w:pPr>
          </w:p>
        </w:tc>
      </w:tr>
      <w:tr w:rsidR="00B5089D" w:rsidTr="00345119">
        <w:tc>
          <w:tcPr>
            <w:tcW w:w="9576" w:type="dxa"/>
          </w:tcPr>
          <w:p w:rsidR="0017725B" w:rsidRDefault="002E27DC" w:rsidP="00C677D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E27DC" w:rsidP="00C677D7">
            <w:pPr>
              <w:rPr>
                <w:b/>
                <w:u w:val="single"/>
              </w:rPr>
            </w:pPr>
          </w:p>
          <w:p w:rsidR="00220B41" w:rsidRPr="00220B41" w:rsidRDefault="002E27DC" w:rsidP="00C677D7">
            <w:pPr>
              <w:jc w:val="both"/>
            </w:pPr>
            <w:r>
              <w:t>It is the committee's opinion that this bill does not expressly create a criminal offense, increase the punishment for an ex</w:t>
            </w:r>
            <w:r>
              <w:t>isting criminal offense or category of offenses, or change the eligibility of a person for community supervision, parole, or mandatory supervision.</w:t>
            </w:r>
          </w:p>
          <w:p w:rsidR="0017725B" w:rsidRPr="0017725B" w:rsidRDefault="002E27DC" w:rsidP="00C677D7">
            <w:pPr>
              <w:rPr>
                <w:b/>
                <w:u w:val="single"/>
              </w:rPr>
            </w:pPr>
          </w:p>
        </w:tc>
      </w:tr>
      <w:tr w:rsidR="00B5089D" w:rsidTr="00345119">
        <w:tc>
          <w:tcPr>
            <w:tcW w:w="9576" w:type="dxa"/>
          </w:tcPr>
          <w:p w:rsidR="008423E4" w:rsidRPr="00A8133F" w:rsidRDefault="002E27DC" w:rsidP="00C677D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E27DC" w:rsidP="00C677D7"/>
          <w:p w:rsidR="00220B41" w:rsidRDefault="002E27DC" w:rsidP="00C677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</w:t>
            </w:r>
            <w:r>
              <w:t>l rulemaking authority to a state officer, department, agency, or institution.</w:t>
            </w:r>
          </w:p>
          <w:p w:rsidR="008423E4" w:rsidRPr="00E21FDC" w:rsidRDefault="002E27DC" w:rsidP="00C677D7">
            <w:pPr>
              <w:rPr>
                <w:b/>
              </w:rPr>
            </w:pPr>
          </w:p>
        </w:tc>
      </w:tr>
      <w:tr w:rsidR="00B5089D" w:rsidTr="00345119">
        <w:tc>
          <w:tcPr>
            <w:tcW w:w="9576" w:type="dxa"/>
          </w:tcPr>
          <w:p w:rsidR="008423E4" w:rsidRPr="00A8133F" w:rsidRDefault="002E27DC" w:rsidP="00C677D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E27DC" w:rsidP="00C677D7"/>
          <w:p w:rsidR="008423E4" w:rsidRDefault="002E27DC" w:rsidP="00C677D7">
            <w:pPr>
              <w:pStyle w:val="Header"/>
              <w:jc w:val="both"/>
            </w:pPr>
            <w:r>
              <w:t>S.B. 2126 amends the Parks and Wildlife Code to authorize the San Jacinto River Authority and the Harris County Flood Control District to take sand</w:t>
            </w:r>
            <w:r>
              <w:t xml:space="preserve">, gravel, marl, shell, and mudshell from the San Jacinto River and its tributaries to restore, maintain, or expand the capacity of the river and its tributaries to convey storm flows. The bill authorizes </w:t>
            </w:r>
            <w:r>
              <w:t>the authority and district</w:t>
            </w:r>
            <w:r>
              <w:t xml:space="preserve"> to </w:t>
            </w:r>
            <w:r w:rsidRPr="00220B41">
              <w:t>deposit</w:t>
            </w:r>
            <w:r>
              <w:t xml:space="preserve"> on private lan</w:t>
            </w:r>
            <w:r>
              <w:t>d</w:t>
            </w:r>
            <w:r w:rsidRPr="00220B41">
              <w:t xml:space="preserve"> </w:t>
            </w:r>
            <w:r>
              <w:t xml:space="preserve">any </w:t>
            </w:r>
            <w:r w:rsidRPr="00220B41">
              <w:t>sand, gravel, marl, she</w:t>
            </w:r>
            <w:r>
              <w:t>ll, or mudshell</w:t>
            </w:r>
            <w:r>
              <w:t xml:space="preserve"> taken </w:t>
            </w:r>
            <w:r>
              <w:t>for such a purpose</w:t>
            </w:r>
            <w:r>
              <w:t>. The bill</w:t>
            </w:r>
            <w:r>
              <w:t xml:space="preserve"> expressly does not require </w:t>
            </w:r>
            <w:r>
              <w:t>the authority or district</w:t>
            </w:r>
            <w:r>
              <w:t xml:space="preserve"> t</w:t>
            </w:r>
            <w:r>
              <w:t>o purchase sand, gravel, marl, shell or mudshell</w:t>
            </w:r>
            <w:r>
              <w:t xml:space="preserve"> taken under these provisions</w:t>
            </w:r>
            <w:r>
              <w:t xml:space="preserve"> or to </w:t>
            </w:r>
            <w:r>
              <w:t xml:space="preserve">obtain a permit or pay a fee to take </w:t>
            </w:r>
            <w:r>
              <w:t>s</w:t>
            </w:r>
            <w:r>
              <w:t>uch materials</w:t>
            </w:r>
            <w:r>
              <w:t xml:space="preserve">. </w:t>
            </w:r>
          </w:p>
          <w:p w:rsidR="008423E4" w:rsidRPr="00835628" w:rsidRDefault="002E27DC" w:rsidP="00C677D7">
            <w:pPr>
              <w:rPr>
                <w:b/>
              </w:rPr>
            </w:pPr>
          </w:p>
        </w:tc>
      </w:tr>
      <w:tr w:rsidR="00B5089D" w:rsidTr="00345119">
        <w:tc>
          <w:tcPr>
            <w:tcW w:w="9576" w:type="dxa"/>
          </w:tcPr>
          <w:p w:rsidR="008423E4" w:rsidRPr="00A8133F" w:rsidRDefault="002E27DC" w:rsidP="00C677D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E27DC" w:rsidP="00C677D7"/>
          <w:p w:rsidR="008423E4" w:rsidRPr="003624F2" w:rsidRDefault="002E27DC" w:rsidP="00C677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2E27DC" w:rsidP="00C677D7">
            <w:pPr>
              <w:rPr>
                <w:b/>
              </w:rPr>
            </w:pPr>
          </w:p>
        </w:tc>
      </w:tr>
    </w:tbl>
    <w:p w:rsidR="008423E4" w:rsidRPr="00BE0E75" w:rsidRDefault="002E27D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E27DC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27DC">
      <w:r>
        <w:separator/>
      </w:r>
    </w:p>
  </w:endnote>
  <w:endnote w:type="continuationSeparator" w:id="0">
    <w:p w:rsidR="00000000" w:rsidRDefault="002E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E2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5089D" w:rsidTr="009C1E9A">
      <w:trPr>
        <w:cantSplit/>
      </w:trPr>
      <w:tc>
        <w:tcPr>
          <w:tcW w:w="0" w:type="pct"/>
        </w:tcPr>
        <w:p w:rsidR="00137D90" w:rsidRDefault="002E27D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E27D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E27D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E27D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E27D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089D" w:rsidTr="009C1E9A">
      <w:trPr>
        <w:cantSplit/>
      </w:trPr>
      <w:tc>
        <w:tcPr>
          <w:tcW w:w="0" w:type="pct"/>
        </w:tcPr>
        <w:p w:rsidR="00EC379B" w:rsidRDefault="002E27D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E27D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33507</w:t>
          </w:r>
        </w:p>
      </w:tc>
      <w:tc>
        <w:tcPr>
          <w:tcW w:w="2453" w:type="pct"/>
        </w:tcPr>
        <w:p w:rsidR="00EC379B" w:rsidRDefault="002E27D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19.131.40</w:t>
          </w:r>
          <w:r>
            <w:fldChar w:fldCharType="end"/>
          </w:r>
        </w:p>
      </w:tc>
    </w:tr>
    <w:tr w:rsidR="00B5089D" w:rsidTr="009C1E9A">
      <w:trPr>
        <w:cantSplit/>
      </w:trPr>
      <w:tc>
        <w:tcPr>
          <w:tcW w:w="0" w:type="pct"/>
        </w:tcPr>
        <w:p w:rsidR="00EC379B" w:rsidRDefault="002E27D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E27D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2E27DC" w:rsidP="006D504F">
          <w:pPr>
            <w:pStyle w:val="Footer"/>
            <w:rPr>
              <w:rStyle w:val="PageNumber"/>
            </w:rPr>
          </w:pPr>
        </w:p>
        <w:p w:rsidR="00EC379B" w:rsidRDefault="002E27D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089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E27D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E27D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E27D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E2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27DC">
      <w:r>
        <w:separator/>
      </w:r>
    </w:p>
  </w:footnote>
  <w:footnote w:type="continuationSeparator" w:id="0">
    <w:p w:rsidR="00000000" w:rsidRDefault="002E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E2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E2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E2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46E1"/>
    <w:multiLevelType w:val="hybridMultilevel"/>
    <w:tmpl w:val="C94E6B80"/>
    <w:lvl w:ilvl="0" w:tplc="B754C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F4C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561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2B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476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00A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89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05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C05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9D"/>
    <w:rsid w:val="002E27DC"/>
    <w:rsid w:val="00B5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58D5C5-127D-4CC1-800A-658D168B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0B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0B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0B4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0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0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1544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SB02126 (Committee Report (Unamended))</vt:lpstr>
    </vt:vector>
  </TitlesOfParts>
  <Company>State of Texas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33507</dc:subject>
  <dc:creator>State of Texas</dc:creator>
  <dc:description>SB 2126 by Creighton-(H)Culture, Recreation &amp; Tourism</dc:description>
  <cp:lastModifiedBy>Scotty Wimberley</cp:lastModifiedBy>
  <cp:revision>2</cp:revision>
  <cp:lastPrinted>2003-11-26T17:21:00Z</cp:lastPrinted>
  <dcterms:created xsi:type="dcterms:W3CDTF">2019-05-14T14:57:00Z</dcterms:created>
  <dcterms:modified xsi:type="dcterms:W3CDTF">2019-05-14T14:57:00Z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19.131.40</vt:lpwstr>
  </property>
</Properties>
</file>