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62B" w:rsidRDefault="007966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E35292F0F943779609287FB5184804"/>
          </w:placeholder>
        </w:sdtPr>
        <w:sdtContent>
          <w:r w:rsidRPr="005C2A78">
            <w:rPr>
              <w:rFonts w:cs="Times New Roman"/>
              <w:b/>
              <w:szCs w:val="24"/>
              <w:u w:val="single"/>
            </w:rPr>
            <w:t>BILL ANALYSIS</w:t>
          </w:r>
        </w:sdtContent>
      </w:sdt>
    </w:p>
    <w:p w:rsidR="0079662B" w:rsidRPr="00585C31" w:rsidRDefault="0079662B" w:rsidP="000F1DF9">
      <w:pPr>
        <w:spacing w:after="0" w:line="240" w:lineRule="auto"/>
        <w:rPr>
          <w:rFonts w:cs="Times New Roman"/>
          <w:szCs w:val="24"/>
        </w:rPr>
      </w:pPr>
    </w:p>
    <w:p w:rsidR="0079662B" w:rsidRPr="00585C31" w:rsidRDefault="007966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662B" w:rsidTr="000F1DF9">
        <w:tc>
          <w:tcPr>
            <w:tcW w:w="2718" w:type="dxa"/>
          </w:tcPr>
          <w:p w:rsidR="0079662B" w:rsidRPr="005C2A78" w:rsidRDefault="0079662B" w:rsidP="006D756B">
            <w:pPr>
              <w:rPr>
                <w:rFonts w:cs="Times New Roman"/>
                <w:szCs w:val="24"/>
              </w:rPr>
            </w:pPr>
            <w:sdt>
              <w:sdtPr>
                <w:rPr>
                  <w:rFonts w:cs="Times New Roman"/>
                  <w:szCs w:val="24"/>
                </w:rPr>
                <w:alias w:val="Agency Title"/>
                <w:tag w:val="AgencyTitleContentControl"/>
                <w:id w:val="1920747753"/>
                <w:lock w:val="sdtContentLocked"/>
                <w:placeholder>
                  <w:docPart w:val="B2233B3A0CBE4464AE46DFD2C7D22C25"/>
                </w:placeholder>
              </w:sdtPr>
              <w:sdtEndPr>
                <w:rPr>
                  <w:rFonts w:cstheme="minorBidi"/>
                  <w:szCs w:val="22"/>
                </w:rPr>
              </w:sdtEndPr>
              <w:sdtContent>
                <w:r>
                  <w:rPr>
                    <w:rFonts w:cs="Times New Roman"/>
                    <w:szCs w:val="24"/>
                  </w:rPr>
                  <w:t>Senate Research Center</w:t>
                </w:r>
              </w:sdtContent>
            </w:sdt>
          </w:p>
        </w:tc>
        <w:tc>
          <w:tcPr>
            <w:tcW w:w="6858" w:type="dxa"/>
          </w:tcPr>
          <w:p w:rsidR="0079662B" w:rsidRPr="00FF6471" w:rsidRDefault="0079662B" w:rsidP="000F1DF9">
            <w:pPr>
              <w:jc w:val="right"/>
              <w:rPr>
                <w:rFonts w:cs="Times New Roman"/>
                <w:szCs w:val="24"/>
              </w:rPr>
            </w:pPr>
            <w:sdt>
              <w:sdtPr>
                <w:rPr>
                  <w:rFonts w:cs="Times New Roman"/>
                  <w:szCs w:val="24"/>
                </w:rPr>
                <w:alias w:val="Bill Number"/>
                <w:tag w:val="BillNumberOne"/>
                <w:id w:val="-410784069"/>
                <w:lock w:val="sdtContentLocked"/>
                <w:placeholder>
                  <w:docPart w:val="5BCC1212898A4436AAFCA93AB529E591"/>
                </w:placeholder>
              </w:sdtPr>
              <w:sdtContent>
                <w:r>
                  <w:rPr>
                    <w:rFonts w:cs="Times New Roman"/>
                    <w:szCs w:val="24"/>
                  </w:rPr>
                  <w:t>C.S.S.B. 2126</w:t>
                </w:r>
              </w:sdtContent>
            </w:sdt>
          </w:p>
        </w:tc>
      </w:tr>
      <w:tr w:rsidR="0079662B" w:rsidTr="000F1DF9">
        <w:sdt>
          <w:sdtPr>
            <w:rPr>
              <w:rFonts w:cs="Times New Roman"/>
              <w:szCs w:val="24"/>
            </w:rPr>
            <w:alias w:val="TLCNumber"/>
            <w:tag w:val="TLCNumber"/>
            <w:id w:val="-542600604"/>
            <w:lock w:val="sdtLocked"/>
            <w:placeholder>
              <w:docPart w:val="439F60CC6D8B46E7A11774CC6266E31E"/>
            </w:placeholder>
          </w:sdtPr>
          <w:sdtContent>
            <w:tc>
              <w:tcPr>
                <w:tcW w:w="2718" w:type="dxa"/>
              </w:tcPr>
              <w:p w:rsidR="0079662B" w:rsidRPr="000F1DF9" w:rsidRDefault="0079662B" w:rsidP="00C65088">
                <w:pPr>
                  <w:rPr>
                    <w:rFonts w:cs="Times New Roman"/>
                    <w:szCs w:val="24"/>
                  </w:rPr>
                </w:pPr>
                <w:r>
                  <w:rPr>
                    <w:rFonts w:cs="Times New Roman"/>
                    <w:szCs w:val="24"/>
                  </w:rPr>
                  <w:t>86R28262 SLB-F</w:t>
                </w:r>
              </w:p>
            </w:tc>
          </w:sdtContent>
        </w:sdt>
        <w:tc>
          <w:tcPr>
            <w:tcW w:w="6858" w:type="dxa"/>
          </w:tcPr>
          <w:p w:rsidR="0079662B" w:rsidRPr="005C2A78" w:rsidRDefault="0079662B" w:rsidP="006D756B">
            <w:pPr>
              <w:jc w:val="right"/>
              <w:rPr>
                <w:rFonts w:cs="Times New Roman"/>
                <w:szCs w:val="24"/>
              </w:rPr>
            </w:pPr>
            <w:sdt>
              <w:sdtPr>
                <w:rPr>
                  <w:rFonts w:cs="Times New Roman"/>
                  <w:szCs w:val="24"/>
                </w:rPr>
                <w:alias w:val="Author Label"/>
                <w:tag w:val="By"/>
                <w:id w:val="72399597"/>
                <w:lock w:val="sdtLocked"/>
                <w:placeholder>
                  <w:docPart w:val="68114CFA3B4840C6B6D6F0168C0DA2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F9127C92D54F2F9970509E705CD091"/>
                </w:placeholder>
              </w:sdtPr>
              <w:sdtContent>
                <w:r>
                  <w:rPr>
                    <w:rFonts w:cs="Times New Roman"/>
                    <w:szCs w:val="24"/>
                  </w:rPr>
                  <w:t>Creighton; Buckingham</w:t>
                </w:r>
              </w:sdtContent>
            </w:sdt>
            <w:sdt>
              <w:sdtPr>
                <w:rPr>
                  <w:rFonts w:cs="Times New Roman"/>
                  <w:szCs w:val="24"/>
                </w:rPr>
                <w:alias w:val="Sponsor"/>
                <w:tag w:val="Sponsor"/>
                <w:id w:val="-2039656131"/>
                <w:lock w:val="sdtContentLocked"/>
                <w:placeholder>
                  <w:docPart w:val="40AAA63346AA48ECBC034B97D3C43BF8"/>
                </w:placeholder>
                <w:showingPlcHdr/>
              </w:sdtPr>
              <w:sdtContent/>
            </w:sdt>
          </w:p>
        </w:tc>
      </w:tr>
      <w:tr w:rsidR="0079662B" w:rsidTr="000F1DF9">
        <w:tc>
          <w:tcPr>
            <w:tcW w:w="2718" w:type="dxa"/>
          </w:tcPr>
          <w:p w:rsidR="0079662B" w:rsidRPr="00BC7495" w:rsidRDefault="0079662B" w:rsidP="000F1DF9">
            <w:pPr>
              <w:rPr>
                <w:rFonts w:cs="Times New Roman"/>
                <w:szCs w:val="24"/>
              </w:rPr>
            </w:pPr>
          </w:p>
        </w:tc>
        <w:sdt>
          <w:sdtPr>
            <w:rPr>
              <w:rFonts w:cs="Times New Roman"/>
              <w:szCs w:val="24"/>
            </w:rPr>
            <w:alias w:val="Committee"/>
            <w:tag w:val="Committee"/>
            <w:id w:val="1914272295"/>
            <w:lock w:val="sdtContentLocked"/>
            <w:placeholder>
              <w:docPart w:val="B8E38F702E014857AC86D4A8EE01FD46"/>
            </w:placeholder>
          </w:sdtPr>
          <w:sdtContent>
            <w:tc>
              <w:tcPr>
                <w:tcW w:w="6858" w:type="dxa"/>
              </w:tcPr>
              <w:p w:rsidR="0079662B" w:rsidRPr="00FF6471" w:rsidRDefault="0079662B" w:rsidP="000F1DF9">
                <w:pPr>
                  <w:jc w:val="right"/>
                  <w:rPr>
                    <w:rFonts w:cs="Times New Roman"/>
                    <w:szCs w:val="24"/>
                  </w:rPr>
                </w:pPr>
                <w:r>
                  <w:rPr>
                    <w:rFonts w:cs="Times New Roman"/>
                    <w:szCs w:val="24"/>
                  </w:rPr>
                  <w:t>Water &amp; Rural Affairs</w:t>
                </w:r>
              </w:p>
            </w:tc>
          </w:sdtContent>
        </w:sdt>
      </w:tr>
      <w:tr w:rsidR="0079662B" w:rsidTr="000F1DF9">
        <w:tc>
          <w:tcPr>
            <w:tcW w:w="2718" w:type="dxa"/>
          </w:tcPr>
          <w:p w:rsidR="0079662B" w:rsidRPr="00BC7495" w:rsidRDefault="0079662B" w:rsidP="000F1DF9">
            <w:pPr>
              <w:rPr>
                <w:rFonts w:cs="Times New Roman"/>
                <w:szCs w:val="24"/>
              </w:rPr>
            </w:pPr>
          </w:p>
        </w:tc>
        <w:sdt>
          <w:sdtPr>
            <w:rPr>
              <w:rFonts w:cs="Times New Roman"/>
              <w:szCs w:val="24"/>
            </w:rPr>
            <w:alias w:val="Date"/>
            <w:tag w:val="DateContentControl"/>
            <w:id w:val="1178081906"/>
            <w:lock w:val="sdtLocked"/>
            <w:placeholder>
              <w:docPart w:val="1CB3B7340F0F44178C2F3AC9F50D5FB0"/>
            </w:placeholder>
            <w:date w:fullDate="2019-04-22T00:00:00Z">
              <w:dateFormat w:val="M/d/yyyy"/>
              <w:lid w:val="en-US"/>
              <w:storeMappedDataAs w:val="dateTime"/>
              <w:calendar w:val="gregorian"/>
            </w:date>
          </w:sdtPr>
          <w:sdtContent>
            <w:tc>
              <w:tcPr>
                <w:tcW w:w="6858" w:type="dxa"/>
              </w:tcPr>
              <w:p w:rsidR="0079662B" w:rsidRPr="00FF6471" w:rsidRDefault="0079662B" w:rsidP="000F1DF9">
                <w:pPr>
                  <w:jc w:val="right"/>
                  <w:rPr>
                    <w:rFonts w:cs="Times New Roman"/>
                    <w:szCs w:val="24"/>
                  </w:rPr>
                </w:pPr>
                <w:r>
                  <w:rPr>
                    <w:rFonts w:cs="Times New Roman"/>
                    <w:szCs w:val="24"/>
                  </w:rPr>
                  <w:t>4/22/2019</w:t>
                </w:r>
              </w:p>
            </w:tc>
          </w:sdtContent>
        </w:sdt>
      </w:tr>
      <w:tr w:rsidR="0079662B" w:rsidTr="000F1DF9">
        <w:tc>
          <w:tcPr>
            <w:tcW w:w="2718" w:type="dxa"/>
          </w:tcPr>
          <w:p w:rsidR="0079662B" w:rsidRPr="00BC7495" w:rsidRDefault="0079662B" w:rsidP="000F1DF9">
            <w:pPr>
              <w:rPr>
                <w:rFonts w:cs="Times New Roman"/>
                <w:szCs w:val="24"/>
              </w:rPr>
            </w:pPr>
          </w:p>
        </w:tc>
        <w:sdt>
          <w:sdtPr>
            <w:rPr>
              <w:rFonts w:cs="Times New Roman"/>
              <w:szCs w:val="24"/>
            </w:rPr>
            <w:alias w:val="BA Version"/>
            <w:tag w:val="BAVersion"/>
            <w:id w:val="-1685590809"/>
            <w:lock w:val="sdtContentLocked"/>
            <w:placeholder>
              <w:docPart w:val="333FBDB25B3D4DEE9626118D3F7CB9A2"/>
            </w:placeholder>
          </w:sdtPr>
          <w:sdtContent>
            <w:tc>
              <w:tcPr>
                <w:tcW w:w="6858" w:type="dxa"/>
              </w:tcPr>
              <w:p w:rsidR="0079662B" w:rsidRPr="00FF6471" w:rsidRDefault="0079662B" w:rsidP="000F1DF9">
                <w:pPr>
                  <w:jc w:val="right"/>
                  <w:rPr>
                    <w:rFonts w:cs="Times New Roman"/>
                    <w:szCs w:val="24"/>
                  </w:rPr>
                </w:pPr>
                <w:r>
                  <w:rPr>
                    <w:rFonts w:cs="Times New Roman"/>
                    <w:szCs w:val="24"/>
                  </w:rPr>
                  <w:t>Committee Report (Substituted)</w:t>
                </w:r>
              </w:p>
            </w:tc>
          </w:sdtContent>
        </w:sdt>
      </w:tr>
    </w:tbl>
    <w:p w:rsidR="0079662B" w:rsidRPr="00FF6471" w:rsidRDefault="0079662B" w:rsidP="000F1DF9">
      <w:pPr>
        <w:spacing w:after="0" w:line="240" w:lineRule="auto"/>
        <w:rPr>
          <w:rFonts w:cs="Times New Roman"/>
          <w:szCs w:val="24"/>
        </w:rPr>
      </w:pPr>
    </w:p>
    <w:p w:rsidR="0079662B" w:rsidRPr="00FF6471" w:rsidRDefault="0079662B" w:rsidP="000F1DF9">
      <w:pPr>
        <w:spacing w:after="0" w:line="240" w:lineRule="auto"/>
        <w:rPr>
          <w:rFonts w:cs="Times New Roman"/>
          <w:szCs w:val="24"/>
        </w:rPr>
      </w:pPr>
    </w:p>
    <w:p w:rsidR="0079662B" w:rsidRPr="00FF6471" w:rsidRDefault="007966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480E67251A4826A7C5AA1C0A317FDB"/>
        </w:placeholder>
      </w:sdtPr>
      <w:sdtContent>
        <w:p w:rsidR="0079662B" w:rsidRDefault="007966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A517F400954E39881F12C50C7BFB45"/>
        </w:placeholder>
      </w:sdtPr>
      <w:sdtContent>
        <w:p w:rsidR="0079662B" w:rsidRDefault="0079662B" w:rsidP="009A02A2">
          <w:pPr>
            <w:pStyle w:val="NormalWeb"/>
            <w:spacing w:before="0" w:beforeAutospacing="0" w:after="0" w:afterAutospacing="0"/>
            <w:jc w:val="both"/>
            <w:divId w:val="495606611"/>
            <w:rPr>
              <w:rFonts w:eastAsia="Times New Roman"/>
              <w:bCs/>
            </w:rPr>
          </w:pPr>
        </w:p>
        <w:p w:rsidR="0079662B" w:rsidRPr="009A02A2" w:rsidRDefault="0079662B" w:rsidP="009A02A2">
          <w:pPr>
            <w:pStyle w:val="NormalWeb"/>
            <w:spacing w:before="0" w:beforeAutospacing="0" w:after="0" w:afterAutospacing="0"/>
            <w:jc w:val="both"/>
            <w:divId w:val="495606611"/>
          </w:pPr>
          <w:r w:rsidRPr="009A02A2">
            <w:t>The United States Army Corps of Engineers identified a need for continuous dredging in certain river basins in the State of Texas. Currently, the bureaucracy is over-burdensome for river authorities to contract out for this service. S.B. 2126 will cut red tape and allow river authorities to contract for the removal of material from river basins if it is for the purpose of flood mitigation. (Original Author's/Sponsor's Statement of Intent)</w:t>
          </w:r>
        </w:p>
        <w:p w:rsidR="0079662B" w:rsidRPr="00D70925" w:rsidRDefault="0079662B" w:rsidP="009A02A2">
          <w:pPr>
            <w:spacing w:after="0" w:line="240" w:lineRule="auto"/>
            <w:jc w:val="both"/>
            <w:rPr>
              <w:rFonts w:eastAsia="Times New Roman" w:cs="Times New Roman"/>
              <w:bCs/>
              <w:szCs w:val="24"/>
            </w:rPr>
          </w:pPr>
        </w:p>
      </w:sdtContent>
    </w:sdt>
    <w:p w:rsidR="0079662B" w:rsidRDefault="007966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2126 </w:t>
      </w:r>
      <w:bookmarkStart w:id="1" w:name="AmendsCurrentLaw"/>
      <w:bookmarkEnd w:id="1"/>
      <w:r>
        <w:rPr>
          <w:rFonts w:cs="Times New Roman"/>
          <w:szCs w:val="24"/>
        </w:rPr>
        <w:t xml:space="preserve">amends current law relating to taking sand, gravel, marl, shell, and mudshell from the San Jacinto River and its tributaries. </w:t>
      </w:r>
    </w:p>
    <w:p w:rsidR="0079662B" w:rsidRPr="009A02A2" w:rsidRDefault="0079662B" w:rsidP="000F1DF9">
      <w:pPr>
        <w:spacing w:after="0" w:line="240" w:lineRule="auto"/>
        <w:jc w:val="both"/>
        <w:rPr>
          <w:rFonts w:eastAsia="Times New Roman" w:cs="Times New Roman"/>
          <w:szCs w:val="24"/>
        </w:rPr>
      </w:pPr>
    </w:p>
    <w:p w:rsidR="0079662B" w:rsidRPr="005C2A78" w:rsidRDefault="007966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DCA23097E34BBC97491313562413B8"/>
          </w:placeholder>
        </w:sdtPr>
        <w:sdtContent>
          <w:r>
            <w:rPr>
              <w:rFonts w:eastAsia="Times New Roman" w:cs="Times New Roman"/>
              <w:b/>
              <w:szCs w:val="24"/>
              <w:u w:val="single"/>
            </w:rPr>
            <w:t>RULEMAKING AUTHORITY</w:t>
          </w:r>
        </w:sdtContent>
      </w:sdt>
    </w:p>
    <w:p w:rsidR="0079662B" w:rsidRPr="006529C4" w:rsidRDefault="0079662B" w:rsidP="00774EC7">
      <w:pPr>
        <w:spacing w:after="0" w:line="240" w:lineRule="auto"/>
        <w:jc w:val="both"/>
        <w:rPr>
          <w:rFonts w:cs="Times New Roman"/>
          <w:szCs w:val="24"/>
        </w:rPr>
      </w:pPr>
    </w:p>
    <w:p w:rsidR="0079662B" w:rsidRPr="006529C4" w:rsidRDefault="007966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662B" w:rsidRPr="006529C4" w:rsidRDefault="0079662B" w:rsidP="00774EC7">
      <w:pPr>
        <w:spacing w:after="0" w:line="240" w:lineRule="auto"/>
        <w:jc w:val="both"/>
        <w:rPr>
          <w:rFonts w:cs="Times New Roman"/>
          <w:szCs w:val="24"/>
        </w:rPr>
      </w:pPr>
    </w:p>
    <w:p w:rsidR="0079662B" w:rsidRPr="005C2A78" w:rsidRDefault="007966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7F7465B379440E94C9D80B41D82501"/>
          </w:placeholder>
        </w:sdtPr>
        <w:sdtContent>
          <w:r>
            <w:rPr>
              <w:rFonts w:eastAsia="Times New Roman" w:cs="Times New Roman"/>
              <w:b/>
              <w:szCs w:val="24"/>
              <w:u w:val="single"/>
            </w:rPr>
            <w:t>SECTION BY SECTION ANALYSIS</w:t>
          </w:r>
        </w:sdtContent>
      </w:sdt>
    </w:p>
    <w:p w:rsidR="0079662B" w:rsidRPr="005C2A78" w:rsidRDefault="0079662B" w:rsidP="000F1DF9">
      <w:pPr>
        <w:spacing w:after="0" w:line="240" w:lineRule="auto"/>
        <w:jc w:val="both"/>
        <w:rPr>
          <w:rFonts w:eastAsia="Times New Roman" w:cs="Times New Roman"/>
          <w:szCs w:val="24"/>
        </w:rPr>
      </w:pPr>
    </w:p>
    <w:p w:rsidR="0079662B" w:rsidRDefault="0079662B" w:rsidP="007C4A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86, Parks and Wildlife Code, by adding Section 86.0192, as follows: </w:t>
      </w:r>
    </w:p>
    <w:p w:rsidR="0079662B" w:rsidRDefault="0079662B" w:rsidP="007C4AF0">
      <w:pPr>
        <w:spacing w:after="0" w:line="240" w:lineRule="auto"/>
        <w:jc w:val="both"/>
        <w:rPr>
          <w:rFonts w:eastAsia="Times New Roman" w:cs="Times New Roman"/>
          <w:szCs w:val="24"/>
        </w:rPr>
      </w:pPr>
    </w:p>
    <w:p w:rsidR="0079662B" w:rsidRDefault="0079662B" w:rsidP="007C4AF0">
      <w:pPr>
        <w:spacing w:after="0" w:line="240" w:lineRule="auto"/>
        <w:ind w:left="720"/>
        <w:jc w:val="both"/>
        <w:rPr>
          <w:rFonts w:eastAsia="Times New Roman" w:cs="Times New Roman"/>
          <w:szCs w:val="24"/>
        </w:rPr>
      </w:pPr>
      <w:r>
        <w:rPr>
          <w:rFonts w:eastAsia="Times New Roman" w:cs="Times New Roman"/>
          <w:szCs w:val="24"/>
        </w:rPr>
        <w:t>Sec. 86.0192. EXEMPTION FOR CERTAIN POLITICAL SUBDIVISIONS. (a) Provides that this section applies only to the following political subdivisions:</w:t>
      </w:r>
    </w:p>
    <w:p w:rsidR="0079662B" w:rsidRDefault="0079662B" w:rsidP="007C4AF0">
      <w:pPr>
        <w:spacing w:after="0" w:line="240" w:lineRule="auto"/>
        <w:ind w:left="720"/>
        <w:jc w:val="both"/>
        <w:rPr>
          <w:rFonts w:eastAsia="Times New Roman" w:cs="Times New Roman"/>
          <w:szCs w:val="24"/>
        </w:rPr>
      </w:pPr>
    </w:p>
    <w:p w:rsidR="0079662B" w:rsidRDefault="0079662B" w:rsidP="007C4AF0">
      <w:pPr>
        <w:spacing w:after="0" w:line="240" w:lineRule="auto"/>
        <w:ind w:left="2160"/>
        <w:jc w:val="both"/>
        <w:rPr>
          <w:rFonts w:eastAsia="Times New Roman" w:cs="Times New Roman"/>
          <w:szCs w:val="24"/>
        </w:rPr>
      </w:pPr>
      <w:r>
        <w:rPr>
          <w:rFonts w:eastAsia="Times New Roman" w:cs="Times New Roman"/>
          <w:szCs w:val="24"/>
        </w:rPr>
        <w:t>(1) San Jacinto River Authority; and</w:t>
      </w:r>
    </w:p>
    <w:p w:rsidR="0079662B" w:rsidRDefault="0079662B" w:rsidP="007C4AF0">
      <w:pPr>
        <w:spacing w:after="0" w:line="240" w:lineRule="auto"/>
        <w:ind w:left="2160"/>
        <w:jc w:val="both"/>
        <w:rPr>
          <w:rFonts w:eastAsia="Times New Roman" w:cs="Times New Roman"/>
          <w:szCs w:val="24"/>
        </w:rPr>
      </w:pPr>
    </w:p>
    <w:p w:rsidR="0079662B" w:rsidRDefault="0079662B" w:rsidP="007C4AF0">
      <w:pPr>
        <w:spacing w:after="0" w:line="240" w:lineRule="auto"/>
        <w:ind w:left="2160"/>
        <w:jc w:val="both"/>
        <w:rPr>
          <w:rFonts w:eastAsia="Times New Roman" w:cs="Times New Roman"/>
          <w:szCs w:val="24"/>
        </w:rPr>
      </w:pPr>
      <w:r>
        <w:rPr>
          <w:rFonts w:eastAsia="Times New Roman" w:cs="Times New Roman"/>
          <w:szCs w:val="24"/>
        </w:rPr>
        <w:t xml:space="preserve">(2) Harris County Flood Control District. </w:t>
      </w:r>
    </w:p>
    <w:p w:rsidR="0079662B" w:rsidRDefault="0079662B" w:rsidP="007C4AF0">
      <w:pPr>
        <w:spacing w:after="0" w:line="240" w:lineRule="auto"/>
        <w:ind w:left="1440"/>
        <w:jc w:val="both"/>
        <w:rPr>
          <w:rFonts w:eastAsia="Times New Roman" w:cs="Times New Roman"/>
          <w:szCs w:val="24"/>
        </w:rPr>
      </w:pPr>
    </w:p>
    <w:p w:rsidR="0079662B" w:rsidRDefault="0079662B" w:rsidP="007C4AF0">
      <w:pPr>
        <w:spacing w:after="0" w:line="240" w:lineRule="auto"/>
        <w:ind w:left="1440"/>
        <w:jc w:val="both"/>
        <w:rPr>
          <w:rFonts w:eastAsia="Times New Roman" w:cs="Times New Roman"/>
          <w:szCs w:val="24"/>
        </w:rPr>
      </w:pPr>
      <w:r>
        <w:rPr>
          <w:rFonts w:eastAsia="Times New Roman" w:cs="Times New Roman"/>
          <w:szCs w:val="24"/>
        </w:rPr>
        <w:t>(b) Authorizes a political subdivision to take sand, gravel, marl, shell, and mudshell from the San Jacinto River and its tributaries to restore, maintain, or expand the capacity of the river and its tributaries to convey storm flows.</w:t>
      </w:r>
    </w:p>
    <w:p w:rsidR="0079662B" w:rsidRDefault="0079662B" w:rsidP="007C4AF0">
      <w:pPr>
        <w:spacing w:after="0" w:line="240" w:lineRule="auto"/>
        <w:ind w:left="1440"/>
        <w:jc w:val="both"/>
        <w:rPr>
          <w:rFonts w:eastAsia="Times New Roman" w:cs="Times New Roman"/>
          <w:szCs w:val="24"/>
        </w:rPr>
      </w:pPr>
    </w:p>
    <w:p w:rsidR="0079662B" w:rsidRDefault="0079662B" w:rsidP="007C4AF0">
      <w:pPr>
        <w:spacing w:after="0" w:line="240" w:lineRule="auto"/>
        <w:ind w:left="1440"/>
        <w:jc w:val="both"/>
        <w:rPr>
          <w:rFonts w:eastAsia="Times New Roman" w:cs="Times New Roman"/>
          <w:szCs w:val="24"/>
        </w:rPr>
      </w:pPr>
      <w:r>
        <w:rPr>
          <w:rFonts w:eastAsia="Times New Roman" w:cs="Times New Roman"/>
          <w:szCs w:val="24"/>
        </w:rPr>
        <w:t>(c) Provides that a political subdivision acting under this section is not required to obtain a permit or pay a fee to take sand, gravel, marl, shell, or mudshell taken under Subsection (b), or purchase sand, gravel, marl, shell, or mudshell taken under Subsection (b).</w:t>
      </w:r>
    </w:p>
    <w:p w:rsidR="0079662B" w:rsidRDefault="0079662B" w:rsidP="007C4AF0">
      <w:pPr>
        <w:spacing w:after="0" w:line="240" w:lineRule="auto"/>
        <w:ind w:left="1440"/>
        <w:jc w:val="both"/>
        <w:rPr>
          <w:rFonts w:eastAsia="Times New Roman" w:cs="Times New Roman"/>
          <w:szCs w:val="24"/>
        </w:rPr>
      </w:pPr>
    </w:p>
    <w:p w:rsidR="0079662B" w:rsidRPr="005C2A78" w:rsidRDefault="0079662B" w:rsidP="007C4AF0">
      <w:pPr>
        <w:spacing w:after="0" w:line="240" w:lineRule="auto"/>
        <w:ind w:left="1440"/>
        <w:jc w:val="both"/>
        <w:rPr>
          <w:rFonts w:eastAsia="Times New Roman" w:cs="Times New Roman"/>
          <w:szCs w:val="24"/>
        </w:rPr>
      </w:pPr>
      <w:r>
        <w:rPr>
          <w:rFonts w:eastAsia="Times New Roman" w:cs="Times New Roman"/>
          <w:szCs w:val="24"/>
        </w:rPr>
        <w:t xml:space="preserve">(d) Authorizes a political subdivision acting under this section to deposit sand, gravel, marl, shell, or mudshell taken under Subsection (b) on private land. </w:t>
      </w:r>
    </w:p>
    <w:p w:rsidR="0079662B" w:rsidRPr="005C2A78" w:rsidRDefault="0079662B" w:rsidP="007C4AF0">
      <w:pPr>
        <w:spacing w:after="0" w:line="240" w:lineRule="auto"/>
        <w:jc w:val="both"/>
        <w:rPr>
          <w:rFonts w:eastAsia="Times New Roman" w:cs="Times New Roman"/>
          <w:szCs w:val="24"/>
        </w:rPr>
      </w:pPr>
    </w:p>
    <w:p w:rsidR="0079662B" w:rsidRPr="00C8671F" w:rsidRDefault="0079662B" w:rsidP="007C4AF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79662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DB8" w:rsidRDefault="000C1DB8" w:rsidP="000F1DF9">
      <w:pPr>
        <w:spacing w:after="0" w:line="240" w:lineRule="auto"/>
      </w:pPr>
      <w:r>
        <w:separator/>
      </w:r>
    </w:p>
  </w:endnote>
  <w:endnote w:type="continuationSeparator" w:id="0">
    <w:p w:rsidR="000C1DB8" w:rsidRDefault="000C1D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1D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662B">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662B">
                <w:rPr>
                  <w:sz w:val="20"/>
                  <w:szCs w:val="20"/>
                </w:rPr>
                <w:t>C.S.S.B. 2126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662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1D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66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662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DB8" w:rsidRDefault="000C1DB8" w:rsidP="000F1DF9">
      <w:pPr>
        <w:spacing w:after="0" w:line="240" w:lineRule="auto"/>
      </w:pPr>
      <w:r>
        <w:separator/>
      </w:r>
    </w:p>
  </w:footnote>
  <w:footnote w:type="continuationSeparator" w:id="0">
    <w:p w:rsidR="000C1DB8" w:rsidRDefault="000C1D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1DB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662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901D4A-C50D-4BB5-AE24-78EF7BDA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66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0B44" w:rsidP="00C20B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E35292F0F943779609287FB5184804"/>
        <w:category>
          <w:name w:val="General"/>
          <w:gallery w:val="placeholder"/>
        </w:category>
        <w:types>
          <w:type w:val="bbPlcHdr"/>
        </w:types>
        <w:behaviors>
          <w:behavior w:val="content"/>
        </w:behaviors>
        <w:guid w:val="{B409B0E0-F834-4687-9C3B-3E318E0D04AA}"/>
      </w:docPartPr>
      <w:docPartBody>
        <w:p w:rsidR="00000000" w:rsidRDefault="00027E40"/>
      </w:docPartBody>
    </w:docPart>
    <w:docPart>
      <w:docPartPr>
        <w:name w:val="B2233B3A0CBE4464AE46DFD2C7D22C25"/>
        <w:category>
          <w:name w:val="General"/>
          <w:gallery w:val="placeholder"/>
        </w:category>
        <w:types>
          <w:type w:val="bbPlcHdr"/>
        </w:types>
        <w:behaviors>
          <w:behavior w:val="content"/>
        </w:behaviors>
        <w:guid w:val="{2DBA4221-261A-4A6C-9533-052DF66DBFB5}"/>
      </w:docPartPr>
      <w:docPartBody>
        <w:p w:rsidR="00000000" w:rsidRDefault="00027E40"/>
      </w:docPartBody>
    </w:docPart>
    <w:docPart>
      <w:docPartPr>
        <w:name w:val="5BCC1212898A4436AAFCA93AB529E591"/>
        <w:category>
          <w:name w:val="General"/>
          <w:gallery w:val="placeholder"/>
        </w:category>
        <w:types>
          <w:type w:val="bbPlcHdr"/>
        </w:types>
        <w:behaviors>
          <w:behavior w:val="content"/>
        </w:behaviors>
        <w:guid w:val="{6D19F9E8-2C1C-4E66-B5D0-C3D347EE3F2A}"/>
      </w:docPartPr>
      <w:docPartBody>
        <w:p w:rsidR="00000000" w:rsidRDefault="00027E40"/>
      </w:docPartBody>
    </w:docPart>
    <w:docPart>
      <w:docPartPr>
        <w:name w:val="439F60CC6D8B46E7A11774CC6266E31E"/>
        <w:category>
          <w:name w:val="General"/>
          <w:gallery w:val="placeholder"/>
        </w:category>
        <w:types>
          <w:type w:val="bbPlcHdr"/>
        </w:types>
        <w:behaviors>
          <w:behavior w:val="content"/>
        </w:behaviors>
        <w:guid w:val="{A443F041-D9D8-40F5-9652-6D1D7AFDF2A9}"/>
      </w:docPartPr>
      <w:docPartBody>
        <w:p w:rsidR="00000000" w:rsidRDefault="00027E40"/>
      </w:docPartBody>
    </w:docPart>
    <w:docPart>
      <w:docPartPr>
        <w:name w:val="68114CFA3B4840C6B6D6F0168C0DA287"/>
        <w:category>
          <w:name w:val="General"/>
          <w:gallery w:val="placeholder"/>
        </w:category>
        <w:types>
          <w:type w:val="bbPlcHdr"/>
        </w:types>
        <w:behaviors>
          <w:behavior w:val="content"/>
        </w:behaviors>
        <w:guid w:val="{3646F84B-D46E-4B93-A868-8927615F20D3}"/>
      </w:docPartPr>
      <w:docPartBody>
        <w:p w:rsidR="00000000" w:rsidRDefault="00027E40"/>
      </w:docPartBody>
    </w:docPart>
    <w:docPart>
      <w:docPartPr>
        <w:name w:val="6AF9127C92D54F2F9970509E705CD091"/>
        <w:category>
          <w:name w:val="General"/>
          <w:gallery w:val="placeholder"/>
        </w:category>
        <w:types>
          <w:type w:val="bbPlcHdr"/>
        </w:types>
        <w:behaviors>
          <w:behavior w:val="content"/>
        </w:behaviors>
        <w:guid w:val="{68EFAEF0-795E-4113-8F5D-DBAEF5E6BCEF}"/>
      </w:docPartPr>
      <w:docPartBody>
        <w:p w:rsidR="00000000" w:rsidRDefault="00027E40"/>
      </w:docPartBody>
    </w:docPart>
    <w:docPart>
      <w:docPartPr>
        <w:name w:val="40AAA63346AA48ECBC034B97D3C43BF8"/>
        <w:category>
          <w:name w:val="General"/>
          <w:gallery w:val="placeholder"/>
        </w:category>
        <w:types>
          <w:type w:val="bbPlcHdr"/>
        </w:types>
        <w:behaviors>
          <w:behavior w:val="content"/>
        </w:behaviors>
        <w:guid w:val="{3AAC427B-783A-4C00-AED6-F0192470866D}"/>
      </w:docPartPr>
      <w:docPartBody>
        <w:p w:rsidR="00000000" w:rsidRDefault="00027E40"/>
      </w:docPartBody>
    </w:docPart>
    <w:docPart>
      <w:docPartPr>
        <w:name w:val="B8E38F702E014857AC86D4A8EE01FD46"/>
        <w:category>
          <w:name w:val="General"/>
          <w:gallery w:val="placeholder"/>
        </w:category>
        <w:types>
          <w:type w:val="bbPlcHdr"/>
        </w:types>
        <w:behaviors>
          <w:behavior w:val="content"/>
        </w:behaviors>
        <w:guid w:val="{C8007F70-1AB5-4851-8747-CDAEC33352C3}"/>
      </w:docPartPr>
      <w:docPartBody>
        <w:p w:rsidR="00000000" w:rsidRDefault="00027E40"/>
      </w:docPartBody>
    </w:docPart>
    <w:docPart>
      <w:docPartPr>
        <w:name w:val="1CB3B7340F0F44178C2F3AC9F50D5FB0"/>
        <w:category>
          <w:name w:val="General"/>
          <w:gallery w:val="placeholder"/>
        </w:category>
        <w:types>
          <w:type w:val="bbPlcHdr"/>
        </w:types>
        <w:behaviors>
          <w:behavior w:val="content"/>
        </w:behaviors>
        <w:guid w:val="{3F70CEE6-930E-4319-8328-E4339EBF7153}"/>
      </w:docPartPr>
      <w:docPartBody>
        <w:p w:rsidR="00000000" w:rsidRDefault="00C20B44" w:rsidP="00C20B44">
          <w:pPr>
            <w:pStyle w:val="1CB3B7340F0F44178C2F3AC9F50D5FB0"/>
          </w:pPr>
          <w:r w:rsidRPr="00A30DD1">
            <w:rPr>
              <w:rStyle w:val="PlaceholderText"/>
            </w:rPr>
            <w:t>Click here to enter a date.</w:t>
          </w:r>
        </w:p>
      </w:docPartBody>
    </w:docPart>
    <w:docPart>
      <w:docPartPr>
        <w:name w:val="333FBDB25B3D4DEE9626118D3F7CB9A2"/>
        <w:category>
          <w:name w:val="General"/>
          <w:gallery w:val="placeholder"/>
        </w:category>
        <w:types>
          <w:type w:val="bbPlcHdr"/>
        </w:types>
        <w:behaviors>
          <w:behavior w:val="content"/>
        </w:behaviors>
        <w:guid w:val="{701ABF98-0A80-4583-8795-DB8A31810C5E}"/>
      </w:docPartPr>
      <w:docPartBody>
        <w:p w:rsidR="00000000" w:rsidRDefault="00027E40"/>
      </w:docPartBody>
    </w:docPart>
    <w:docPart>
      <w:docPartPr>
        <w:name w:val="97480E67251A4826A7C5AA1C0A317FDB"/>
        <w:category>
          <w:name w:val="General"/>
          <w:gallery w:val="placeholder"/>
        </w:category>
        <w:types>
          <w:type w:val="bbPlcHdr"/>
        </w:types>
        <w:behaviors>
          <w:behavior w:val="content"/>
        </w:behaviors>
        <w:guid w:val="{38F9EEC4-7F00-46BC-9DE3-7B1D7FB13AE2}"/>
      </w:docPartPr>
      <w:docPartBody>
        <w:p w:rsidR="00000000" w:rsidRDefault="00027E40"/>
      </w:docPartBody>
    </w:docPart>
    <w:docPart>
      <w:docPartPr>
        <w:name w:val="3BA517F400954E39881F12C50C7BFB45"/>
        <w:category>
          <w:name w:val="General"/>
          <w:gallery w:val="placeholder"/>
        </w:category>
        <w:types>
          <w:type w:val="bbPlcHdr"/>
        </w:types>
        <w:behaviors>
          <w:behavior w:val="content"/>
        </w:behaviors>
        <w:guid w:val="{7C4D5B8D-5C13-422A-A147-462AAABC895B}"/>
      </w:docPartPr>
      <w:docPartBody>
        <w:p w:rsidR="00000000" w:rsidRDefault="00C20B44" w:rsidP="00C20B44">
          <w:pPr>
            <w:pStyle w:val="3BA517F400954E39881F12C50C7BFB45"/>
          </w:pPr>
          <w:r>
            <w:rPr>
              <w:rFonts w:eastAsia="Times New Roman" w:cs="Times New Roman"/>
              <w:bCs/>
              <w:szCs w:val="24"/>
            </w:rPr>
            <w:t xml:space="preserve"> </w:t>
          </w:r>
        </w:p>
      </w:docPartBody>
    </w:docPart>
    <w:docPart>
      <w:docPartPr>
        <w:name w:val="69DCA23097E34BBC97491313562413B8"/>
        <w:category>
          <w:name w:val="General"/>
          <w:gallery w:val="placeholder"/>
        </w:category>
        <w:types>
          <w:type w:val="bbPlcHdr"/>
        </w:types>
        <w:behaviors>
          <w:behavior w:val="content"/>
        </w:behaviors>
        <w:guid w:val="{4998FFC7-CF61-404A-9F14-66D5455F602E}"/>
      </w:docPartPr>
      <w:docPartBody>
        <w:p w:rsidR="00000000" w:rsidRDefault="00027E40"/>
      </w:docPartBody>
    </w:docPart>
    <w:docPart>
      <w:docPartPr>
        <w:name w:val="8D7F7465B379440E94C9D80B41D82501"/>
        <w:category>
          <w:name w:val="General"/>
          <w:gallery w:val="placeholder"/>
        </w:category>
        <w:types>
          <w:type w:val="bbPlcHdr"/>
        </w:types>
        <w:behaviors>
          <w:behavior w:val="content"/>
        </w:behaviors>
        <w:guid w:val="{8D97045D-BB2C-4F4E-A187-6B2AF353E691}"/>
      </w:docPartPr>
      <w:docPartBody>
        <w:p w:rsidR="00000000" w:rsidRDefault="00027E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7E40"/>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0B4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B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20B44"/>
    <w:rPr>
      <w:rFonts w:ascii="Times New Roman" w:hAnsi="Times New Roman"/>
      <w:sz w:val="24"/>
    </w:rPr>
  </w:style>
  <w:style w:type="paragraph" w:customStyle="1" w:styleId="487D89B4F8B34DB4967D41FE18F7F88D9">
    <w:name w:val="487D89B4F8B34DB4967D41FE18F7F88D9"/>
    <w:rsid w:val="00C20B44"/>
    <w:rPr>
      <w:rFonts w:ascii="Times New Roman" w:hAnsi="Times New Roman"/>
      <w:sz w:val="24"/>
    </w:rPr>
  </w:style>
  <w:style w:type="paragraph" w:customStyle="1" w:styleId="AE2570ED5D764CD7AF9686706F550F4622">
    <w:name w:val="AE2570ED5D764CD7AF9686706F550F4622"/>
    <w:rsid w:val="00C20B44"/>
    <w:pPr>
      <w:tabs>
        <w:tab w:val="center" w:pos="4680"/>
        <w:tab w:val="right" w:pos="9360"/>
      </w:tabs>
      <w:spacing w:after="0" w:line="240" w:lineRule="auto"/>
    </w:pPr>
    <w:rPr>
      <w:rFonts w:ascii="Times New Roman" w:hAnsi="Times New Roman"/>
      <w:sz w:val="24"/>
    </w:rPr>
  </w:style>
  <w:style w:type="paragraph" w:customStyle="1" w:styleId="1CB3B7340F0F44178C2F3AC9F50D5FB0">
    <w:name w:val="1CB3B7340F0F44178C2F3AC9F50D5FB0"/>
    <w:rsid w:val="00C20B44"/>
    <w:pPr>
      <w:spacing w:after="160" w:line="259" w:lineRule="auto"/>
    </w:pPr>
  </w:style>
  <w:style w:type="paragraph" w:customStyle="1" w:styleId="3BA517F400954E39881F12C50C7BFB45">
    <w:name w:val="3BA517F400954E39881F12C50C7BFB45"/>
    <w:rsid w:val="00C20B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B6CA34-A32D-46CB-AD08-68AC5B1B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305</Words>
  <Characters>1740</Characters>
  <Application>Microsoft Office Word</Application>
  <DocSecurity>0</DocSecurity>
  <Lines>14</Lines>
  <Paragraphs>4</Paragraphs>
  <ScaleCrop>false</ScaleCrop>
  <Company>Texas Legislative Council</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2019-04-23T00:29:00Z</cp:lastPrinted>
  <dcterms:created xsi:type="dcterms:W3CDTF">2015-05-29T14:24:00Z</dcterms:created>
  <dcterms:modified xsi:type="dcterms:W3CDTF">2019-04-23T00:29:00Z</dcterms:modified>
</cp:coreProperties>
</file>

<file path=docProps/custom.xml><?xml version="1.0" encoding="utf-8"?>
<op:Properties xmlns:vt="http://schemas.openxmlformats.org/officeDocument/2006/docPropsVTypes" xmlns:op="http://schemas.openxmlformats.org/officeDocument/2006/custom-properties"/>
</file>