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557" w:rsidRDefault="00BF7557"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33B440FEEC74C6D93CB3A8E1360D4C4"/>
          </w:placeholder>
        </w:sdtPr>
        <w:sdtContent>
          <w:r w:rsidRPr="005C2A78">
            <w:rPr>
              <w:rFonts w:cs="Times New Roman"/>
              <w:b/>
              <w:szCs w:val="24"/>
              <w:u w:val="single"/>
            </w:rPr>
            <w:t>BILL ANALYSIS</w:t>
          </w:r>
        </w:sdtContent>
      </w:sdt>
    </w:p>
    <w:p w:rsidR="00BF7557" w:rsidRPr="00585C31" w:rsidRDefault="00BF7557" w:rsidP="000F1DF9">
      <w:pPr>
        <w:spacing w:after="0" w:line="240" w:lineRule="auto"/>
        <w:rPr>
          <w:rFonts w:cs="Times New Roman"/>
          <w:szCs w:val="24"/>
        </w:rPr>
      </w:pPr>
    </w:p>
    <w:p w:rsidR="00BF7557" w:rsidRPr="00585C31" w:rsidRDefault="00BF7557"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7557" w:rsidTr="000F1DF9">
        <w:tc>
          <w:tcPr>
            <w:tcW w:w="2718" w:type="dxa"/>
          </w:tcPr>
          <w:p w:rsidR="00BF7557" w:rsidRPr="005C2A78" w:rsidRDefault="00BF7557" w:rsidP="006D756B">
            <w:pPr>
              <w:rPr>
                <w:rFonts w:cs="Times New Roman"/>
                <w:szCs w:val="24"/>
              </w:rPr>
            </w:pPr>
            <w:sdt>
              <w:sdtPr>
                <w:rPr>
                  <w:rFonts w:cs="Times New Roman"/>
                  <w:szCs w:val="24"/>
                </w:rPr>
                <w:alias w:val="Agency Title"/>
                <w:tag w:val="AgencyTitleContentControl"/>
                <w:id w:val="1920747753"/>
                <w:lock w:val="sdtContentLocked"/>
                <w:placeholder>
                  <w:docPart w:val="CC0873463A354708B8B154DD3FCE4723"/>
                </w:placeholder>
              </w:sdtPr>
              <w:sdtEndPr>
                <w:rPr>
                  <w:rFonts w:cstheme="minorBidi"/>
                  <w:szCs w:val="22"/>
                </w:rPr>
              </w:sdtEndPr>
              <w:sdtContent>
                <w:r>
                  <w:rPr>
                    <w:rFonts w:cs="Times New Roman"/>
                    <w:szCs w:val="24"/>
                  </w:rPr>
                  <w:t>Senate Research Center</w:t>
                </w:r>
              </w:sdtContent>
            </w:sdt>
          </w:p>
        </w:tc>
        <w:tc>
          <w:tcPr>
            <w:tcW w:w="6858" w:type="dxa"/>
          </w:tcPr>
          <w:p w:rsidR="00BF7557" w:rsidRPr="00FF6471" w:rsidRDefault="00BF7557" w:rsidP="000F1DF9">
            <w:pPr>
              <w:jc w:val="right"/>
              <w:rPr>
                <w:rFonts w:cs="Times New Roman"/>
                <w:szCs w:val="24"/>
              </w:rPr>
            </w:pPr>
            <w:sdt>
              <w:sdtPr>
                <w:rPr>
                  <w:rFonts w:cs="Times New Roman"/>
                  <w:szCs w:val="24"/>
                </w:rPr>
                <w:alias w:val="Bill Number"/>
                <w:tag w:val="BillNumberOne"/>
                <w:id w:val="-410784069"/>
                <w:lock w:val="sdtContentLocked"/>
                <w:placeholder>
                  <w:docPart w:val="28667C7F6CE64443BD7834211EEAFD74"/>
                </w:placeholder>
              </w:sdtPr>
              <w:sdtContent>
                <w:r>
                  <w:rPr>
                    <w:rFonts w:cs="Times New Roman"/>
                    <w:szCs w:val="24"/>
                  </w:rPr>
                  <w:t>C.S.S.B. 2131</w:t>
                </w:r>
              </w:sdtContent>
            </w:sdt>
          </w:p>
        </w:tc>
      </w:tr>
      <w:tr w:rsidR="00BF7557" w:rsidTr="000F1DF9">
        <w:sdt>
          <w:sdtPr>
            <w:rPr>
              <w:rFonts w:cs="Times New Roman"/>
              <w:szCs w:val="24"/>
            </w:rPr>
            <w:alias w:val="TLCNumber"/>
            <w:tag w:val="TLCNumber"/>
            <w:id w:val="-542600604"/>
            <w:lock w:val="sdtLocked"/>
            <w:placeholder>
              <w:docPart w:val="2B7F4BED4F4747608A30B92E79E16E27"/>
            </w:placeholder>
          </w:sdtPr>
          <w:sdtContent>
            <w:tc>
              <w:tcPr>
                <w:tcW w:w="2718" w:type="dxa"/>
              </w:tcPr>
              <w:p w:rsidR="00BF7557" w:rsidRPr="000F1DF9" w:rsidRDefault="00BF7557" w:rsidP="00C65088">
                <w:pPr>
                  <w:rPr>
                    <w:rFonts w:cs="Times New Roman"/>
                    <w:szCs w:val="24"/>
                  </w:rPr>
                </w:pPr>
                <w:r>
                  <w:rPr>
                    <w:rFonts w:cs="Times New Roman"/>
                    <w:szCs w:val="24"/>
                  </w:rPr>
                  <w:t>86R28398 AAF-D</w:t>
                </w:r>
              </w:p>
            </w:tc>
          </w:sdtContent>
        </w:sdt>
        <w:tc>
          <w:tcPr>
            <w:tcW w:w="6858" w:type="dxa"/>
          </w:tcPr>
          <w:p w:rsidR="00BF7557" w:rsidRPr="005C2A78" w:rsidRDefault="00BF7557" w:rsidP="006D756B">
            <w:pPr>
              <w:jc w:val="right"/>
              <w:rPr>
                <w:rFonts w:cs="Times New Roman"/>
                <w:szCs w:val="24"/>
              </w:rPr>
            </w:pPr>
            <w:sdt>
              <w:sdtPr>
                <w:rPr>
                  <w:rFonts w:cs="Times New Roman"/>
                  <w:szCs w:val="24"/>
                </w:rPr>
                <w:alias w:val="Author Label"/>
                <w:tag w:val="By"/>
                <w:id w:val="72399597"/>
                <w:lock w:val="sdtLocked"/>
                <w:placeholder>
                  <w:docPart w:val="990FD90859514E809845092D50B8562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8205B9282D4F4AA8F99673EB67780B"/>
                </w:placeholder>
              </w:sdtPr>
              <w:sdtContent>
                <w:r>
                  <w:rPr>
                    <w:rFonts w:cs="Times New Roman"/>
                    <w:szCs w:val="24"/>
                  </w:rPr>
                  <w:t>Powell</w:t>
                </w:r>
              </w:sdtContent>
            </w:sdt>
            <w:sdt>
              <w:sdtPr>
                <w:rPr>
                  <w:rFonts w:cs="Times New Roman"/>
                  <w:szCs w:val="24"/>
                </w:rPr>
                <w:alias w:val="Sponsor"/>
                <w:tag w:val="Sponsor"/>
                <w:id w:val="-2039656131"/>
                <w:lock w:val="sdtContentLocked"/>
                <w:placeholder>
                  <w:docPart w:val="7F43477A800843E4AEDC38AEFDF05E55"/>
                </w:placeholder>
                <w:showingPlcHdr/>
              </w:sdtPr>
              <w:sdtContent/>
            </w:sdt>
          </w:p>
        </w:tc>
      </w:tr>
      <w:tr w:rsidR="00BF7557" w:rsidTr="000F1DF9">
        <w:tc>
          <w:tcPr>
            <w:tcW w:w="2718" w:type="dxa"/>
          </w:tcPr>
          <w:p w:rsidR="00BF7557" w:rsidRPr="00BC7495" w:rsidRDefault="00BF7557" w:rsidP="000F1DF9">
            <w:pPr>
              <w:rPr>
                <w:rFonts w:cs="Times New Roman"/>
                <w:szCs w:val="24"/>
              </w:rPr>
            </w:pPr>
          </w:p>
        </w:tc>
        <w:sdt>
          <w:sdtPr>
            <w:rPr>
              <w:rFonts w:cs="Times New Roman"/>
              <w:szCs w:val="24"/>
            </w:rPr>
            <w:alias w:val="Committee"/>
            <w:tag w:val="Committee"/>
            <w:id w:val="1914272295"/>
            <w:lock w:val="sdtContentLocked"/>
            <w:placeholder>
              <w:docPart w:val="80FE5A4086AD469CB16A7162B4B7BDD7"/>
            </w:placeholder>
          </w:sdtPr>
          <w:sdtContent>
            <w:tc>
              <w:tcPr>
                <w:tcW w:w="6858" w:type="dxa"/>
              </w:tcPr>
              <w:p w:rsidR="00BF7557" w:rsidRPr="00FF6471" w:rsidRDefault="00BF7557" w:rsidP="000F1DF9">
                <w:pPr>
                  <w:jc w:val="right"/>
                  <w:rPr>
                    <w:rFonts w:cs="Times New Roman"/>
                    <w:szCs w:val="24"/>
                  </w:rPr>
                </w:pPr>
                <w:r>
                  <w:rPr>
                    <w:rFonts w:cs="Times New Roman"/>
                    <w:szCs w:val="24"/>
                  </w:rPr>
                  <w:t>Veteran Affairs &amp; Border Security</w:t>
                </w:r>
              </w:p>
            </w:tc>
          </w:sdtContent>
        </w:sdt>
      </w:tr>
      <w:tr w:rsidR="00BF7557" w:rsidTr="000F1DF9">
        <w:tc>
          <w:tcPr>
            <w:tcW w:w="2718" w:type="dxa"/>
          </w:tcPr>
          <w:p w:rsidR="00BF7557" w:rsidRPr="00BC7495" w:rsidRDefault="00BF7557" w:rsidP="000F1DF9">
            <w:pPr>
              <w:rPr>
                <w:rFonts w:cs="Times New Roman"/>
                <w:szCs w:val="24"/>
              </w:rPr>
            </w:pPr>
          </w:p>
        </w:tc>
        <w:sdt>
          <w:sdtPr>
            <w:rPr>
              <w:rFonts w:cs="Times New Roman"/>
              <w:szCs w:val="24"/>
            </w:rPr>
            <w:alias w:val="Date"/>
            <w:tag w:val="DateContentControl"/>
            <w:id w:val="1178081906"/>
            <w:lock w:val="sdtLocked"/>
            <w:placeholder>
              <w:docPart w:val="7941967283E04FF5B2C35874E6BE3A58"/>
            </w:placeholder>
            <w:date w:fullDate="2019-04-25T00:00:00Z">
              <w:dateFormat w:val="M/d/yyyy"/>
              <w:lid w:val="en-US"/>
              <w:storeMappedDataAs w:val="dateTime"/>
              <w:calendar w:val="gregorian"/>
            </w:date>
          </w:sdtPr>
          <w:sdtContent>
            <w:tc>
              <w:tcPr>
                <w:tcW w:w="6858" w:type="dxa"/>
              </w:tcPr>
              <w:p w:rsidR="00BF7557" w:rsidRPr="00FF6471" w:rsidRDefault="00BF7557" w:rsidP="000F1DF9">
                <w:pPr>
                  <w:jc w:val="right"/>
                  <w:rPr>
                    <w:rFonts w:cs="Times New Roman"/>
                    <w:szCs w:val="24"/>
                  </w:rPr>
                </w:pPr>
                <w:r>
                  <w:rPr>
                    <w:rFonts w:cs="Times New Roman"/>
                    <w:szCs w:val="24"/>
                  </w:rPr>
                  <w:t>4/25/2019</w:t>
                </w:r>
              </w:p>
            </w:tc>
          </w:sdtContent>
        </w:sdt>
      </w:tr>
      <w:tr w:rsidR="00BF7557" w:rsidTr="000F1DF9">
        <w:tc>
          <w:tcPr>
            <w:tcW w:w="2718" w:type="dxa"/>
          </w:tcPr>
          <w:p w:rsidR="00BF7557" w:rsidRPr="00BC7495" w:rsidRDefault="00BF7557" w:rsidP="000F1DF9">
            <w:pPr>
              <w:rPr>
                <w:rFonts w:cs="Times New Roman"/>
                <w:szCs w:val="24"/>
              </w:rPr>
            </w:pPr>
          </w:p>
        </w:tc>
        <w:sdt>
          <w:sdtPr>
            <w:rPr>
              <w:rFonts w:cs="Times New Roman"/>
              <w:szCs w:val="24"/>
            </w:rPr>
            <w:alias w:val="BA Version"/>
            <w:tag w:val="BAVersion"/>
            <w:id w:val="-1685590809"/>
            <w:lock w:val="sdtContentLocked"/>
            <w:placeholder>
              <w:docPart w:val="7F87A761C55841B28C0501653C42BB8A"/>
            </w:placeholder>
          </w:sdtPr>
          <w:sdtContent>
            <w:tc>
              <w:tcPr>
                <w:tcW w:w="6858" w:type="dxa"/>
              </w:tcPr>
              <w:p w:rsidR="00BF7557" w:rsidRPr="00FF6471" w:rsidRDefault="00BF7557" w:rsidP="000F1DF9">
                <w:pPr>
                  <w:jc w:val="right"/>
                  <w:rPr>
                    <w:rFonts w:cs="Times New Roman"/>
                    <w:szCs w:val="24"/>
                  </w:rPr>
                </w:pPr>
                <w:r>
                  <w:rPr>
                    <w:rFonts w:cs="Times New Roman"/>
                    <w:szCs w:val="24"/>
                  </w:rPr>
                  <w:t>Committee Report (Substituted)</w:t>
                </w:r>
              </w:p>
            </w:tc>
          </w:sdtContent>
        </w:sdt>
      </w:tr>
    </w:tbl>
    <w:p w:rsidR="00BF7557" w:rsidRPr="00FF6471" w:rsidRDefault="00BF7557" w:rsidP="000F1DF9">
      <w:pPr>
        <w:spacing w:after="0" w:line="240" w:lineRule="auto"/>
        <w:rPr>
          <w:rFonts w:cs="Times New Roman"/>
          <w:szCs w:val="24"/>
        </w:rPr>
      </w:pPr>
    </w:p>
    <w:p w:rsidR="00BF7557" w:rsidRPr="00FF6471" w:rsidRDefault="00BF7557" w:rsidP="000F1DF9">
      <w:pPr>
        <w:spacing w:after="0" w:line="240" w:lineRule="auto"/>
        <w:rPr>
          <w:rFonts w:cs="Times New Roman"/>
          <w:szCs w:val="24"/>
        </w:rPr>
      </w:pPr>
    </w:p>
    <w:p w:rsidR="00BF7557" w:rsidRPr="00FF6471" w:rsidRDefault="00BF7557"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8E2A3DE342A40AABB6B5FDF797D0A3B"/>
        </w:placeholder>
      </w:sdtPr>
      <w:sdtContent>
        <w:p w:rsidR="00BF7557" w:rsidRDefault="00BF7557"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266CDD7D05C740AAA7DEE812ED26AAC1"/>
        </w:placeholder>
      </w:sdtPr>
      <w:sdtContent>
        <w:p w:rsidR="00BF7557" w:rsidRDefault="00BF7557" w:rsidP="00BF7557">
          <w:pPr>
            <w:pStyle w:val="NormalWeb"/>
            <w:spacing w:before="0" w:beforeAutospacing="0" w:after="0" w:afterAutospacing="0"/>
            <w:jc w:val="both"/>
            <w:divId w:val="244416311"/>
            <w:rPr>
              <w:rFonts w:eastAsia="Times New Roman"/>
              <w:bCs/>
            </w:rPr>
          </w:pPr>
        </w:p>
        <w:p w:rsidR="00BF7557" w:rsidRDefault="00BF7557" w:rsidP="00BF7557">
          <w:pPr>
            <w:pStyle w:val="NormalWeb"/>
            <w:spacing w:before="0" w:beforeAutospacing="0" w:after="0" w:afterAutospacing="0"/>
            <w:jc w:val="both"/>
            <w:divId w:val="244416311"/>
            <w:rPr>
              <w:color w:val="000000"/>
            </w:rPr>
          </w:pPr>
          <w:r w:rsidRPr="00EB18B0">
            <w:rPr>
              <w:color w:val="000000"/>
            </w:rPr>
            <w:t xml:space="preserve">There are two economic development programs </w:t>
          </w:r>
          <w:r>
            <w:rPr>
              <w:color w:val="000000"/>
            </w:rPr>
            <w:t xml:space="preserve">that </w:t>
          </w:r>
          <w:r w:rsidRPr="00EB18B0">
            <w:rPr>
              <w:color w:val="000000"/>
            </w:rPr>
            <w:t xml:space="preserve">defense communities may utilize to assist in enhancing the military value of military facilities in their area. </w:t>
          </w:r>
        </w:p>
        <w:p w:rsidR="00BF7557" w:rsidRPr="00EB18B0" w:rsidRDefault="00BF7557" w:rsidP="00BF7557">
          <w:pPr>
            <w:pStyle w:val="NormalWeb"/>
            <w:spacing w:before="0" w:beforeAutospacing="0" w:after="0" w:afterAutospacing="0"/>
            <w:jc w:val="both"/>
            <w:divId w:val="244416311"/>
            <w:rPr>
              <w:color w:val="000000"/>
            </w:rPr>
          </w:pPr>
        </w:p>
        <w:p w:rsidR="00BF7557" w:rsidRDefault="00BF7557" w:rsidP="00BF7557">
          <w:pPr>
            <w:pStyle w:val="NormalWeb"/>
            <w:spacing w:before="0" w:beforeAutospacing="0" w:after="0" w:afterAutospacing="0"/>
            <w:jc w:val="both"/>
            <w:divId w:val="244416311"/>
            <w:rPr>
              <w:color w:val="000000"/>
            </w:rPr>
          </w:pPr>
          <w:r w:rsidRPr="00EB18B0">
            <w:rPr>
              <w:color w:val="000000"/>
            </w:rPr>
            <w:t xml:space="preserve">First established in 1997, the Defense Economic Adjustment Assistance Grant Program has awarded nearly $84 million worth of grants to various bases and defense communities and has recently recorded an imbalance between grants and available funds. </w:t>
          </w:r>
        </w:p>
        <w:p w:rsidR="00BF7557" w:rsidRPr="00EB18B0" w:rsidRDefault="00BF7557" w:rsidP="00BF7557">
          <w:pPr>
            <w:pStyle w:val="NormalWeb"/>
            <w:spacing w:before="0" w:beforeAutospacing="0" w:after="0" w:afterAutospacing="0"/>
            <w:jc w:val="both"/>
            <w:divId w:val="244416311"/>
            <w:rPr>
              <w:color w:val="000000"/>
            </w:rPr>
          </w:pPr>
        </w:p>
        <w:p w:rsidR="00BF7557" w:rsidRDefault="00BF7557" w:rsidP="00BF7557">
          <w:pPr>
            <w:pStyle w:val="NormalWeb"/>
            <w:spacing w:before="0" w:beforeAutospacing="0" w:after="0" w:afterAutospacing="0"/>
            <w:jc w:val="both"/>
            <w:divId w:val="244416311"/>
            <w:rPr>
              <w:color w:val="000000"/>
            </w:rPr>
          </w:pPr>
          <w:r w:rsidRPr="00EB18B0">
            <w:rPr>
              <w:color w:val="000000"/>
            </w:rPr>
            <w:t xml:space="preserve">Since its establishment in 2003, the Texas Military Value Revolving Loan fund has awarded $49.6 million of its $250 million appropriation between three loans and has received no applications since 2014. It has not been utilized within the last </w:t>
          </w:r>
          <w:r>
            <w:rPr>
              <w:color w:val="000000"/>
            </w:rPr>
            <w:t>10</w:t>
          </w:r>
          <w:r w:rsidRPr="00EB18B0">
            <w:rPr>
              <w:color w:val="000000"/>
            </w:rPr>
            <w:t xml:space="preserve"> years and as a result, nearly $200 million of the initial appropriation is waiting to be used. </w:t>
          </w:r>
        </w:p>
        <w:p w:rsidR="00BF7557" w:rsidRPr="00EB18B0" w:rsidRDefault="00BF7557" w:rsidP="00BF7557">
          <w:pPr>
            <w:pStyle w:val="NormalWeb"/>
            <w:spacing w:before="0" w:beforeAutospacing="0" w:after="0" w:afterAutospacing="0"/>
            <w:jc w:val="both"/>
            <w:divId w:val="244416311"/>
            <w:rPr>
              <w:color w:val="000000"/>
            </w:rPr>
          </w:pPr>
        </w:p>
        <w:p w:rsidR="00BF7557" w:rsidRDefault="00BF7557" w:rsidP="00BF7557">
          <w:pPr>
            <w:pStyle w:val="NormalWeb"/>
            <w:spacing w:before="0" w:beforeAutospacing="0" w:after="0" w:afterAutospacing="0"/>
            <w:jc w:val="both"/>
            <w:divId w:val="244416311"/>
            <w:rPr>
              <w:color w:val="000000"/>
            </w:rPr>
          </w:pPr>
          <w:r w:rsidRPr="00EB18B0">
            <w:rPr>
              <w:color w:val="000000"/>
            </w:rPr>
            <w:t>C</w:t>
          </w:r>
          <w:r>
            <w:rPr>
              <w:color w:val="000000"/>
            </w:rPr>
            <w:t>.</w:t>
          </w:r>
          <w:r w:rsidRPr="00EB18B0">
            <w:rPr>
              <w:color w:val="000000"/>
            </w:rPr>
            <w:t>S</w:t>
          </w:r>
          <w:r>
            <w:rPr>
              <w:color w:val="000000"/>
            </w:rPr>
            <w:t>.</w:t>
          </w:r>
          <w:r w:rsidRPr="00EB18B0">
            <w:rPr>
              <w:color w:val="000000"/>
            </w:rPr>
            <w:t>S</w:t>
          </w:r>
          <w:r>
            <w:rPr>
              <w:color w:val="000000"/>
            </w:rPr>
            <w:t>.</w:t>
          </w:r>
          <w:r w:rsidRPr="00EB18B0">
            <w:rPr>
              <w:color w:val="000000"/>
            </w:rPr>
            <w:t>B</w:t>
          </w:r>
          <w:r>
            <w:rPr>
              <w:color w:val="000000"/>
            </w:rPr>
            <w:t>.</w:t>
          </w:r>
          <w:r w:rsidRPr="00EB18B0">
            <w:rPr>
              <w:color w:val="000000"/>
            </w:rPr>
            <w:t xml:space="preserve"> 2131 would amend the Government Code to the following points: </w:t>
          </w:r>
        </w:p>
        <w:p w:rsidR="00BF7557" w:rsidRPr="00EB18B0" w:rsidRDefault="00BF7557" w:rsidP="00BF7557">
          <w:pPr>
            <w:pStyle w:val="NormalWeb"/>
            <w:spacing w:before="0" w:beforeAutospacing="0" w:after="0" w:afterAutospacing="0"/>
            <w:jc w:val="both"/>
            <w:divId w:val="244416311"/>
            <w:rPr>
              <w:color w:val="000000"/>
            </w:rPr>
          </w:pPr>
        </w:p>
        <w:p w:rsidR="00BF7557" w:rsidRDefault="00BF7557" w:rsidP="00BF7557">
          <w:pPr>
            <w:pStyle w:val="NormalWeb"/>
            <w:numPr>
              <w:ilvl w:val="0"/>
              <w:numId w:val="1"/>
            </w:numPr>
            <w:spacing w:before="0" w:beforeAutospacing="0" w:after="0" w:afterAutospacing="0"/>
            <w:jc w:val="both"/>
            <w:divId w:val="244416311"/>
            <w:rPr>
              <w:color w:val="000000"/>
            </w:rPr>
          </w:pPr>
          <w:r w:rsidRPr="00EB18B0">
            <w:rPr>
              <w:color w:val="000000"/>
            </w:rPr>
            <w:t>Allow members of the Texas Military Preparedness Commission</w:t>
          </w:r>
          <w:r>
            <w:rPr>
              <w:color w:val="000000"/>
            </w:rPr>
            <w:t xml:space="preserve"> (TMPC)</w:t>
          </w:r>
          <w:r w:rsidRPr="00EB18B0">
            <w:rPr>
              <w:color w:val="000000"/>
            </w:rPr>
            <w:t xml:space="preserve"> to meet via telecommunication or other electronic means to consider a military revolving loan fund application. </w:t>
          </w:r>
        </w:p>
        <w:p w:rsidR="00BF7557" w:rsidRPr="00EB18B0" w:rsidRDefault="00BF7557" w:rsidP="00BF7557">
          <w:pPr>
            <w:pStyle w:val="NormalWeb"/>
            <w:spacing w:before="0" w:beforeAutospacing="0" w:after="0" w:afterAutospacing="0"/>
            <w:jc w:val="both"/>
            <w:divId w:val="244416311"/>
            <w:rPr>
              <w:color w:val="000000"/>
            </w:rPr>
          </w:pPr>
        </w:p>
        <w:p w:rsidR="00BF7557" w:rsidRDefault="00BF7557" w:rsidP="00BF7557">
          <w:pPr>
            <w:pStyle w:val="NormalWeb"/>
            <w:numPr>
              <w:ilvl w:val="0"/>
              <w:numId w:val="1"/>
            </w:numPr>
            <w:spacing w:before="0" w:beforeAutospacing="0" w:after="0" w:afterAutospacing="0"/>
            <w:jc w:val="both"/>
            <w:divId w:val="244416311"/>
            <w:rPr>
              <w:color w:val="000000"/>
            </w:rPr>
          </w:pPr>
          <w:r w:rsidRPr="00EB18B0">
            <w:rPr>
              <w:color w:val="000000"/>
            </w:rPr>
            <w:t xml:space="preserve">Mandate that all open meetings including all telephonic and electronically held meetings be subject to the same quorum requirements as regular meetings. </w:t>
          </w:r>
        </w:p>
        <w:p w:rsidR="00BF7557" w:rsidRPr="00EB18B0" w:rsidRDefault="00BF7557" w:rsidP="00BF7557">
          <w:pPr>
            <w:pStyle w:val="NormalWeb"/>
            <w:spacing w:before="0" w:beforeAutospacing="0" w:after="0" w:afterAutospacing="0"/>
            <w:jc w:val="both"/>
            <w:divId w:val="244416311"/>
            <w:rPr>
              <w:color w:val="000000"/>
            </w:rPr>
          </w:pPr>
        </w:p>
        <w:p w:rsidR="00BF7557" w:rsidRDefault="00BF7557" w:rsidP="00BF7557">
          <w:pPr>
            <w:pStyle w:val="NormalWeb"/>
            <w:numPr>
              <w:ilvl w:val="0"/>
              <w:numId w:val="1"/>
            </w:numPr>
            <w:spacing w:before="0" w:beforeAutospacing="0" w:after="0" w:afterAutospacing="0"/>
            <w:jc w:val="both"/>
            <w:divId w:val="244416311"/>
            <w:rPr>
              <w:color w:val="000000"/>
            </w:rPr>
          </w:pPr>
          <w:r>
            <w:rPr>
              <w:color w:val="000000"/>
            </w:rPr>
            <w:t>Call for TMPC</w:t>
          </w:r>
          <w:r w:rsidRPr="00EB18B0">
            <w:rPr>
              <w:color w:val="000000"/>
            </w:rPr>
            <w:t xml:space="preserve"> to record any open meetings and make those recordings publically available.</w:t>
          </w:r>
        </w:p>
        <w:p w:rsidR="00BF7557" w:rsidRDefault="00BF7557" w:rsidP="00BF7557">
          <w:pPr>
            <w:pStyle w:val="NormalWeb"/>
            <w:spacing w:before="0" w:beforeAutospacing="0" w:after="0" w:afterAutospacing="0"/>
            <w:jc w:val="both"/>
            <w:divId w:val="244416311"/>
            <w:rPr>
              <w:color w:val="000000"/>
            </w:rPr>
          </w:pPr>
        </w:p>
        <w:p w:rsidR="00BF7557" w:rsidRDefault="00BF7557" w:rsidP="00BF7557">
          <w:pPr>
            <w:pStyle w:val="NormalWeb"/>
            <w:numPr>
              <w:ilvl w:val="0"/>
              <w:numId w:val="1"/>
            </w:numPr>
            <w:spacing w:before="0" w:beforeAutospacing="0" w:after="0" w:afterAutospacing="0"/>
            <w:jc w:val="both"/>
            <w:divId w:val="244416311"/>
            <w:rPr>
              <w:color w:val="000000"/>
            </w:rPr>
          </w:pPr>
          <w:r>
            <w:rPr>
              <w:color w:val="000000"/>
            </w:rPr>
            <w:t>A</w:t>
          </w:r>
          <w:r w:rsidRPr="00EB18B0">
            <w:rPr>
              <w:color w:val="000000"/>
            </w:rPr>
            <w:t xml:space="preserve">llow a defense community that has been awarded a loan under the military revolving loan fund to use a portion of the loan proceeds to pay off other debt including any commercial debt incurred by the community for the purposes of financing the project. </w:t>
          </w:r>
        </w:p>
        <w:p w:rsidR="00BF7557" w:rsidRDefault="00BF7557" w:rsidP="00BF7557">
          <w:pPr>
            <w:pStyle w:val="NormalWeb"/>
            <w:spacing w:before="0" w:beforeAutospacing="0" w:after="0" w:afterAutospacing="0"/>
            <w:jc w:val="both"/>
            <w:divId w:val="244416311"/>
            <w:rPr>
              <w:color w:val="000000"/>
            </w:rPr>
          </w:pPr>
        </w:p>
        <w:p w:rsidR="00BF7557" w:rsidRPr="00EB18B0" w:rsidRDefault="00BF7557" w:rsidP="00BF7557">
          <w:pPr>
            <w:pStyle w:val="NormalWeb"/>
            <w:numPr>
              <w:ilvl w:val="0"/>
              <w:numId w:val="1"/>
            </w:numPr>
            <w:spacing w:before="0" w:beforeAutospacing="0" w:after="0" w:afterAutospacing="0"/>
            <w:jc w:val="both"/>
            <w:divId w:val="244416311"/>
            <w:rPr>
              <w:rFonts w:ascii="Courier New" w:hAnsi="Courier New" w:cs="Courier New"/>
              <w:color w:val="000000"/>
            </w:rPr>
          </w:pPr>
          <w:r>
            <w:rPr>
              <w:color w:val="000000"/>
            </w:rPr>
            <w:t>C</w:t>
          </w:r>
          <w:r w:rsidRPr="00EB18B0">
            <w:rPr>
              <w:color w:val="000000"/>
            </w:rPr>
            <w:t xml:space="preserve">all for a joint consultation between </w:t>
          </w:r>
          <w:r>
            <w:rPr>
              <w:color w:val="000000"/>
            </w:rPr>
            <w:t>TMPC</w:t>
          </w:r>
          <w:r w:rsidRPr="00EB18B0">
            <w:rPr>
              <w:color w:val="000000"/>
            </w:rPr>
            <w:t xml:space="preserve"> and Texas Public Finance Authority in the development of a loan application form.</w:t>
          </w:r>
        </w:p>
        <w:p w:rsidR="00BF7557" w:rsidRPr="00D70925" w:rsidRDefault="00BF7557" w:rsidP="00BF7557">
          <w:pPr>
            <w:spacing w:after="0" w:line="240" w:lineRule="auto"/>
            <w:jc w:val="both"/>
            <w:rPr>
              <w:rFonts w:eastAsia="Times New Roman" w:cs="Times New Roman"/>
              <w:bCs/>
              <w:szCs w:val="24"/>
            </w:rPr>
          </w:pPr>
        </w:p>
      </w:sdtContent>
    </w:sdt>
    <w:p w:rsidR="00BF7557" w:rsidRDefault="00BF7557"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C.S.S.B. 2131 </w:t>
      </w:r>
      <w:bookmarkStart w:id="1" w:name="AmendsCurrentLaw"/>
      <w:bookmarkEnd w:id="1"/>
      <w:r>
        <w:rPr>
          <w:rFonts w:cs="Times New Roman"/>
          <w:szCs w:val="24"/>
        </w:rPr>
        <w:t xml:space="preserve">amends current law relating to the application for and loans from the Texas military value revolving loan account. </w:t>
      </w:r>
    </w:p>
    <w:p w:rsidR="00BF7557" w:rsidRPr="00EB18B0" w:rsidRDefault="00BF7557" w:rsidP="000F1DF9">
      <w:pPr>
        <w:spacing w:after="0" w:line="240" w:lineRule="auto"/>
        <w:jc w:val="both"/>
        <w:rPr>
          <w:rFonts w:eastAsia="Times New Roman" w:cs="Times New Roman"/>
          <w:szCs w:val="24"/>
        </w:rPr>
      </w:pPr>
    </w:p>
    <w:p w:rsidR="00BF7557" w:rsidRPr="005C2A78" w:rsidRDefault="00BF7557"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A1593967CA64DC096C92FB8B09C1C95"/>
          </w:placeholder>
        </w:sdtPr>
        <w:sdtContent>
          <w:r>
            <w:rPr>
              <w:rFonts w:eastAsia="Times New Roman" w:cs="Times New Roman"/>
              <w:b/>
              <w:szCs w:val="24"/>
              <w:u w:val="single"/>
            </w:rPr>
            <w:t>RULEMAKING AUTHORITY</w:t>
          </w:r>
        </w:sdtContent>
      </w:sdt>
    </w:p>
    <w:p w:rsidR="00BF7557" w:rsidRPr="006529C4" w:rsidRDefault="00BF7557" w:rsidP="00774EC7">
      <w:pPr>
        <w:spacing w:after="0" w:line="240" w:lineRule="auto"/>
        <w:jc w:val="both"/>
        <w:rPr>
          <w:rFonts w:cs="Times New Roman"/>
          <w:szCs w:val="24"/>
        </w:rPr>
      </w:pPr>
    </w:p>
    <w:p w:rsidR="00BF7557" w:rsidRPr="006529C4" w:rsidRDefault="00BF7557"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7557" w:rsidRPr="006529C4" w:rsidRDefault="00BF7557" w:rsidP="00774EC7">
      <w:pPr>
        <w:spacing w:after="0" w:line="240" w:lineRule="auto"/>
        <w:jc w:val="both"/>
        <w:rPr>
          <w:rFonts w:cs="Times New Roman"/>
          <w:szCs w:val="24"/>
        </w:rPr>
      </w:pPr>
    </w:p>
    <w:p w:rsidR="00BF7557" w:rsidRPr="005C2A78" w:rsidRDefault="00BF7557"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6024AF5EAB04926991CCC020BB704C7"/>
          </w:placeholder>
        </w:sdtPr>
        <w:sdtContent>
          <w:r>
            <w:rPr>
              <w:rFonts w:eastAsia="Times New Roman" w:cs="Times New Roman"/>
              <w:b/>
              <w:szCs w:val="24"/>
              <w:u w:val="single"/>
            </w:rPr>
            <w:t>SECTION BY SECTION ANALYSIS</w:t>
          </w:r>
        </w:sdtContent>
      </w:sdt>
    </w:p>
    <w:p w:rsidR="00BF7557" w:rsidRPr="005C2A78" w:rsidRDefault="00BF7557" w:rsidP="000F1DF9">
      <w:pPr>
        <w:spacing w:after="0" w:line="240" w:lineRule="auto"/>
        <w:jc w:val="both"/>
        <w:rPr>
          <w:rFonts w:eastAsia="Times New Roman" w:cs="Times New Roman"/>
          <w:szCs w:val="24"/>
        </w:rPr>
      </w:pPr>
    </w:p>
    <w:p w:rsidR="00BF7557" w:rsidRDefault="00BF7557" w:rsidP="0063253C">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436.054, Government Code, by amending Subsection (b) and adding Subsection (c), as follows: </w:t>
      </w:r>
    </w:p>
    <w:p w:rsidR="00BF7557" w:rsidRDefault="00BF7557" w:rsidP="0063253C">
      <w:pPr>
        <w:spacing w:after="0" w:line="240" w:lineRule="auto"/>
        <w:jc w:val="both"/>
        <w:rPr>
          <w:rFonts w:eastAsia="Times New Roman" w:cs="Times New Roman"/>
          <w:szCs w:val="24"/>
        </w:rPr>
      </w:pPr>
    </w:p>
    <w:p w:rsidR="00BF7557" w:rsidRDefault="00BF7557" w:rsidP="0063253C">
      <w:pPr>
        <w:spacing w:after="0" w:line="240" w:lineRule="auto"/>
        <w:ind w:left="720"/>
        <w:jc w:val="both"/>
        <w:rPr>
          <w:rFonts w:eastAsia="Times New Roman" w:cs="Times New Roman"/>
          <w:szCs w:val="24"/>
        </w:rPr>
      </w:pPr>
      <w:r>
        <w:rPr>
          <w:rFonts w:eastAsia="Times New Roman" w:cs="Times New Roman"/>
          <w:szCs w:val="24"/>
        </w:rPr>
        <w:t>(b) Provides that, except as otherwise provided by Subsection (c), Chapter 551 (Open Meetings) applies to a meeting of the Texas Military Preparedness Commission (TMPC).</w:t>
      </w:r>
    </w:p>
    <w:p w:rsidR="00BF7557" w:rsidRDefault="00BF7557" w:rsidP="0063253C">
      <w:pPr>
        <w:spacing w:after="0" w:line="240" w:lineRule="auto"/>
        <w:ind w:left="720"/>
        <w:jc w:val="both"/>
        <w:rPr>
          <w:rFonts w:eastAsia="Times New Roman" w:cs="Times New Roman"/>
          <w:szCs w:val="24"/>
        </w:rPr>
      </w:pPr>
    </w:p>
    <w:p w:rsidR="00BF7557" w:rsidRDefault="00BF7557" w:rsidP="0063253C">
      <w:pPr>
        <w:spacing w:after="0" w:line="240" w:lineRule="auto"/>
        <w:ind w:left="720"/>
        <w:jc w:val="both"/>
        <w:rPr>
          <w:rFonts w:eastAsia="Times New Roman" w:cs="Times New Roman"/>
          <w:szCs w:val="24"/>
        </w:rPr>
      </w:pPr>
      <w:r>
        <w:rPr>
          <w:rFonts w:eastAsia="Times New Roman" w:cs="Times New Roman"/>
          <w:szCs w:val="24"/>
        </w:rPr>
        <w:t xml:space="preserve">(c) Authorizes TMPC to allow for members' participation in a meeting by telephone or other means of telecommunication or electronic communication to consider an application for a loan from the Texas military value revolving loan account. Requires any voting conducted by telephone or other means of telecommunication or electronic communication to be subject to the same quorum requirements of meetings where members are present in person. </w:t>
      </w:r>
    </w:p>
    <w:p w:rsidR="00BF7557" w:rsidRPr="005C2A78" w:rsidRDefault="00BF7557" w:rsidP="0063253C">
      <w:pPr>
        <w:spacing w:after="0" w:line="240" w:lineRule="auto"/>
        <w:jc w:val="both"/>
        <w:rPr>
          <w:rFonts w:eastAsia="Times New Roman" w:cs="Times New Roman"/>
          <w:szCs w:val="24"/>
        </w:rPr>
      </w:pPr>
    </w:p>
    <w:p w:rsidR="00BF7557" w:rsidRDefault="00BF7557" w:rsidP="0063253C">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Subchapter D, Chapter 436, Government Code, by adding Section 436.1533, as follows: </w:t>
      </w:r>
    </w:p>
    <w:p w:rsidR="00BF7557" w:rsidRDefault="00BF7557" w:rsidP="0063253C">
      <w:pPr>
        <w:spacing w:after="0" w:line="240" w:lineRule="auto"/>
        <w:jc w:val="both"/>
        <w:rPr>
          <w:rFonts w:eastAsia="Times New Roman" w:cs="Times New Roman"/>
          <w:szCs w:val="24"/>
        </w:rPr>
      </w:pPr>
    </w:p>
    <w:p w:rsidR="00BF7557" w:rsidRPr="005C2A78" w:rsidRDefault="00BF7557" w:rsidP="0063253C">
      <w:pPr>
        <w:spacing w:after="0" w:line="240" w:lineRule="auto"/>
        <w:ind w:left="720"/>
        <w:jc w:val="both"/>
        <w:rPr>
          <w:rFonts w:eastAsia="Times New Roman" w:cs="Times New Roman"/>
          <w:szCs w:val="24"/>
        </w:rPr>
      </w:pPr>
      <w:r>
        <w:rPr>
          <w:rFonts w:eastAsia="Times New Roman" w:cs="Times New Roman"/>
          <w:szCs w:val="24"/>
        </w:rPr>
        <w:t xml:space="preserve">Sec. 436.1533. USE OF LOAN PROCEEDS TO PAY OTHER DEBT INCURRED TO FINANCE PROJECT. Authorizes a defense community awarded a loan of financial assistance from the Texas military value revolving loan account for an eligible project under this subchapter (Fiscal Provisions) to use a portion of the loan proceeds to pay off other debt, including commercial debt, the defense community incurred for purposes of financing the project. </w:t>
      </w:r>
    </w:p>
    <w:p w:rsidR="00BF7557" w:rsidRPr="005C2A78" w:rsidRDefault="00BF7557" w:rsidP="0063253C">
      <w:pPr>
        <w:spacing w:after="0" w:line="240" w:lineRule="auto"/>
        <w:jc w:val="both"/>
        <w:rPr>
          <w:rFonts w:eastAsia="Times New Roman" w:cs="Times New Roman"/>
          <w:szCs w:val="24"/>
        </w:rPr>
      </w:pPr>
    </w:p>
    <w:p w:rsidR="00BF7557" w:rsidRDefault="00BF7557" w:rsidP="0063253C">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436.154(a), Government Code, to require TMPC, in consultation with the Texas Public Finance Authority, to also adopt a loan application form. </w:t>
      </w:r>
    </w:p>
    <w:p w:rsidR="00BF7557" w:rsidRDefault="00BF7557" w:rsidP="0063253C">
      <w:pPr>
        <w:spacing w:after="0" w:line="240" w:lineRule="auto"/>
        <w:jc w:val="both"/>
        <w:rPr>
          <w:rFonts w:eastAsia="Times New Roman" w:cs="Times New Roman"/>
          <w:szCs w:val="24"/>
        </w:rPr>
      </w:pPr>
    </w:p>
    <w:p w:rsidR="00BF7557" w:rsidRDefault="00BF7557" w:rsidP="0063253C">
      <w:pPr>
        <w:spacing w:after="0" w:line="240" w:lineRule="auto"/>
        <w:jc w:val="both"/>
        <w:rPr>
          <w:rFonts w:eastAsia="Times New Roman" w:cs="Times New Roman"/>
          <w:szCs w:val="24"/>
        </w:rPr>
      </w:pPr>
      <w:r>
        <w:rPr>
          <w:rFonts w:eastAsia="Times New Roman" w:cs="Times New Roman"/>
          <w:szCs w:val="24"/>
        </w:rPr>
        <w:t xml:space="preserve">SECTION 4. Provides that TMPC is required to implement a provision of this Act only if the legislature appropriates money specifically for that purpose. Authorizes, but does not require, TMPC, if the legislature does not appropriate money specifically for that purpose, to implement a provision of this Act using other appropriations available for that purpose. </w:t>
      </w:r>
    </w:p>
    <w:p w:rsidR="00BF7557" w:rsidRDefault="00BF7557" w:rsidP="0063253C">
      <w:pPr>
        <w:spacing w:after="0" w:line="240" w:lineRule="auto"/>
        <w:jc w:val="both"/>
        <w:rPr>
          <w:rFonts w:eastAsia="Times New Roman" w:cs="Times New Roman"/>
          <w:szCs w:val="24"/>
        </w:rPr>
      </w:pPr>
    </w:p>
    <w:p w:rsidR="00BF7557" w:rsidRDefault="00BF7557" w:rsidP="0063253C">
      <w:pPr>
        <w:spacing w:after="0" w:line="240" w:lineRule="auto"/>
        <w:jc w:val="both"/>
        <w:rPr>
          <w:rFonts w:eastAsia="Times New Roman" w:cs="Times New Roman"/>
          <w:szCs w:val="24"/>
        </w:rPr>
      </w:pPr>
      <w:r>
        <w:rPr>
          <w:rFonts w:eastAsia="Times New Roman" w:cs="Times New Roman"/>
          <w:szCs w:val="24"/>
        </w:rPr>
        <w:t xml:space="preserve">SECTION 5. Effective date: September 1, 2019. </w:t>
      </w:r>
    </w:p>
    <w:p w:rsidR="00BF7557" w:rsidRPr="00C8671F" w:rsidRDefault="00BF7557" w:rsidP="00EB18B0">
      <w:pPr>
        <w:spacing w:after="0" w:line="240" w:lineRule="auto"/>
        <w:ind w:left="720"/>
        <w:jc w:val="both"/>
        <w:rPr>
          <w:rFonts w:eastAsia="Times New Roman" w:cs="Times New Roman"/>
          <w:szCs w:val="24"/>
        </w:rPr>
      </w:pPr>
    </w:p>
    <w:sectPr w:rsidR="00BF7557"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1A9" w:rsidRDefault="00D271A9" w:rsidP="000F1DF9">
      <w:pPr>
        <w:spacing w:after="0" w:line="240" w:lineRule="auto"/>
      </w:pPr>
      <w:r>
        <w:separator/>
      </w:r>
    </w:p>
  </w:endnote>
  <w:endnote w:type="continuationSeparator" w:id="0">
    <w:p w:rsidR="00D271A9" w:rsidRDefault="00D271A9"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D271A9"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7557">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BF7557">
                <w:rPr>
                  <w:sz w:val="20"/>
                  <w:szCs w:val="20"/>
                </w:rPr>
                <w:t>C.S.S.B. 2131</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BF7557">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D271A9"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BF7557">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BF7557">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1A9" w:rsidRDefault="00D271A9" w:rsidP="000F1DF9">
      <w:pPr>
        <w:spacing w:after="0" w:line="240" w:lineRule="auto"/>
      </w:pPr>
      <w:r>
        <w:separator/>
      </w:r>
    </w:p>
  </w:footnote>
  <w:footnote w:type="continuationSeparator" w:id="0">
    <w:p w:rsidR="00D271A9" w:rsidRDefault="00D271A9"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9436A"/>
    <w:multiLevelType w:val="hybridMultilevel"/>
    <w:tmpl w:val="D5FCD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7557"/>
    <w:rsid w:val="00C04606"/>
    <w:rsid w:val="00C10A08"/>
    <w:rsid w:val="00C43D01"/>
    <w:rsid w:val="00C65088"/>
    <w:rsid w:val="00C8671F"/>
    <w:rsid w:val="00CC3D4A"/>
    <w:rsid w:val="00D11363"/>
    <w:rsid w:val="00D271A9"/>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1F78"/>
  <w15:docId w15:val="{0DC2F823-82B6-433F-A790-61242BA9E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7557"/>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B1C35" w:rsidP="00AB1C35">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33B440FEEC74C6D93CB3A8E1360D4C4"/>
        <w:category>
          <w:name w:val="General"/>
          <w:gallery w:val="placeholder"/>
        </w:category>
        <w:types>
          <w:type w:val="bbPlcHdr"/>
        </w:types>
        <w:behaviors>
          <w:behavior w:val="content"/>
        </w:behaviors>
        <w:guid w:val="{168FD111-E04A-48DC-90BC-2AB2319BF5F2}"/>
      </w:docPartPr>
      <w:docPartBody>
        <w:p w:rsidR="00000000" w:rsidRDefault="00DE60F3"/>
      </w:docPartBody>
    </w:docPart>
    <w:docPart>
      <w:docPartPr>
        <w:name w:val="CC0873463A354708B8B154DD3FCE4723"/>
        <w:category>
          <w:name w:val="General"/>
          <w:gallery w:val="placeholder"/>
        </w:category>
        <w:types>
          <w:type w:val="bbPlcHdr"/>
        </w:types>
        <w:behaviors>
          <w:behavior w:val="content"/>
        </w:behaviors>
        <w:guid w:val="{55A084E5-E413-4551-B87B-DB6D6704C447}"/>
      </w:docPartPr>
      <w:docPartBody>
        <w:p w:rsidR="00000000" w:rsidRDefault="00DE60F3"/>
      </w:docPartBody>
    </w:docPart>
    <w:docPart>
      <w:docPartPr>
        <w:name w:val="28667C7F6CE64443BD7834211EEAFD74"/>
        <w:category>
          <w:name w:val="General"/>
          <w:gallery w:val="placeholder"/>
        </w:category>
        <w:types>
          <w:type w:val="bbPlcHdr"/>
        </w:types>
        <w:behaviors>
          <w:behavior w:val="content"/>
        </w:behaviors>
        <w:guid w:val="{754E53E2-3F79-41CB-B840-745F61DAE605}"/>
      </w:docPartPr>
      <w:docPartBody>
        <w:p w:rsidR="00000000" w:rsidRDefault="00DE60F3"/>
      </w:docPartBody>
    </w:docPart>
    <w:docPart>
      <w:docPartPr>
        <w:name w:val="2B7F4BED4F4747608A30B92E79E16E27"/>
        <w:category>
          <w:name w:val="General"/>
          <w:gallery w:val="placeholder"/>
        </w:category>
        <w:types>
          <w:type w:val="bbPlcHdr"/>
        </w:types>
        <w:behaviors>
          <w:behavior w:val="content"/>
        </w:behaviors>
        <w:guid w:val="{39F514B1-B7E4-49B8-9AB0-08648122F687}"/>
      </w:docPartPr>
      <w:docPartBody>
        <w:p w:rsidR="00000000" w:rsidRDefault="00DE60F3"/>
      </w:docPartBody>
    </w:docPart>
    <w:docPart>
      <w:docPartPr>
        <w:name w:val="990FD90859514E809845092D50B85627"/>
        <w:category>
          <w:name w:val="General"/>
          <w:gallery w:val="placeholder"/>
        </w:category>
        <w:types>
          <w:type w:val="bbPlcHdr"/>
        </w:types>
        <w:behaviors>
          <w:behavior w:val="content"/>
        </w:behaviors>
        <w:guid w:val="{59846F4F-AF8D-4EF5-9A40-69FED1E2189A}"/>
      </w:docPartPr>
      <w:docPartBody>
        <w:p w:rsidR="00000000" w:rsidRDefault="00DE60F3"/>
      </w:docPartBody>
    </w:docPart>
    <w:docPart>
      <w:docPartPr>
        <w:name w:val="FD8205B9282D4F4AA8F99673EB67780B"/>
        <w:category>
          <w:name w:val="General"/>
          <w:gallery w:val="placeholder"/>
        </w:category>
        <w:types>
          <w:type w:val="bbPlcHdr"/>
        </w:types>
        <w:behaviors>
          <w:behavior w:val="content"/>
        </w:behaviors>
        <w:guid w:val="{09FEA04C-77DF-4858-A7C5-2B49A7816D12}"/>
      </w:docPartPr>
      <w:docPartBody>
        <w:p w:rsidR="00000000" w:rsidRDefault="00DE60F3"/>
      </w:docPartBody>
    </w:docPart>
    <w:docPart>
      <w:docPartPr>
        <w:name w:val="7F43477A800843E4AEDC38AEFDF05E55"/>
        <w:category>
          <w:name w:val="General"/>
          <w:gallery w:val="placeholder"/>
        </w:category>
        <w:types>
          <w:type w:val="bbPlcHdr"/>
        </w:types>
        <w:behaviors>
          <w:behavior w:val="content"/>
        </w:behaviors>
        <w:guid w:val="{D8029575-7E02-46A2-9627-8DC2E681F7CA}"/>
      </w:docPartPr>
      <w:docPartBody>
        <w:p w:rsidR="00000000" w:rsidRDefault="00DE60F3"/>
      </w:docPartBody>
    </w:docPart>
    <w:docPart>
      <w:docPartPr>
        <w:name w:val="80FE5A4086AD469CB16A7162B4B7BDD7"/>
        <w:category>
          <w:name w:val="General"/>
          <w:gallery w:val="placeholder"/>
        </w:category>
        <w:types>
          <w:type w:val="bbPlcHdr"/>
        </w:types>
        <w:behaviors>
          <w:behavior w:val="content"/>
        </w:behaviors>
        <w:guid w:val="{D9E075C1-8E1F-436B-958E-9532CDCD0D97}"/>
      </w:docPartPr>
      <w:docPartBody>
        <w:p w:rsidR="00000000" w:rsidRDefault="00DE60F3"/>
      </w:docPartBody>
    </w:docPart>
    <w:docPart>
      <w:docPartPr>
        <w:name w:val="7941967283E04FF5B2C35874E6BE3A58"/>
        <w:category>
          <w:name w:val="General"/>
          <w:gallery w:val="placeholder"/>
        </w:category>
        <w:types>
          <w:type w:val="bbPlcHdr"/>
        </w:types>
        <w:behaviors>
          <w:behavior w:val="content"/>
        </w:behaviors>
        <w:guid w:val="{D74F3338-5367-4457-BCCB-A30CA288802B}"/>
      </w:docPartPr>
      <w:docPartBody>
        <w:p w:rsidR="00000000" w:rsidRDefault="00AB1C35" w:rsidP="00AB1C35">
          <w:pPr>
            <w:pStyle w:val="7941967283E04FF5B2C35874E6BE3A58"/>
          </w:pPr>
          <w:r w:rsidRPr="00A30DD1">
            <w:rPr>
              <w:rStyle w:val="PlaceholderText"/>
            </w:rPr>
            <w:t>Click here to enter a date.</w:t>
          </w:r>
        </w:p>
      </w:docPartBody>
    </w:docPart>
    <w:docPart>
      <w:docPartPr>
        <w:name w:val="7F87A761C55841B28C0501653C42BB8A"/>
        <w:category>
          <w:name w:val="General"/>
          <w:gallery w:val="placeholder"/>
        </w:category>
        <w:types>
          <w:type w:val="bbPlcHdr"/>
        </w:types>
        <w:behaviors>
          <w:behavior w:val="content"/>
        </w:behaviors>
        <w:guid w:val="{3FDDEBD6-089A-4BBB-BC00-B1201FCE95EE}"/>
      </w:docPartPr>
      <w:docPartBody>
        <w:p w:rsidR="00000000" w:rsidRDefault="00DE60F3"/>
      </w:docPartBody>
    </w:docPart>
    <w:docPart>
      <w:docPartPr>
        <w:name w:val="58E2A3DE342A40AABB6B5FDF797D0A3B"/>
        <w:category>
          <w:name w:val="General"/>
          <w:gallery w:val="placeholder"/>
        </w:category>
        <w:types>
          <w:type w:val="bbPlcHdr"/>
        </w:types>
        <w:behaviors>
          <w:behavior w:val="content"/>
        </w:behaviors>
        <w:guid w:val="{EAD9CC71-9CF4-4F60-9327-4A070C10C85A}"/>
      </w:docPartPr>
      <w:docPartBody>
        <w:p w:rsidR="00000000" w:rsidRDefault="00DE60F3"/>
      </w:docPartBody>
    </w:docPart>
    <w:docPart>
      <w:docPartPr>
        <w:name w:val="266CDD7D05C740AAA7DEE812ED26AAC1"/>
        <w:category>
          <w:name w:val="General"/>
          <w:gallery w:val="placeholder"/>
        </w:category>
        <w:types>
          <w:type w:val="bbPlcHdr"/>
        </w:types>
        <w:behaviors>
          <w:behavior w:val="content"/>
        </w:behaviors>
        <w:guid w:val="{84B02705-32B6-461C-92F6-634B33EBE0BB}"/>
      </w:docPartPr>
      <w:docPartBody>
        <w:p w:rsidR="00000000" w:rsidRDefault="00AB1C35" w:rsidP="00AB1C35">
          <w:pPr>
            <w:pStyle w:val="266CDD7D05C740AAA7DEE812ED26AAC1"/>
          </w:pPr>
          <w:r>
            <w:rPr>
              <w:rFonts w:eastAsia="Times New Roman" w:cs="Times New Roman"/>
              <w:bCs/>
              <w:szCs w:val="24"/>
            </w:rPr>
            <w:t xml:space="preserve"> </w:t>
          </w:r>
        </w:p>
      </w:docPartBody>
    </w:docPart>
    <w:docPart>
      <w:docPartPr>
        <w:name w:val="3A1593967CA64DC096C92FB8B09C1C95"/>
        <w:category>
          <w:name w:val="General"/>
          <w:gallery w:val="placeholder"/>
        </w:category>
        <w:types>
          <w:type w:val="bbPlcHdr"/>
        </w:types>
        <w:behaviors>
          <w:behavior w:val="content"/>
        </w:behaviors>
        <w:guid w:val="{DB1A23DE-1F21-478C-B3B6-3510ACE1D74D}"/>
      </w:docPartPr>
      <w:docPartBody>
        <w:p w:rsidR="00000000" w:rsidRDefault="00DE60F3"/>
      </w:docPartBody>
    </w:docPart>
    <w:docPart>
      <w:docPartPr>
        <w:name w:val="F6024AF5EAB04926991CCC020BB704C7"/>
        <w:category>
          <w:name w:val="General"/>
          <w:gallery w:val="placeholder"/>
        </w:category>
        <w:types>
          <w:type w:val="bbPlcHdr"/>
        </w:types>
        <w:behaviors>
          <w:behavior w:val="content"/>
        </w:behaviors>
        <w:guid w:val="{488E51A7-2ED5-43C2-81F9-0A149BAB4C66}"/>
      </w:docPartPr>
      <w:docPartBody>
        <w:p w:rsidR="00000000" w:rsidRDefault="00DE60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AB1C35"/>
    <w:rsid w:val="00B252A4"/>
    <w:rsid w:val="00B5530B"/>
    <w:rsid w:val="00C129E8"/>
    <w:rsid w:val="00C968BA"/>
    <w:rsid w:val="00D63E87"/>
    <w:rsid w:val="00D705C9"/>
    <w:rsid w:val="00DE60F3"/>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1C35"/>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AB1C35"/>
    <w:rPr>
      <w:rFonts w:ascii="Times New Roman" w:hAnsi="Times New Roman"/>
      <w:sz w:val="24"/>
    </w:rPr>
  </w:style>
  <w:style w:type="paragraph" w:customStyle="1" w:styleId="487D89B4F8B34DB4967D41FE18F7F88D9">
    <w:name w:val="487D89B4F8B34DB4967D41FE18F7F88D9"/>
    <w:rsid w:val="00AB1C35"/>
    <w:rPr>
      <w:rFonts w:ascii="Times New Roman" w:hAnsi="Times New Roman"/>
      <w:sz w:val="24"/>
    </w:rPr>
  </w:style>
  <w:style w:type="paragraph" w:customStyle="1" w:styleId="AE2570ED5D764CD7AF9686706F550F4622">
    <w:name w:val="AE2570ED5D764CD7AF9686706F550F4622"/>
    <w:rsid w:val="00AB1C35"/>
    <w:pPr>
      <w:tabs>
        <w:tab w:val="center" w:pos="4680"/>
        <w:tab w:val="right" w:pos="9360"/>
      </w:tabs>
      <w:spacing w:after="0" w:line="240" w:lineRule="auto"/>
    </w:pPr>
    <w:rPr>
      <w:rFonts w:ascii="Times New Roman" w:hAnsi="Times New Roman"/>
      <w:sz w:val="24"/>
    </w:rPr>
  </w:style>
  <w:style w:type="paragraph" w:customStyle="1" w:styleId="7941967283E04FF5B2C35874E6BE3A58">
    <w:name w:val="7941967283E04FF5B2C35874E6BE3A58"/>
    <w:rsid w:val="00AB1C35"/>
    <w:pPr>
      <w:spacing w:after="160" w:line="259" w:lineRule="auto"/>
    </w:pPr>
  </w:style>
  <w:style w:type="paragraph" w:customStyle="1" w:styleId="266CDD7D05C740AAA7DEE812ED26AAC1">
    <w:name w:val="266CDD7D05C740AAA7DEE812ED26AAC1"/>
    <w:rsid w:val="00AB1C3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10F920F5-F832-49AD-9A1D-E030981D9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5666</TotalTime>
  <Pages>1</Pages>
  <Words>600</Words>
  <Characters>3421</Characters>
  <Application>Microsoft Office Word</Application>
  <DocSecurity>0</DocSecurity>
  <Lines>28</Lines>
  <Paragraphs>8</Paragraphs>
  <ScaleCrop>false</ScaleCrop>
  <Company>Texas Legislative Council</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2019-04-25T22:39:00Z</dcterms:modified>
</cp:coreProperties>
</file>

<file path=docProps/custom.xml><?xml version="1.0" encoding="utf-8"?>
<op:Properties xmlns:vt="http://schemas.openxmlformats.org/officeDocument/2006/docPropsVTypes" xmlns:op="http://schemas.openxmlformats.org/officeDocument/2006/custom-properties"/>
</file>