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06BEE" w:rsidTr="00345119">
        <w:tc>
          <w:tcPr>
            <w:tcW w:w="9576" w:type="dxa"/>
            <w:noWrap/>
          </w:tcPr>
          <w:p w:rsidR="008423E4" w:rsidRPr="0022177D" w:rsidRDefault="00F551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5148" w:rsidP="008423E4">
      <w:pPr>
        <w:jc w:val="center"/>
      </w:pPr>
    </w:p>
    <w:p w:rsidR="008423E4" w:rsidRPr="00B31F0E" w:rsidRDefault="00F55148" w:rsidP="008423E4"/>
    <w:p w:rsidR="008423E4" w:rsidRPr="00742794" w:rsidRDefault="00F551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6BEE" w:rsidTr="00345119">
        <w:tc>
          <w:tcPr>
            <w:tcW w:w="9576" w:type="dxa"/>
          </w:tcPr>
          <w:p w:rsidR="008423E4" w:rsidRPr="00861995" w:rsidRDefault="00F55148" w:rsidP="00345119">
            <w:pPr>
              <w:jc w:val="right"/>
            </w:pPr>
            <w:r>
              <w:t>C.S.S.B. 2182</w:t>
            </w:r>
          </w:p>
        </w:tc>
      </w:tr>
      <w:tr w:rsidR="00606BEE" w:rsidTr="00345119">
        <w:tc>
          <w:tcPr>
            <w:tcW w:w="9576" w:type="dxa"/>
          </w:tcPr>
          <w:p w:rsidR="008423E4" w:rsidRPr="00861995" w:rsidRDefault="00F55148" w:rsidP="0034511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606BEE" w:rsidTr="00345119">
        <w:tc>
          <w:tcPr>
            <w:tcW w:w="9576" w:type="dxa"/>
          </w:tcPr>
          <w:p w:rsidR="008423E4" w:rsidRPr="00861995" w:rsidRDefault="00F55148" w:rsidP="00345119">
            <w:pPr>
              <w:jc w:val="right"/>
            </w:pPr>
            <w:r>
              <w:t>Culture, Recreation &amp; Tourism</w:t>
            </w:r>
          </w:p>
        </w:tc>
      </w:tr>
      <w:tr w:rsidR="00606BEE" w:rsidTr="00345119">
        <w:tc>
          <w:tcPr>
            <w:tcW w:w="9576" w:type="dxa"/>
          </w:tcPr>
          <w:p w:rsidR="008423E4" w:rsidRDefault="00F5514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55148" w:rsidP="008423E4">
      <w:pPr>
        <w:tabs>
          <w:tab w:val="right" w:pos="9360"/>
        </w:tabs>
      </w:pPr>
    </w:p>
    <w:p w:rsidR="008423E4" w:rsidRDefault="00F55148" w:rsidP="008423E4"/>
    <w:p w:rsidR="008423E4" w:rsidRDefault="00F551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06BEE" w:rsidTr="00345119">
        <w:tc>
          <w:tcPr>
            <w:tcW w:w="9576" w:type="dxa"/>
          </w:tcPr>
          <w:p w:rsidR="008423E4" w:rsidRPr="00A8133F" w:rsidRDefault="00F55148" w:rsidP="00E62C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5148" w:rsidP="00E62CCB"/>
          <w:p w:rsidR="008423E4" w:rsidRDefault="00F55148" w:rsidP="00E62C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there is interest in including the National Hot Rod Association Fall Nationals among those events eligible for funding through the major events reimbursement program. It has been further noted </w:t>
            </w:r>
            <w:r>
              <w:t>the</w:t>
            </w:r>
            <w:r>
              <w:t xml:space="preserve"> Texas Motor Speedway</w:t>
            </w:r>
            <w:r>
              <w:t>,</w:t>
            </w:r>
            <w:r>
              <w:t xml:space="preserve"> </w:t>
            </w:r>
            <w:r>
              <w:t>which</w:t>
            </w:r>
            <w:r>
              <w:t xml:space="preserve"> is currently eligible for fundi</w:t>
            </w:r>
            <w:r>
              <w:t>ng through the program,</w:t>
            </w:r>
            <w:r>
              <w:t xml:space="preserve"> is undergoing renovations that will impact the number of seats </w:t>
            </w:r>
            <w:r>
              <w:t>at</w:t>
            </w:r>
            <w:r>
              <w:t xml:space="preserve"> </w:t>
            </w:r>
            <w:r>
              <w:t>the speedway</w:t>
            </w:r>
            <w:r>
              <w:t>. C</w:t>
            </w:r>
            <w:r>
              <w:t>oncerns have been raised that such renovations</w:t>
            </w:r>
            <w:r>
              <w:t xml:space="preserve"> may make the speedway no longer eligible for funding through the program.</w:t>
            </w:r>
            <w:r>
              <w:t xml:space="preserve"> </w:t>
            </w:r>
            <w:r>
              <w:t>C.S.</w:t>
            </w:r>
            <w:r>
              <w:t xml:space="preserve">S.B. 2182 </w:t>
            </w:r>
            <w:r>
              <w:t>seeks to address</w:t>
            </w:r>
            <w:r>
              <w:t xml:space="preserve"> these concerns by</w:t>
            </w:r>
            <w:r>
              <w:t xml:space="preserve"> setting out provisions relating to </w:t>
            </w:r>
            <w:r w:rsidRPr="00854013">
              <w:t xml:space="preserve">the eligibility of </w:t>
            </w:r>
            <w:r>
              <w:t>the applicable</w:t>
            </w:r>
            <w:r w:rsidRPr="00854013">
              <w:t xml:space="preserve"> events for funding under the </w:t>
            </w:r>
            <w:r>
              <w:t>m</w:t>
            </w:r>
            <w:r w:rsidRPr="00854013">
              <w:t xml:space="preserve">ajor </w:t>
            </w:r>
            <w:r>
              <w:t>e</w:t>
            </w:r>
            <w:r w:rsidRPr="00854013">
              <w:t xml:space="preserve">vents </w:t>
            </w:r>
            <w:r>
              <w:t>r</w:t>
            </w:r>
            <w:r w:rsidRPr="00854013">
              <w:t xml:space="preserve">eimbursement </w:t>
            </w:r>
            <w:r>
              <w:t>p</w:t>
            </w:r>
            <w:r w:rsidRPr="00854013">
              <w:t>rogram</w:t>
            </w:r>
            <w:r>
              <w:t>.</w:t>
            </w:r>
          </w:p>
          <w:p w:rsidR="008423E4" w:rsidRPr="00E26B13" w:rsidRDefault="00F55148" w:rsidP="00E62CCB">
            <w:pPr>
              <w:rPr>
                <w:b/>
              </w:rPr>
            </w:pPr>
          </w:p>
        </w:tc>
      </w:tr>
      <w:tr w:rsidR="00606BEE" w:rsidTr="00345119">
        <w:tc>
          <w:tcPr>
            <w:tcW w:w="9576" w:type="dxa"/>
          </w:tcPr>
          <w:p w:rsidR="0017725B" w:rsidRDefault="00F55148" w:rsidP="00E62C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5148" w:rsidP="00E62CCB">
            <w:pPr>
              <w:rPr>
                <w:b/>
                <w:u w:val="single"/>
              </w:rPr>
            </w:pPr>
          </w:p>
          <w:p w:rsidR="00A835DC" w:rsidRPr="00A835DC" w:rsidRDefault="00F55148" w:rsidP="00E62CCB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5148" w:rsidP="00E62CCB">
            <w:pPr>
              <w:rPr>
                <w:b/>
                <w:u w:val="single"/>
              </w:rPr>
            </w:pPr>
          </w:p>
        </w:tc>
      </w:tr>
      <w:tr w:rsidR="00606BEE" w:rsidTr="00345119">
        <w:tc>
          <w:tcPr>
            <w:tcW w:w="9576" w:type="dxa"/>
          </w:tcPr>
          <w:p w:rsidR="008423E4" w:rsidRPr="00A8133F" w:rsidRDefault="00F55148" w:rsidP="00E62C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5148" w:rsidP="00E62CCB"/>
          <w:p w:rsidR="00A835DC" w:rsidRDefault="00F55148" w:rsidP="00E62C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F55148" w:rsidP="00E62CCB">
            <w:pPr>
              <w:rPr>
                <w:b/>
              </w:rPr>
            </w:pPr>
          </w:p>
        </w:tc>
      </w:tr>
      <w:tr w:rsidR="00606BEE" w:rsidTr="00345119">
        <w:tc>
          <w:tcPr>
            <w:tcW w:w="9576" w:type="dxa"/>
          </w:tcPr>
          <w:p w:rsidR="008423E4" w:rsidRPr="00A8133F" w:rsidRDefault="00F55148" w:rsidP="00E62C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5148" w:rsidP="00E62CCB"/>
          <w:p w:rsidR="008423E4" w:rsidRDefault="00F55148" w:rsidP="00E62CCB">
            <w:pPr>
              <w:pStyle w:val="Header"/>
              <w:jc w:val="both"/>
            </w:pPr>
            <w:r>
              <w:t>C.S.</w:t>
            </w:r>
            <w:r>
              <w:t>S.B. 2182 amends Vernon's Texas Civil Statutes to</w:t>
            </w:r>
            <w:r>
              <w:t xml:space="preserve"> include as an event eligible to</w:t>
            </w:r>
            <w:r w:rsidRPr="005B5E9A">
              <w:t xml:space="preserve"> receive funding through the </w:t>
            </w:r>
            <w:r>
              <w:t>m</w:t>
            </w:r>
            <w:r w:rsidRPr="005B5E9A">
              <w:t xml:space="preserve">ajor </w:t>
            </w:r>
            <w:r>
              <w:t>e</w:t>
            </w:r>
            <w:r w:rsidRPr="005B5E9A">
              <w:t xml:space="preserve">vents </w:t>
            </w:r>
            <w:r>
              <w:t>r</w:t>
            </w:r>
            <w:r w:rsidRPr="005B5E9A">
              <w:t xml:space="preserve">eimbursement </w:t>
            </w:r>
            <w:r>
              <w:t>p</w:t>
            </w:r>
            <w:r w:rsidRPr="005B5E9A">
              <w:t>rogram</w:t>
            </w:r>
            <w:r>
              <w:t xml:space="preserve"> </w:t>
            </w:r>
            <w:r w:rsidRPr="005B5E9A">
              <w:t>the AAA Texas National Hot Rod Association (NHRA) Fall Nationals</w:t>
            </w:r>
            <w:r>
              <w:t xml:space="preserve"> and to include the NHRA as a s</w:t>
            </w:r>
            <w:r w:rsidRPr="005B5E9A">
              <w:t>ite selection organization</w:t>
            </w:r>
            <w:r>
              <w:t xml:space="preserve">. </w:t>
            </w:r>
            <w:r>
              <w:t xml:space="preserve">The bill </w:t>
            </w:r>
            <w:r>
              <w:t>specif</w:t>
            </w:r>
            <w:r>
              <w:t>ies</w:t>
            </w:r>
            <w:r>
              <w:t xml:space="preserve"> that</w:t>
            </w:r>
            <w:r>
              <w:t xml:space="preserve">, with respect to the eligible event that is </w:t>
            </w:r>
            <w:r w:rsidRPr="00210C7A">
              <w:t>t</w:t>
            </w:r>
            <w:r w:rsidRPr="00210C7A">
              <w:t xml:space="preserve">he largest event held each year at a sports entertainment venue in </w:t>
            </w:r>
            <w:r>
              <w:t>Texas</w:t>
            </w:r>
            <w:r w:rsidRPr="00210C7A">
              <w:t xml:space="preserve"> with a permanent seating capacity of not less than 125,000</w:t>
            </w:r>
            <w:r>
              <w:t xml:space="preserve">, such </w:t>
            </w:r>
            <w:r>
              <w:t>seating capacity</w:t>
            </w:r>
            <w:r>
              <w:t xml:space="preserve"> is</w:t>
            </w:r>
            <w:r>
              <w:t xml:space="preserve"> </w:t>
            </w:r>
            <w:r>
              <w:t xml:space="preserve">the capacity </w:t>
            </w:r>
            <w:r>
              <w:t xml:space="preserve">as of September 1, 2019. </w:t>
            </w:r>
            <w:r>
              <w:t xml:space="preserve"> </w:t>
            </w:r>
          </w:p>
          <w:p w:rsidR="008423E4" w:rsidRPr="00835628" w:rsidRDefault="00F55148" w:rsidP="00E62CCB">
            <w:pPr>
              <w:rPr>
                <w:b/>
              </w:rPr>
            </w:pPr>
          </w:p>
        </w:tc>
      </w:tr>
      <w:tr w:rsidR="00606BEE" w:rsidTr="00345119">
        <w:tc>
          <w:tcPr>
            <w:tcW w:w="9576" w:type="dxa"/>
          </w:tcPr>
          <w:p w:rsidR="008423E4" w:rsidRPr="00A8133F" w:rsidRDefault="00F55148" w:rsidP="00E62C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5148" w:rsidP="00E62CCB"/>
          <w:p w:rsidR="008423E4" w:rsidRPr="003624F2" w:rsidRDefault="00F55148" w:rsidP="00E62C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55148" w:rsidP="00E62CCB">
            <w:pPr>
              <w:rPr>
                <w:b/>
              </w:rPr>
            </w:pPr>
          </w:p>
        </w:tc>
      </w:tr>
      <w:tr w:rsidR="00606BEE" w:rsidTr="00345119">
        <w:tc>
          <w:tcPr>
            <w:tcW w:w="9576" w:type="dxa"/>
          </w:tcPr>
          <w:p w:rsidR="00E825BE" w:rsidRDefault="00F55148" w:rsidP="00E62C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SENATE ENGROSSED AND SUBSTITUTE</w:t>
            </w:r>
          </w:p>
          <w:p w:rsidR="004B5A64" w:rsidRDefault="00F55148" w:rsidP="00E62CCB">
            <w:pPr>
              <w:jc w:val="both"/>
            </w:pPr>
          </w:p>
          <w:p w:rsidR="004B5A64" w:rsidRDefault="00F55148" w:rsidP="00E62CCB">
            <w:pPr>
              <w:jc w:val="both"/>
            </w:pPr>
            <w:r>
              <w:t>While C.S.S.B. 2182 may differ from the engrossed in minor or nonsubstantive ways, the following summarizes the substantial differences between the engrossed and committee substitute versions of the bill.</w:t>
            </w:r>
          </w:p>
          <w:p w:rsidR="004B5A64" w:rsidRDefault="00F55148" w:rsidP="00E62CCB">
            <w:pPr>
              <w:jc w:val="both"/>
            </w:pPr>
          </w:p>
          <w:p w:rsidR="004B5A64" w:rsidRDefault="00F55148" w:rsidP="00E62CCB">
            <w:pPr>
              <w:jc w:val="both"/>
            </w:pPr>
            <w:r>
              <w:t>The substitute in</w:t>
            </w:r>
            <w:r>
              <w:t>cludes provisions that include</w:t>
            </w:r>
            <w:r w:rsidRPr="009F4FCA">
              <w:t xml:space="preserve"> as an event eligible to receive funding through the major events reimbursement program the AAA Texas NHRA Fall Nationals and</w:t>
            </w:r>
            <w:r>
              <w:t xml:space="preserve"> that</w:t>
            </w:r>
            <w:r w:rsidRPr="009F4FCA">
              <w:t xml:space="preserve"> includ</w:t>
            </w:r>
            <w:r>
              <w:t>e</w:t>
            </w:r>
            <w:r w:rsidRPr="009F4FCA">
              <w:t xml:space="preserve"> the NHRA as a site selection organization.</w:t>
            </w:r>
          </w:p>
          <w:p w:rsidR="004B5A64" w:rsidRPr="004B5A64" w:rsidRDefault="00F55148" w:rsidP="00E62CCB">
            <w:pPr>
              <w:jc w:val="both"/>
            </w:pPr>
          </w:p>
        </w:tc>
      </w:tr>
      <w:tr w:rsidR="00606BEE" w:rsidTr="00345119">
        <w:tc>
          <w:tcPr>
            <w:tcW w:w="9576" w:type="dxa"/>
          </w:tcPr>
          <w:p w:rsidR="00E825BE" w:rsidRPr="009C1E9A" w:rsidRDefault="00F55148" w:rsidP="00E62CCB">
            <w:pPr>
              <w:rPr>
                <w:b/>
                <w:u w:val="single"/>
              </w:rPr>
            </w:pPr>
          </w:p>
        </w:tc>
      </w:tr>
      <w:tr w:rsidR="00606BEE" w:rsidTr="00345119">
        <w:tc>
          <w:tcPr>
            <w:tcW w:w="9576" w:type="dxa"/>
          </w:tcPr>
          <w:p w:rsidR="00E825BE" w:rsidRPr="00E825BE" w:rsidRDefault="00F55148" w:rsidP="00E62CCB">
            <w:pPr>
              <w:jc w:val="both"/>
            </w:pPr>
          </w:p>
        </w:tc>
      </w:tr>
    </w:tbl>
    <w:p w:rsidR="008423E4" w:rsidRPr="00F64F7F" w:rsidRDefault="00F55148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F64F7F" w:rsidRDefault="00F55148" w:rsidP="008423E4">
      <w:pPr>
        <w:rPr>
          <w:sz w:val="2"/>
        </w:rPr>
      </w:pPr>
    </w:p>
    <w:sectPr w:rsidR="004108C3" w:rsidRPr="00F64F7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5148">
      <w:r>
        <w:separator/>
      </w:r>
    </w:p>
  </w:endnote>
  <w:endnote w:type="continuationSeparator" w:id="0">
    <w:p w:rsidR="00000000" w:rsidRDefault="00F5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D4" w:rsidRDefault="00F5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6BEE" w:rsidTr="009C1E9A">
      <w:trPr>
        <w:cantSplit/>
      </w:trPr>
      <w:tc>
        <w:tcPr>
          <w:tcW w:w="0" w:type="pct"/>
        </w:tcPr>
        <w:p w:rsidR="00137D90" w:rsidRDefault="00F55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F64F7F" w:rsidRDefault="00F55148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A4310" w:rsidRPr="00F64F7F" w:rsidRDefault="00F55148" w:rsidP="009C1E9A">
          <w:pPr>
            <w:pStyle w:val="Footer"/>
            <w:tabs>
              <w:tab w:val="clear" w:pos="8640"/>
              <w:tab w:val="right" w:pos="9360"/>
            </w:tabs>
            <w:rPr>
              <w:sz w:val="10"/>
            </w:rPr>
          </w:pPr>
        </w:p>
        <w:p w:rsidR="00137D90" w:rsidRDefault="00F55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5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6BEE" w:rsidTr="009C1E9A">
      <w:trPr>
        <w:cantSplit/>
      </w:trPr>
      <w:tc>
        <w:tcPr>
          <w:tcW w:w="0" w:type="pct"/>
        </w:tcPr>
        <w:p w:rsidR="00EC379B" w:rsidRDefault="00F55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51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33502</w:t>
          </w:r>
        </w:p>
      </w:tc>
      <w:tc>
        <w:tcPr>
          <w:tcW w:w="2453" w:type="pct"/>
        </w:tcPr>
        <w:p w:rsidR="00EC379B" w:rsidRDefault="00F55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19.131.37</w:t>
          </w:r>
          <w:r>
            <w:fldChar w:fldCharType="end"/>
          </w:r>
        </w:p>
      </w:tc>
    </w:tr>
    <w:tr w:rsidR="00606BEE" w:rsidTr="009C1E9A">
      <w:trPr>
        <w:cantSplit/>
      </w:trPr>
      <w:tc>
        <w:tcPr>
          <w:tcW w:w="0" w:type="pct"/>
        </w:tcPr>
        <w:p w:rsidR="00EC379B" w:rsidRDefault="00F55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5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31463</w:t>
          </w:r>
        </w:p>
      </w:tc>
      <w:tc>
        <w:tcPr>
          <w:tcW w:w="2453" w:type="pct"/>
        </w:tcPr>
        <w:p w:rsidR="00EC379B" w:rsidRDefault="00F55148" w:rsidP="006D504F">
          <w:pPr>
            <w:pStyle w:val="Footer"/>
            <w:rPr>
              <w:rStyle w:val="PageNumber"/>
            </w:rPr>
          </w:pPr>
        </w:p>
        <w:p w:rsidR="00EC379B" w:rsidRDefault="00F55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6B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51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51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51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D4" w:rsidRDefault="00F5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5148">
      <w:r>
        <w:separator/>
      </w:r>
    </w:p>
  </w:footnote>
  <w:footnote w:type="continuationSeparator" w:id="0">
    <w:p w:rsidR="00000000" w:rsidRDefault="00F5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D4" w:rsidRDefault="00F5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D4" w:rsidRDefault="00F5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D4" w:rsidRDefault="00F55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E"/>
    <w:rsid w:val="00606BEE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1A194-5EC9-4B1C-9C52-2D071DB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3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5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1994</Characters>
  <Application>Microsoft Office Word</Application>
  <DocSecurity>4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SB02182 (Committee Report (Substituted))</vt:lpstr>
    </vt:vector>
  </TitlesOfParts>
  <Company>State of Texas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33502</dc:subject>
  <dc:creator>State of Texas</dc:creator>
  <dc:description>SB 2182 by Nelson-(H)Culture, Recreation &amp; Tourism (Substitute Document Number: 86R 31463)</dc:description>
  <cp:lastModifiedBy>Scotty Wimberley</cp:lastModifiedBy>
  <cp:revision>2</cp:revision>
  <cp:lastPrinted>2003-11-26T17:21:00Z</cp:lastPrinted>
  <dcterms:created xsi:type="dcterms:W3CDTF">2019-05-14T14:56:00Z</dcterms:created>
  <dcterms:modified xsi:type="dcterms:W3CDTF">2019-05-14T14:56:00Z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19.131.37</vt:lpwstr>
  </property>
</Properties>
</file>