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75B7" w:rsidTr="00345119">
        <w:tc>
          <w:tcPr>
            <w:tcW w:w="9576" w:type="dxa"/>
            <w:noWrap/>
          </w:tcPr>
          <w:p w:rsidR="008423E4" w:rsidRPr="0022177D" w:rsidRDefault="002D31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31F3" w:rsidP="008423E4">
      <w:pPr>
        <w:jc w:val="center"/>
      </w:pPr>
    </w:p>
    <w:p w:rsidR="008423E4" w:rsidRPr="00B31F0E" w:rsidRDefault="002D31F3" w:rsidP="008423E4"/>
    <w:p w:rsidR="008423E4" w:rsidRPr="00742794" w:rsidRDefault="002D31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75B7" w:rsidTr="00345119">
        <w:tc>
          <w:tcPr>
            <w:tcW w:w="9576" w:type="dxa"/>
          </w:tcPr>
          <w:p w:rsidR="008423E4" w:rsidRPr="00861995" w:rsidRDefault="002D31F3" w:rsidP="00345119">
            <w:pPr>
              <w:jc w:val="right"/>
            </w:pPr>
            <w:r>
              <w:t>S.B. 2200</w:t>
            </w:r>
          </w:p>
        </w:tc>
      </w:tr>
      <w:tr w:rsidR="000175B7" w:rsidTr="00345119">
        <w:tc>
          <w:tcPr>
            <w:tcW w:w="9576" w:type="dxa"/>
          </w:tcPr>
          <w:p w:rsidR="008423E4" w:rsidRPr="00861995" w:rsidRDefault="002D31F3" w:rsidP="005209AC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0175B7" w:rsidTr="00345119">
        <w:tc>
          <w:tcPr>
            <w:tcW w:w="9576" w:type="dxa"/>
          </w:tcPr>
          <w:p w:rsidR="008423E4" w:rsidRPr="00861995" w:rsidRDefault="002D31F3" w:rsidP="00345119">
            <w:pPr>
              <w:jc w:val="right"/>
            </w:pPr>
            <w:r>
              <w:t>Public Health</w:t>
            </w:r>
          </w:p>
        </w:tc>
      </w:tr>
      <w:tr w:rsidR="000175B7" w:rsidTr="00345119">
        <w:tc>
          <w:tcPr>
            <w:tcW w:w="9576" w:type="dxa"/>
          </w:tcPr>
          <w:p w:rsidR="008423E4" w:rsidRDefault="002D31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31F3" w:rsidP="008423E4">
      <w:pPr>
        <w:tabs>
          <w:tab w:val="right" w:pos="9360"/>
        </w:tabs>
      </w:pPr>
    </w:p>
    <w:p w:rsidR="008423E4" w:rsidRDefault="002D31F3" w:rsidP="008423E4"/>
    <w:p w:rsidR="008423E4" w:rsidRDefault="002D31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75B7" w:rsidTr="00345119">
        <w:tc>
          <w:tcPr>
            <w:tcW w:w="9576" w:type="dxa"/>
          </w:tcPr>
          <w:p w:rsidR="008423E4" w:rsidRPr="00A8133F" w:rsidRDefault="002D31F3" w:rsidP="00597C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31F3" w:rsidP="00597CCE"/>
          <w:p w:rsidR="008423E4" w:rsidRDefault="002D31F3" w:rsidP="00597C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there is a need to clarify the authority of the Health and Human Services Commission to conduct backgroun</w:t>
            </w:r>
            <w:r>
              <w:t xml:space="preserve">d checks </w:t>
            </w:r>
            <w:r>
              <w:t>of certain staff, licensees, and employees and volunteers of certain entities</w:t>
            </w:r>
            <w:r>
              <w:t>.</w:t>
            </w:r>
            <w:r>
              <w:t xml:space="preserve"> S.B.</w:t>
            </w:r>
            <w:r>
              <w:t xml:space="preserve"> </w:t>
            </w:r>
            <w:r>
              <w:t xml:space="preserve">2200 </w:t>
            </w:r>
            <w:r>
              <w:t>seeks to provide such clarification by making certain updates to the applicable statutory provisions.</w:t>
            </w:r>
          </w:p>
          <w:p w:rsidR="008A0358" w:rsidRPr="00E26B13" w:rsidRDefault="002D31F3" w:rsidP="00597C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175B7" w:rsidTr="00345119">
        <w:tc>
          <w:tcPr>
            <w:tcW w:w="9576" w:type="dxa"/>
          </w:tcPr>
          <w:p w:rsidR="0017725B" w:rsidRDefault="002D31F3" w:rsidP="00597C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31F3" w:rsidP="00597CCE">
            <w:pPr>
              <w:rPr>
                <w:b/>
                <w:u w:val="single"/>
              </w:rPr>
            </w:pPr>
          </w:p>
          <w:p w:rsidR="00E75E06" w:rsidRPr="00E75E06" w:rsidRDefault="002D31F3" w:rsidP="00597CCE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31F3" w:rsidP="00597CCE">
            <w:pPr>
              <w:rPr>
                <w:b/>
                <w:u w:val="single"/>
              </w:rPr>
            </w:pPr>
          </w:p>
        </w:tc>
      </w:tr>
      <w:tr w:rsidR="000175B7" w:rsidTr="00345119">
        <w:tc>
          <w:tcPr>
            <w:tcW w:w="9576" w:type="dxa"/>
          </w:tcPr>
          <w:p w:rsidR="008423E4" w:rsidRPr="00A8133F" w:rsidRDefault="002D31F3" w:rsidP="00597C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31F3" w:rsidP="00597CCE"/>
          <w:p w:rsidR="00E75E06" w:rsidRDefault="002D31F3" w:rsidP="00597C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the Department of Family and Protective Services in SECTION 6 of this bill.</w:t>
            </w:r>
          </w:p>
          <w:p w:rsidR="008423E4" w:rsidRPr="00E21FDC" w:rsidRDefault="002D31F3" w:rsidP="00597CCE">
            <w:pPr>
              <w:rPr>
                <w:b/>
              </w:rPr>
            </w:pPr>
          </w:p>
        </w:tc>
      </w:tr>
      <w:tr w:rsidR="000175B7" w:rsidTr="00345119">
        <w:tc>
          <w:tcPr>
            <w:tcW w:w="9576" w:type="dxa"/>
          </w:tcPr>
          <w:p w:rsidR="008423E4" w:rsidRPr="00AA6467" w:rsidRDefault="002D31F3" w:rsidP="00597C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97CCE" w:rsidRDefault="002D31F3" w:rsidP="00597CCE">
            <w:pPr>
              <w:pStyle w:val="Header"/>
              <w:jc w:val="both"/>
            </w:pPr>
          </w:p>
          <w:p w:rsidR="003C4061" w:rsidRDefault="002D31F3" w:rsidP="00597CCE">
            <w:pPr>
              <w:pStyle w:val="Header"/>
              <w:jc w:val="both"/>
            </w:pPr>
            <w:r>
              <w:t>S.B.</w:t>
            </w:r>
            <w:r>
              <w:t xml:space="preserve"> </w:t>
            </w:r>
            <w:r>
              <w:t>2200</w:t>
            </w:r>
            <w:r w:rsidRPr="001E1011">
              <w:t xml:space="preserve"> amends the Government Code to </w:t>
            </w:r>
            <w:r>
              <w:t>clarify</w:t>
            </w:r>
            <w:r>
              <w:t xml:space="preserve"> the continued entitlement to obtain criminal history record information from the applicable sources by certain health and human services agencies</w:t>
            </w:r>
            <w:r>
              <w:t xml:space="preserve"> and by</w:t>
            </w:r>
            <w:r>
              <w:t xml:space="preserve"> </w:t>
            </w:r>
            <w:r w:rsidRPr="00AE1F53">
              <w:t>the Health and Human Services Commission (HHSC)</w:t>
            </w:r>
            <w:r>
              <w:t xml:space="preserve"> and the executive commissioner of HHSC</w:t>
            </w:r>
            <w:r w:rsidRPr="005F5D7C">
              <w:t xml:space="preserve"> with respect to</w:t>
            </w:r>
            <w:r w:rsidRPr="005F5D7C">
              <w:t xml:space="preserve"> a function transferred to HHSC</w:t>
            </w:r>
            <w:r>
              <w:t xml:space="preserve"> </w:t>
            </w:r>
            <w:r w:rsidRPr="00DA1915">
              <w:t xml:space="preserve">under </w:t>
            </w:r>
            <w:r>
              <w:t>statutory provisions relating to the c</w:t>
            </w:r>
            <w:r w:rsidRPr="00DA1915">
              <w:t xml:space="preserve">onsolidation of </w:t>
            </w:r>
            <w:r>
              <w:t>the h</w:t>
            </w:r>
            <w:r w:rsidRPr="00DA1915">
              <w:t xml:space="preserve">ealth and </w:t>
            </w:r>
            <w:r>
              <w:t>h</w:t>
            </w:r>
            <w:r w:rsidRPr="00DA1915">
              <w:t xml:space="preserve">uman </w:t>
            </w:r>
            <w:r>
              <w:t>s</w:t>
            </w:r>
            <w:r w:rsidRPr="00DA1915">
              <w:t xml:space="preserve">ervices </w:t>
            </w:r>
            <w:r>
              <w:t>system</w:t>
            </w:r>
            <w:r>
              <w:t>.</w:t>
            </w:r>
            <w:r>
              <w:t xml:space="preserve"> The bill makes applicable conforming changes </w:t>
            </w:r>
            <w:r>
              <w:t xml:space="preserve">regarding the entitlements and </w:t>
            </w:r>
            <w:r>
              <w:t xml:space="preserve">the </w:t>
            </w:r>
            <w:r>
              <w:t xml:space="preserve">use of the information </w:t>
            </w:r>
            <w:r>
              <w:t>and requires the commis</w:t>
            </w:r>
            <w:r>
              <w:t>sioner of the Department of Family and Protective Services</w:t>
            </w:r>
            <w:r>
              <w:t xml:space="preserve"> (DFPS)</w:t>
            </w:r>
            <w:r>
              <w:t xml:space="preserve"> to adopt rules to prevent the harassment of an employee or volunteer through the request and use of criminal records.</w:t>
            </w:r>
            <w:r>
              <w:t xml:space="preserve"> The bill </w:t>
            </w:r>
            <w:r w:rsidRPr="009E0997">
              <w:t>limits the criminal history record information that DFPS or HHS</w:t>
            </w:r>
            <w:r w:rsidRPr="009E0997">
              <w:t>C may release to an adult who resides with an alleged victim of abuse, neglect</w:t>
            </w:r>
            <w:r>
              <w:t>,</w:t>
            </w:r>
            <w:r w:rsidRPr="009E0997">
              <w:t xml:space="preserve"> or exploitation </w:t>
            </w:r>
            <w:r>
              <w:t xml:space="preserve">and </w:t>
            </w:r>
            <w:r>
              <w:t xml:space="preserve">with </w:t>
            </w:r>
            <w:r>
              <w:t xml:space="preserve">the alleged perpetrator </w:t>
            </w:r>
            <w:r w:rsidRPr="009E0997">
              <w:t xml:space="preserve">or </w:t>
            </w:r>
            <w:r>
              <w:t xml:space="preserve">to </w:t>
            </w:r>
            <w:r w:rsidRPr="009E0997">
              <w:t>an elderly person or a person with a disability who is an alleged victim of that conduct to such information those entiti</w:t>
            </w:r>
            <w:r w:rsidRPr="009E0997">
              <w:t>es obtain from the Department of Public Safety's computerized criminal history system</w:t>
            </w:r>
            <w:r>
              <w:t>.</w:t>
            </w:r>
          </w:p>
          <w:p w:rsidR="00647733" w:rsidRDefault="002D31F3" w:rsidP="00597CCE">
            <w:pPr>
              <w:pStyle w:val="Header"/>
              <w:jc w:val="both"/>
            </w:pPr>
          </w:p>
          <w:p w:rsidR="00757FA6" w:rsidRDefault="002D31F3" w:rsidP="00597CCE">
            <w:pPr>
              <w:pStyle w:val="Header"/>
              <w:jc w:val="both"/>
            </w:pPr>
            <w:r>
              <w:t>S.B. 2200 repeals Section 411.114(d), Government Code</w:t>
            </w:r>
            <w:r>
              <w:t>.</w:t>
            </w:r>
            <w:r>
              <w:t xml:space="preserve"> </w:t>
            </w:r>
          </w:p>
          <w:p w:rsidR="00B25594" w:rsidRPr="00835628" w:rsidRDefault="002D31F3" w:rsidP="00597CCE">
            <w:pPr>
              <w:pStyle w:val="Header"/>
              <w:jc w:val="both"/>
              <w:rPr>
                <w:b/>
              </w:rPr>
            </w:pPr>
          </w:p>
        </w:tc>
      </w:tr>
      <w:tr w:rsidR="000175B7" w:rsidTr="00345119">
        <w:tc>
          <w:tcPr>
            <w:tcW w:w="9576" w:type="dxa"/>
          </w:tcPr>
          <w:p w:rsidR="008423E4" w:rsidRPr="00A8133F" w:rsidRDefault="002D31F3" w:rsidP="00597C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31F3" w:rsidP="00597CCE"/>
          <w:p w:rsidR="001F0071" w:rsidRPr="003624F2" w:rsidRDefault="002D31F3" w:rsidP="00597C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D31F3" w:rsidP="00597CCE">
            <w:pPr>
              <w:rPr>
                <w:b/>
              </w:rPr>
            </w:pPr>
          </w:p>
        </w:tc>
      </w:tr>
      <w:tr w:rsidR="000175B7" w:rsidTr="00345119">
        <w:tc>
          <w:tcPr>
            <w:tcW w:w="9576" w:type="dxa"/>
          </w:tcPr>
          <w:p w:rsidR="006D43E4" w:rsidRPr="006D43E4" w:rsidRDefault="002D31F3" w:rsidP="00597CCE">
            <w:pPr>
              <w:jc w:val="both"/>
            </w:pPr>
          </w:p>
        </w:tc>
      </w:tr>
      <w:tr w:rsidR="000175B7" w:rsidTr="00345119">
        <w:tc>
          <w:tcPr>
            <w:tcW w:w="9576" w:type="dxa"/>
          </w:tcPr>
          <w:p w:rsidR="00024C24" w:rsidRPr="009C1E9A" w:rsidRDefault="002D31F3" w:rsidP="00597CCE">
            <w:pPr>
              <w:rPr>
                <w:b/>
                <w:u w:val="single"/>
              </w:rPr>
            </w:pPr>
          </w:p>
        </w:tc>
      </w:tr>
      <w:tr w:rsidR="000175B7" w:rsidTr="00345119">
        <w:tc>
          <w:tcPr>
            <w:tcW w:w="9576" w:type="dxa"/>
          </w:tcPr>
          <w:p w:rsidR="00024C24" w:rsidRPr="00024C24" w:rsidRDefault="002D31F3" w:rsidP="00597CCE">
            <w:pPr>
              <w:jc w:val="both"/>
            </w:pPr>
          </w:p>
        </w:tc>
      </w:tr>
    </w:tbl>
    <w:p w:rsidR="008423E4" w:rsidRPr="00BE0E75" w:rsidRDefault="002D31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31F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31F3">
      <w:r>
        <w:separator/>
      </w:r>
    </w:p>
  </w:endnote>
  <w:endnote w:type="continuationSeparator" w:id="0">
    <w:p w:rsidR="00000000" w:rsidRDefault="002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3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75B7" w:rsidTr="009C1E9A">
      <w:trPr>
        <w:cantSplit/>
      </w:trPr>
      <w:tc>
        <w:tcPr>
          <w:tcW w:w="0" w:type="pct"/>
        </w:tcPr>
        <w:p w:rsidR="00137D90" w:rsidRDefault="002D31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31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31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31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31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75B7" w:rsidTr="009C1E9A">
      <w:trPr>
        <w:cantSplit/>
      </w:trPr>
      <w:tc>
        <w:tcPr>
          <w:tcW w:w="0" w:type="pct"/>
        </w:tcPr>
        <w:p w:rsidR="00EC379B" w:rsidRDefault="002D31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31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30672</w:t>
          </w:r>
        </w:p>
      </w:tc>
      <w:tc>
        <w:tcPr>
          <w:tcW w:w="2453" w:type="pct"/>
        </w:tcPr>
        <w:p w:rsidR="00EC379B" w:rsidRDefault="002D31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19.120.204</w:t>
          </w:r>
          <w:r>
            <w:fldChar w:fldCharType="end"/>
          </w:r>
        </w:p>
      </w:tc>
    </w:tr>
    <w:tr w:rsidR="000175B7" w:rsidTr="009C1E9A">
      <w:trPr>
        <w:cantSplit/>
      </w:trPr>
      <w:tc>
        <w:tcPr>
          <w:tcW w:w="0" w:type="pct"/>
        </w:tcPr>
        <w:p w:rsidR="00EC379B" w:rsidRDefault="002D31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31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31F3" w:rsidP="006D504F">
          <w:pPr>
            <w:pStyle w:val="Footer"/>
            <w:rPr>
              <w:rStyle w:val="PageNumber"/>
            </w:rPr>
          </w:pPr>
        </w:p>
        <w:p w:rsidR="00EC379B" w:rsidRDefault="002D31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75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31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31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31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31F3">
      <w:r>
        <w:separator/>
      </w:r>
    </w:p>
  </w:footnote>
  <w:footnote w:type="continuationSeparator" w:id="0">
    <w:p w:rsidR="00000000" w:rsidRDefault="002D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3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3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3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F09"/>
    <w:multiLevelType w:val="hybridMultilevel"/>
    <w:tmpl w:val="0EBEFDC4"/>
    <w:lvl w:ilvl="0" w:tplc="1B980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CD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65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E2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9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AA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6A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05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43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401F"/>
    <w:multiLevelType w:val="hybridMultilevel"/>
    <w:tmpl w:val="733C41FC"/>
    <w:lvl w:ilvl="0" w:tplc="9BBE2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2F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AB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22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08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CC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2B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EE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02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A15"/>
    <w:multiLevelType w:val="hybridMultilevel"/>
    <w:tmpl w:val="83247F7E"/>
    <w:lvl w:ilvl="0" w:tplc="25360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80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4F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25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EB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45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A1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4D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7"/>
    <w:rsid w:val="000175B7"/>
    <w:rsid w:val="002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699884-C021-4D5C-ACE0-CD4E384B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10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1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0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SB02200 (Committee Report (Unamended))</vt:lpstr>
    </vt:vector>
  </TitlesOfParts>
  <Company>State of Texas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30672</dc:subject>
  <dc:creator>State of Texas</dc:creator>
  <dc:description>SB 2200 by Kolkhorst-(H)Public Health</dc:description>
  <cp:lastModifiedBy>Scotty Wimberley</cp:lastModifiedBy>
  <cp:revision>2</cp:revision>
  <cp:lastPrinted>2003-11-26T17:21:00Z</cp:lastPrinted>
  <dcterms:created xsi:type="dcterms:W3CDTF">2019-04-30T18:41:00Z</dcterms:created>
  <dcterms:modified xsi:type="dcterms:W3CDTF">2019-04-30T18:41:00Z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19.120.204</vt:lpwstr>
  </property>
</Properties>
</file>