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2A50" w:rsidTr="00345119">
        <w:tc>
          <w:tcPr>
            <w:tcW w:w="9576" w:type="dxa"/>
            <w:noWrap/>
          </w:tcPr>
          <w:p w:rsidR="008423E4" w:rsidRPr="0022177D" w:rsidRDefault="007E7D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7D37" w:rsidP="008423E4">
      <w:pPr>
        <w:jc w:val="center"/>
      </w:pPr>
    </w:p>
    <w:p w:rsidR="008423E4" w:rsidRPr="00B31F0E" w:rsidRDefault="007E7D37" w:rsidP="008423E4"/>
    <w:p w:rsidR="008423E4" w:rsidRPr="00742794" w:rsidRDefault="007E7D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2A50" w:rsidTr="00345119">
        <w:tc>
          <w:tcPr>
            <w:tcW w:w="9576" w:type="dxa"/>
          </w:tcPr>
          <w:p w:rsidR="008423E4" w:rsidRPr="00861995" w:rsidRDefault="007E7D37" w:rsidP="00345119">
            <w:pPr>
              <w:jc w:val="right"/>
            </w:pPr>
            <w:r>
              <w:t>C.S.S.B. 2272</w:t>
            </w:r>
          </w:p>
        </w:tc>
      </w:tr>
      <w:tr w:rsidR="00BF2A50" w:rsidTr="00345119">
        <w:tc>
          <w:tcPr>
            <w:tcW w:w="9576" w:type="dxa"/>
          </w:tcPr>
          <w:p w:rsidR="008423E4" w:rsidRPr="00861995" w:rsidRDefault="007E7D37" w:rsidP="002E510A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BF2A50" w:rsidTr="00345119">
        <w:tc>
          <w:tcPr>
            <w:tcW w:w="9576" w:type="dxa"/>
          </w:tcPr>
          <w:p w:rsidR="008423E4" w:rsidRPr="00861995" w:rsidRDefault="007E7D37" w:rsidP="00345119">
            <w:pPr>
              <w:jc w:val="right"/>
            </w:pPr>
            <w:r>
              <w:t>Natural Resources</w:t>
            </w:r>
          </w:p>
        </w:tc>
      </w:tr>
      <w:tr w:rsidR="00BF2A50" w:rsidTr="00345119">
        <w:tc>
          <w:tcPr>
            <w:tcW w:w="9576" w:type="dxa"/>
          </w:tcPr>
          <w:p w:rsidR="008423E4" w:rsidRDefault="007E7D3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E7D37" w:rsidP="008423E4">
      <w:pPr>
        <w:tabs>
          <w:tab w:val="right" w:pos="9360"/>
        </w:tabs>
      </w:pPr>
    </w:p>
    <w:p w:rsidR="008423E4" w:rsidRDefault="007E7D37" w:rsidP="008423E4"/>
    <w:p w:rsidR="008423E4" w:rsidRDefault="007E7D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2A50" w:rsidTr="00345119">
        <w:tc>
          <w:tcPr>
            <w:tcW w:w="9576" w:type="dxa"/>
          </w:tcPr>
          <w:p w:rsidR="008423E4" w:rsidRPr="00A8133F" w:rsidRDefault="007E7D37" w:rsidP="00FE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7D37" w:rsidP="00FE34A3"/>
          <w:p w:rsidR="008423E4" w:rsidRDefault="007E7D37" w:rsidP="00FE3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1B8E">
              <w:t>Concerns have been raised regarding the us</w:t>
            </w:r>
            <w:r>
              <w:t>e</w:t>
            </w:r>
            <w:r w:rsidRPr="00CF1B8E">
              <w:t xml:space="preserve"> of </w:t>
            </w:r>
            <w:r>
              <w:t>a certain procedure for the</w:t>
            </w:r>
            <w:r w:rsidRPr="00CF1B8E">
              <w:t xml:space="preserve"> expedited release of </w:t>
            </w:r>
            <w:r>
              <w:t>certain</w:t>
            </w:r>
            <w:r w:rsidRPr="00CF1B8E">
              <w:t xml:space="preserve"> area</w:t>
            </w:r>
            <w:r>
              <w:t>s</w:t>
            </w:r>
            <w:r w:rsidRPr="00CF1B8E">
              <w:t xml:space="preserve"> from a certificate of public convenience</w:t>
            </w:r>
            <w:r>
              <w:t xml:space="preserve"> and necessity</w:t>
            </w:r>
            <w:r>
              <w:t>.</w:t>
            </w:r>
            <w:r w:rsidRPr="00CF1B8E">
              <w:t xml:space="preserve"> </w:t>
            </w:r>
            <w:r>
              <w:t>C.S.</w:t>
            </w:r>
            <w:r>
              <w:t>S.B. 2272</w:t>
            </w:r>
            <w:r>
              <w:t xml:space="preserve"> seeks to address these concerns by setting out provisions </w:t>
            </w:r>
            <w:r w:rsidRPr="00467E08">
              <w:t>relating to the procedure for amending or revoking certificates of public convenience and necessity issued to certain water uti</w:t>
            </w:r>
            <w:r w:rsidRPr="00467E08">
              <w:t>lities</w:t>
            </w:r>
            <w:r>
              <w:t>.</w:t>
            </w:r>
            <w:r w:rsidRPr="00CF1B8E">
              <w:t xml:space="preserve"> </w:t>
            </w:r>
          </w:p>
          <w:p w:rsidR="008423E4" w:rsidRPr="00E26B13" w:rsidRDefault="007E7D37" w:rsidP="00FE34A3">
            <w:pPr>
              <w:rPr>
                <w:b/>
              </w:rPr>
            </w:pPr>
          </w:p>
        </w:tc>
      </w:tr>
      <w:tr w:rsidR="00BF2A50" w:rsidTr="00345119">
        <w:tc>
          <w:tcPr>
            <w:tcW w:w="9576" w:type="dxa"/>
          </w:tcPr>
          <w:p w:rsidR="0017725B" w:rsidRDefault="007E7D37" w:rsidP="00FE3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7D37" w:rsidP="00FE34A3">
            <w:pPr>
              <w:rPr>
                <w:b/>
                <w:u w:val="single"/>
              </w:rPr>
            </w:pPr>
          </w:p>
          <w:p w:rsidR="00241D67" w:rsidRPr="00241D67" w:rsidRDefault="007E7D37" w:rsidP="00FE34A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7E7D37" w:rsidP="00FE34A3">
            <w:pPr>
              <w:rPr>
                <w:b/>
                <w:u w:val="single"/>
              </w:rPr>
            </w:pPr>
          </w:p>
        </w:tc>
      </w:tr>
      <w:tr w:rsidR="00BF2A50" w:rsidTr="00345119">
        <w:tc>
          <w:tcPr>
            <w:tcW w:w="9576" w:type="dxa"/>
          </w:tcPr>
          <w:p w:rsidR="008423E4" w:rsidRPr="00A8133F" w:rsidRDefault="007E7D37" w:rsidP="00FE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7D37" w:rsidP="00FE34A3"/>
          <w:p w:rsidR="00241D67" w:rsidRDefault="007E7D37" w:rsidP="00FE3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19558B" w:rsidRDefault="007E7D37" w:rsidP="00FE34A3">
            <w:pPr>
              <w:rPr>
                <w:b/>
                <w:sz w:val="22"/>
              </w:rPr>
            </w:pPr>
          </w:p>
        </w:tc>
      </w:tr>
      <w:tr w:rsidR="00BF2A50" w:rsidTr="00345119">
        <w:tc>
          <w:tcPr>
            <w:tcW w:w="9576" w:type="dxa"/>
          </w:tcPr>
          <w:p w:rsidR="008423E4" w:rsidRPr="00A8133F" w:rsidRDefault="007E7D37" w:rsidP="00FE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19558B" w:rsidRDefault="007E7D37" w:rsidP="00FE34A3">
            <w:pPr>
              <w:rPr>
                <w:sz w:val="22"/>
              </w:rPr>
            </w:pPr>
          </w:p>
          <w:p w:rsidR="00F6038C" w:rsidRDefault="007E7D37" w:rsidP="00FE34A3">
            <w:pPr>
              <w:pStyle w:val="Header"/>
              <w:jc w:val="both"/>
            </w:pPr>
            <w:r>
              <w:t>C.S.</w:t>
            </w:r>
            <w:r>
              <w:t>S.B. 2272</w:t>
            </w:r>
            <w:r>
              <w:t xml:space="preserve"> amends the Water Code with respect to</w:t>
            </w:r>
            <w:r>
              <w:t xml:space="preserve"> the procedure </w:t>
            </w:r>
            <w:r>
              <w:t>for</w:t>
            </w:r>
            <w:r>
              <w:t xml:space="preserve"> </w:t>
            </w:r>
            <w:r w:rsidRPr="008618FD">
              <w:t xml:space="preserve">the owner of a tract of land that is at least 25 acres and that is not receiving water or sewer service </w:t>
            </w:r>
            <w:r>
              <w:t>to</w:t>
            </w:r>
            <w:r w:rsidRPr="008618FD">
              <w:t xml:space="preserve"> </w:t>
            </w:r>
            <w:r w:rsidRPr="008618FD">
              <w:t>petition for expedited release of the area from a certificate of public convenience</w:t>
            </w:r>
            <w:r w:rsidRPr="008618FD">
              <w:t xml:space="preserve"> and necessity </w:t>
            </w:r>
            <w:r>
              <w:t>to which the landowner is</w:t>
            </w:r>
            <w:r w:rsidRPr="008618FD">
              <w:t xml:space="preserve"> entitled if the landowner's property</w:t>
            </w:r>
            <w:r>
              <w:t>:</w:t>
            </w:r>
            <w:r w:rsidRPr="008618FD">
              <w:t xml:space="preserve"> </w:t>
            </w:r>
          </w:p>
          <w:p w:rsidR="00F6038C" w:rsidRDefault="007E7D37" w:rsidP="00FE34A3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8618FD">
              <w:t>is located in a county</w:t>
            </w:r>
            <w:r>
              <w:t>:</w:t>
            </w:r>
            <w:r w:rsidRPr="008618FD">
              <w:t xml:space="preserve"> </w:t>
            </w:r>
          </w:p>
          <w:p w:rsidR="00F6038C" w:rsidRDefault="007E7D37" w:rsidP="00FE34A3">
            <w:pPr>
              <w:pStyle w:val="Header"/>
              <w:numPr>
                <w:ilvl w:val="1"/>
                <w:numId w:val="5"/>
              </w:numPr>
              <w:spacing w:before="120" w:after="120"/>
              <w:jc w:val="both"/>
            </w:pPr>
            <w:r w:rsidRPr="008618FD">
              <w:t>with a population of at least one million</w:t>
            </w:r>
            <w:r>
              <w:t>;</w:t>
            </w:r>
            <w:r w:rsidRPr="008618FD">
              <w:t xml:space="preserve"> </w:t>
            </w:r>
          </w:p>
          <w:p w:rsidR="00F6038C" w:rsidRDefault="007E7D37" w:rsidP="00FE34A3">
            <w:pPr>
              <w:pStyle w:val="Header"/>
              <w:numPr>
                <w:ilvl w:val="1"/>
                <w:numId w:val="5"/>
              </w:numPr>
              <w:spacing w:before="120" w:after="120"/>
              <w:jc w:val="both"/>
            </w:pPr>
            <w:r w:rsidRPr="008618FD">
              <w:t>adjacent to a county with a population of at least one million</w:t>
            </w:r>
            <w:r>
              <w:t>;</w:t>
            </w:r>
            <w:r w:rsidRPr="008618FD">
              <w:t xml:space="preserve"> or </w:t>
            </w:r>
          </w:p>
          <w:p w:rsidR="00F6038C" w:rsidRDefault="007E7D37" w:rsidP="00FE34A3">
            <w:pPr>
              <w:pStyle w:val="Header"/>
              <w:numPr>
                <w:ilvl w:val="1"/>
                <w:numId w:val="5"/>
              </w:numPr>
              <w:spacing w:before="120" w:after="120"/>
              <w:jc w:val="both"/>
            </w:pPr>
            <w:r w:rsidRPr="008618FD">
              <w:t xml:space="preserve">with a population of more than 200,000 </w:t>
            </w:r>
            <w:r w:rsidRPr="008618FD">
              <w:t>and less than 220,000 that does not contain a public or private university that had a total enrollment in the most recent fall semester of 40,000 or more</w:t>
            </w:r>
            <w:r>
              <w:t>;</w:t>
            </w:r>
            <w:r w:rsidRPr="008618FD">
              <w:t xml:space="preserve"> and </w:t>
            </w:r>
          </w:p>
          <w:p w:rsidR="00F6038C" w:rsidRDefault="007E7D37" w:rsidP="0019558B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is </w:t>
            </w:r>
            <w:r w:rsidRPr="008618FD">
              <w:t xml:space="preserve">not </w:t>
            </w:r>
            <w:r>
              <w:t xml:space="preserve">located </w:t>
            </w:r>
            <w:r w:rsidRPr="008618FD">
              <w:t>in a county that has a population of more than 45,500 and less than 47,500</w:t>
            </w:r>
            <w:r>
              <w:t xml:space="preserve">. </w:t>
            </w:r>
          </w:p>
          <w:p w:rsidR="00C16ADC" w:rsidRPr="0019558B" w:rsidRDefault="007E7D37" w:rsidP="00FE34A3">
            <w:pPr>
              <w:pStyle w:val="Header"/>
              <w:jc w:val="both"/>
              <w:rPr>
                <w:sz w:val="22"/>
              </w:rPr>
            </w:pPr>
          </w:p>
          <w:p w:rsidR="00755F47" w:rsidRDefault="007E7D37" w:rsidP="00FE34A3">
            <w:pPr>
              <w:pStyle w:val="Header"/>
              <w:jc w:val="both"/>
            </w:pPr>
            <w:r>
              <w:t>C.S</w:t>
            </w:r>
            <w:r>
              <w:t>.</w:t>
            </w:r>
            <w:r>
              <w:t>S.B. 2272</w:t>
            </w:r>
            <w:r>
              <w:t xml:space="preserve"> prohibits </w:t>
            </w:r>
            <w:r>
              <w:t>the</w:t>
            </w:r>
            <w:r w:rsidRPr="008618FD">
              <w:t xml:space="preserve"> certificate holder </w:t>
            </w:r>
            <w:r>
              <w:t>from</w:t>
            </w:r>
            <w:r w:rsidRPr="008618FD">
              <w:t xml:space="preserve"> </w:t>
            </w:r>
            <w:r>
              <w:t xml:space="preserve">initiating an application to </w:t>
            </w:r>
            <w:r w:rsidRPr="008618FD">
              <w:t xml:space="preserve">borrow money under a federal loan program after the date the petition is filed until the </w:t>
            </w:r>
            <w:r w:rsidRPr="00636672">
              <w:t>Public Utility Commission of Texas</w:t>
            </w:r>
            <w:r>
              <w:t xml:space="preserve"> (PUC)</w:t>
            </w:r>
            <w:r w:rsidRPr="008618FD">
              <w:t xml:space="preserve"> issues a decision on the petition. </w:t>
            </w:r>
            <w:r>
              <w:t>The bill</w:t>
            </w:r>
            <w:r>
              <w:t xml:space="preserve"> revises the manner </w:t>
            </w:r>
            <w:r>
              <w:t>by</w:t>
            </w:r>
            <w:r>
              <w:t xml:space="preserve"> which the PUC </w:t>
            </w:r>
            <w:r w:rsidRPr="00407A70">
              <w:t>may require an award of compensation by the petitioner</w:t>
            </w:r>
            <w:r>
              <w:t xml:space="preserve"> to the certificate holder</w:t>
            </w:r>
            <w:r>
              <w:t xml:space="preserve">. The bill </w:t>
            </w:r>
            <w:r>
              <w:t>requires the monetary amount of compensation</w:t>
            </w:r>
            <w:r>
              <w:t>, if any, to be determined by a qualified individual or firm serving as an independe</w:t>
            </w:r>
            <w:r>
              <w:t>nt appraiser agreed upon by the certificate holder and the petitioner</w:t>
            </w:r>
            <w:r>
              <w:t xml:space="preserve">, makes </w:t>
            </w:r>
            <w:r>
              <w:t xml:space="preserve">the </w:t>
            </w:r>
            <w:r>
              <w:t xml:space="preserve">compensation </w:t>
            </w:r>
            <w:r>
              <w:t>determination binding on the PUC</w:t>
            </w:r>
            <w:r>
              <w:t>,</w:t>
            </w:r>
            <w:r>
              <w:t xml:space="preserve"> and requires the costs of the independent appraiser to be borne by the petitioner. </w:t>
            </w:r>
            <w:r>
              <w:t>The bill</w:t>
            </w:r>
            <w:r>
              <w:t xml:space="preserve"> </w:t>
            </w:r>
            <w:r>
              <w:t xml:space="preserve">provides for </w:t>
            </w:r>
            <w:r>
              <w:t xml:space="preserve">the </w:t>
            </w:r>
            <w:r>
              <w:t>application</w:t>
            </w:r>
            <w:r>
              <w:t xml:space="preserve"> of cert</w:t>
            </w:r>
            <w:r>
              <w:t xml:space="preserve">ain related </w:t>
            </w:r>
            <w:r>
              <w:t>provisions</w:t>
            </w:r>
            <w:r>
              <w:t xml:space="preserve"> </w:t>
            </w:r>
            <w:r>
              <w:t xml:space="preserve">to </w:t>
            </w:r>
            <w:r>
              <w:t xml:space="preserve">such a </w:t>
            </w:r>
            <w:r>
              <w:t>determination</w:t>
            </w:r>
            <w:r>
              <w:t xml:space="preserve">. </w:t>
            </w:r>
          </w:p>
          <w:p w:rsidR="00755F47" w:rsidRPr="0019558B" w:rsidRDefault="007E7D37" w:rsidP="00FE34A3">
            <w:pPr>
              <w:pStyle w:val="Header"/>
              <w:jc w:val="both"/>
              <w:rPr>
                <w:sz w:val="22"/>
              </w:rPr>
            </w:pPr>
          </w:p>
          <w:p w:rsidR="008618FD" w:rsidRDefault="007E7D37" w:rsidP="00FE34A3">
            <w:pPr>
              <w:pStyle w:val="Header"/>
              <w:jc w:val="both"/>
            </w:pPr>
            <w:r>
              <w:t>C.S.</w:t>
            </w:r>
            <w:r>
              <w:t>S.B. 2272</w:t>
            </w:r>
            <w:r>
              <w:t xml:space="preserve"> </w:t>
            </w:r>
            <w:r>
              <w:t xml:space="preserve">requires a </w:t>
            </w:r>
            <w:r w:rsidRPr="00897A12">
              <w:t xml:space="preserve">petitioner and certificate holder </w:t>
            </w:r>
            <w:r>
              <w:t xml:space="preserve">who </w:t>
            </w:r>
            <w:r w:rsidRPr="00897A12">
              <w:t xml:space="preserve">cannot agree on an independent appraiser within 10 calendar days after the date on which the </w:t>
            </w:r>
            <w:r>
              <w:t>PUC</w:t>
            </w:r>
            <w:r>
              <w:t xml:space="preserve"> </w:t>
            </w:r>
            <w:r w:rsidRPr="002B2A24">
              <w:t>approves the petition</w:t>
            </w:r>
            <w:r>
              <w:t xml:space="preserve"> to each engage its own a</w:t>
            </w:r>
            <w:r>
              <w:t>ppraiser at its own expense and requires each appraisal to be submitted to the PUC within 70 calendar days after th</w:t>
            </w:r>
            <w:r>
              <w:t>at approval</w:t>
            </w:r>
            <w:r>
              <w:t xml:space="preserve"> date</w:t>
            </w:r>
            <w:r>
              <w:t>.</w:t>
            </w:r>
            <w:r>
              <w:t xml:space="preserve"> </w:t>
            </w:r>
            <w:r>
              <w:t>The bill provides for the PUC appointment of a third appraiser to make the determination</w:t>
            </w:r>
            <w:r>
              <w:t xml:space="preserve"> of compensation</w:t>
            </w:r>
            <w:r>
              <w:t xml:space="preserve"> after receiving th</w:t>
            </w:r>
            <w:r>
              <w:t xml:space="preserve">e separate appraisals and requires the petitioner and certificate holder to split the cost of the third appraisal. </w:t>
            </w:r>
            <w:r>
              <w:t xml:space="preserve">The bill </w:t>
            </w:r>
            <w:r>
              <w:t xml:space="preserve">requires the PUC to ensure that </w:t>
            </w:r>
            <w:r>
              <w:t>the monetary amount of compensation by the petitioner to the certificate holder is determined not la</w:t>
            </w:r>
            <w:r>
              <w:t xml:space="preserve">ter than the </w:t>
            </w:r>
            <w:r>
              <w:t>6</w:t>
            </w:r>
            <w:r>
              <w:t xml:space="preserve">0th day after the date the PUC </w:t>
            </w:r>
            <w:r>
              <w:t xml:space="preserve">receives </w:t>
            </w:r>
            <w:r>
              <w:t xml:space="preserve">the </w:t>
            </w:r>
            <w:r>
              <w:t>final appraisal</w:t>
            </w:r>
            <w:r>
              <w:t xml:space="preserve"> and that the landowner pays the compensation to the certificate holder not later than the 90th calendar day after the date the monetary amount of compensation is determined.</w:t>
            </w:r>
          </w:p>
          <w:p w:rsidR="008423E4" w:rsidRPr="00835628" w:rsidRDefault="007E7D37" w:rsidP="00FE3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  </w:t>
            </w:r>
          </w:p>
        </w:tc>
      </w:tr>
      <w:tr w:rsidR="00BF2A50" w:rsidTr="00345119">
        <w:tc>
          <w:tcPr>
            <w:tcW w:w="9576" w:type="dxa"/>
          </w:tcPr>
          <w:p w:rsidR="008423E4" w:rsidRPr="00A8133F" w:rsidRDefault="007E7D37" w:rsidP="00FE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7D37" w:rsidP="00FE34A3"/>
          <w:p w:rsidR="008423E4" w:rsidRPr="003624F2" w:rsidRDefault="007E7D37" w:rsidP="00FE3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E7D37" w:rsidP="00FE34A3">
            <w:pPr>
              <w:rPr>
                <w:b/>
              </w:rPr>
            </w:pPr>
          </w:p>
        </w:tc>
      </w:tr>
      <w:tr w:rsidR="00BF2A50" w:rsidTr="00345119">
        <w:tc>
          <w:tcPr>
            <w:tcW w:w="9576" w:type="dxa"/>
          </w:tcPr>
          <w:p w:rsidR="002E510A" w:rsidRDefault="007E7D37" w:rsidP="00FE34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AC1EBD" w:rsidRPr="00AC1EBD" w:rsidRDefault="007E7D37" w:rsidP="00FE34A3">
            <w:pPr>
              <w:jc w:val="both"/>
            </w:pPr>
          </w:p>
          <w:p w:rsidR="00AC1EBD" w:rsidRDefault="007E7D37" w:rsidP="00FE34A3">
            <w:pPr>
              <w:jc w:val="both"/>
            </w:pPr>
            <w:r>
              <w:t>C.S.S.B. 2272 differs from the engrossed in minor or nonsubstantive ways to make technical corrections.</w:t>
            </w:r>
          </w:p>
          <w:p w:rsidR="000B2380" w:rsidRDefault="007E7D37" w:rsidP="00FE34A3">
            <w:pPr>
              <w:jc w:val="both"/>
            </w:pPr>
          </w:p>
          <w:p w:rsidR="000B2380" w:rsidRPr="000B2380" w:rsidRDefault="007E7D37" w:rsidP="00FE34A3">
            <w:pPr>
              <w:jc w:val="both"/>
            </w:pPr>
          </w:p>
        </w:tc>
      </w:tr>
      <w:tr w:rsidR="00BF2A50" w:rsidTr="00345119">
        <w:tc>
          <w:tcPr>
            <w:tcW w:w="9576" w:type="dxa"/>
          </w:tcPr>
          <w:p w:rsidR="002E510A" w:rsidRPr="009C1E9A" w:rsidRDefault="007E7D37" w:rsidP="00FE34A3">
            <w:pPr>
              <w:rPr>
                <w:b/>
                <w:u w:val="single"/>
              </w:rPr>
            </w:pPr>
          </w:p>
        </w:tc>
      </w:tr>
      <w:tr w:rsidR="00BF2A50" w:rsidTr="00345119">
        <w:tc>
          <w:tcPr>
            <w:tcW w:w="9576" w:type="dxa"/>
          </w:tcPr>
          <w:p w:rsidR="002E510A" w:rsidRPr="002E510A" w:rsidRDefault="007E7D37" w:rsidP="00FE34A3">
            <w:pPr>
              <w:jc w:val="both"/>
            </w:pPr>
          </w:p>
        </w:tc>
      </w:tr>
    </w:tbl>
    <w:p w:rsidR="008423E4" w:rsidRPr="00BE0E75" w:rsidRDefault="007E7D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7D3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7D37">
      <w:r>
        <w:separator/>
      </w:r>
    </w:p>
  </w:endnote>
  <w:endnote w:type="continuationSeparator" w:id="0">
    <w:p w:rsidR="00000000" w:rsidRDefault="007E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7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2A50" w:rsidTr="009C1E9A">
      <w:trPr>
        <w:cantSplit/>
      </w:trPr>
      <w:tc>
        <w:tcPr>
          <w:tcW w:w="0" w:type="pct"/>
        </w:tcPr>
        <w:p w:rsidR="00137D90" w:rsidRDefault="007E7D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7D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7D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7D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7D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A50" w:rsidTr="009C1E9A">
      <w:trPr>
        <w:cantSplit/>
      </w:trPr>
      <w:tc>
        <w:tcPr>
          <w:tcW w:w="0" w:type="pct"/>
        </w:tcPr>
        <w:p w:rsidR="00EC379B" w:rsidRDefault="007E7D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7D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34467</w:t>
          </w:r>
        </w:p>
      </w:tc>
      <w:tc>
        <w:tcPr>
          <w:tcW w:w="2453" w:type="pct"/>
        </w:tcPr>
        <w:p w:rsidR="00EC379B" w:rsidRDefault="007E7D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19.136.81</w:t>
          </w:r>
          <w:r>
            <w:fldChar w:fldCharType="end"/>
          </w:r>
        </w:p>
      </w:tc>
    </w:tr>
    <w:tr w:rsidR="00BF2A50" w:rsidTr="009C1E9A">
      <w:trPr>
        <w:cantSplit/>
      </w:trPr>
      <w:tc>
        <w:tcPr>
          <w:tcW w:w="0" w:type="pct"/>
        </w:tcPr>
        <w:p w:rsidR="00EC379B" w:rsidRDefault="007E7D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7D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34235</w:t>
          </w:r>
        </w:p>
      </w:tc>
      <w:tc>
        <w:tcPr>
          <w:tcW w:w="2453" w:type="pct"/>
        </w:tcPr>
        <w:p w:rsidR="00EC379B" w:rsidRDefault="007E7D37" w:rsidP="006D504F">
          <w:pPr>
            <w:pStyle w:val="Footer"/>
            <w:rPr>
              <w:rStyle w:val="PageNumber"/>
            </w:rPr>
          </w:pPr>
        </w:p>
        <w:p w:rsidR="00EC379B" w:rsidRDefault="007E7D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A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7D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E7D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7D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7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7D37">
      <w:r>
        <w:separator/>
      </w:r>
    </w:p>
  </w:footnote>
  <w:footnote w:type="continuationSeparator" w:id="0">
    <w:p w:rsidR="00000000" w:rsidRDefault="007E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7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7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7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13"/>
    <w:multiLevelType w:val="hybridMultilevel"/>
    <w:tmpl w:val="1070FAB6"/>
    <w:lvl w:ilvl="0" w:tplc="1A6CF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D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2B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6A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2A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4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3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EC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4E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6223"/>
    <w:multiLevelType w:val="hybridMultilevel"/>
    <w:tmpl w:val="328CAC1E"/>
    <w:lvl w:ilvl="0" w:tplc="13B6B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29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A8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9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3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10F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E0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A4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E1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234B"/>
    <w:multiLevelType w:val="hybridMultilevel"/>
    <w:tmpl w:val="5A246DD8"/>
    <w:lvl w:ilvl="0" w:tplc="1766EA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123D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9A50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0640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A472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6CB2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E672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A48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643F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0199E"/>
    <w:multiLevelType w:val="hybridMultilevel"/>
    <w:tmpl w:val="D976FF60"/>
    <w:lvl w:ilvl="0" w:tplc="E50C7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21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A0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46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1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84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61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69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88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05170"/>
    <w:multiLevelType w:val="hybridMultilevel"/>
    <w:tmpl w:val="16AADEA8"/>
    <w:lvl w:ilvl="0" w:tplc="030ACF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2A5A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A4A1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A83E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B22B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66B4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B42C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B0F9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6A5F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50"/>
    <w:rsid w:val="007E7D37"/>
    <w:rsid w:val="00B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2E647-CFA7-464C-903E-C39E595C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77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77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7B3"/>
    <w:rPr>
      <w:b/>
      <w:bCs/>
    </w:rPr>
  </w:style>
  <w:style w:type="character" w:styleId="Hyperlink">
    <w:name w:val="Hyperlink"/>
    <w:basedOn w:val="DefaultParagraphFont"/>
    <w:unhideWhenUsed/>
    <w:rsid w:val="0063667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96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3108</Characters>
  <Application>Microsoft Office Word</Application>
  <DocSecurity>4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SB02272 (Committee Report (Substituted))</vt:lpstr>
    </vt:vector>
  </TitlesOfParts>
  <Company>State of Texas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34467</dc:subject>
  <dc:creator>State of Texas</dc:creator>
  <dc:description>SB 2272 by Nichols-(H)Natural Resources (Substitute Document Number: 86R 34235)</dc:description>
  <cp:lastModifiedBy>Scotty Wimberley</cp:lastModifiedBy>
  <cp:revision>2</cp:revision>
  <cp:lastPrinted>2003-11-26T17:21:00Z</cp:lastPrinted>
  <dcterms:created xsi:type="dcterms:W3CDTF">2019-05-16T17:15:00Z</dcterms:created>
  <dcterms:modified xsi:type="dcterms:W3CDTF">2019-05-16T17:15:00Z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19.136.81</vt:lpwstr>
  </property>
</Properties>
</file>