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88" w:rsidRDefault="00B52088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60E58A5E71F047CBA6D26B67526D5D98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B52088" w:rsidRPr="00585C31" w:rsidRDefault="00B52088" w:rsidP="000F1DF9">
      <w:pPr>
        <w:spacing w:after="0" w:line="240" w:lineRule="auto"/>
        <w:rPr>
          <w:rFonts w:cs="Times New Roman"/>
          <w:szCs w:val="24"/>
        </w:rPr>
      </w:pPr>
    </w:p>
    <w:p w:rsidR="00B52088" w:rsidRPr="00585C31" w:rsidRDefault="00B52088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B52088" w:rsidTr="000F1DF9">
        <w:tc>
          <w:tcPr>
            <w:tcW w:w="2718" w:type="dxa"/>
          </w:tcPr>
          <w:p w:rsidR="00B52088" w:rsidRPr="005C2A78" w:rsidRDefault="00B52088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68755EFC90274792B1B9E7FEB93A56C3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B52088" w:rsidRPr="00FF6471" w:rsidRDefault="00B52088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5C6893679004F24B7DCFC98508AD783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C.S.S.B. 2285</w:t>
                </w:r>
              </w:sdtContent>
            </w:sdt>
          </w:p>
        </w:tc>
      </w:tr>
      <w:tr w:rsidR="00B52088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D9B019229CDB41C896D161F3B3CE9D75"/>
            </w:placeholder>
          </w:sdtPr>
          <w:sdtContent>
            <w:tc>
              <w:tcPr>
                <w:tcW w:w="2718" w:type="dxa"/>
              </w:tcPr>
              <w:p w:rsidR="00B52088" w:rsidRPr="000F1DF9" w:rsidRDefault="00B52088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86R28470 MP-F</w:t>
                </w:r>
              </w:p>
            </w:tc>
          </w:sdtContent>
        </w:sdt>
        <w:tc>
          <w:tcPr>
            <w:tcW w:w="6858" w:type="dxa"/>
          </w:tcPr>
          <w:p w:rsidR="00B52088" w:rsidRPr="005C2A78" w:rsidRDefault="00B52088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2F32C2AA42D04E4EB7BAB3BE8714424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4DD45C9AE7C04E24B76CC9AA746226A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Fallon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1E55A250F014CB6ACDADF2CD3EAFAC4"/>
                </w:placeholder>
                <w:showingPlcHdr/>
              </w:sdtPr>
              <w:sdtContent/>
            </w:sdt>
          </w:p>
        </w:tc>
      </w:tr>
      <w:tr w:rsidR="00B52088" w:rsidTr="000F1DF9">
        <w:tc>
          <w:tcPr>
            <w:tcW w:w="2718" w:type="dxa"/>
          </w:tcPr>
          <w:p w:rsidR="00B52088" w:rsidRPr="00BC7495" w:rsidRDefault="00B52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1E2FCC5B51FA4F14AFFE0A7CDEDB42E4"/>
            </w:placeholder>
          </w:sdtPr>
          <w:sdtContent>
            <w:tc>
              <w:tcPr>
                <w:tcW w:w="6858" w:type="dxa"/>
              </w:tcPr>
              <w:p w:rsidR="00B52088" w:rsidRPr="00FF6471" w:rsidRDefault="00B52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B52088" w:rsidTr="000F1DF9">
        <w:tc>
          <w:tcPr>
            <w:tcW w:w="2718" w:type="dxa"/>
          </w:tcPr>
          <w:p w:rsidR="00B52088" w:rsidRPr="00BC7495" w:rsidRDefault="00B52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3A25FF2681D46E49B53DCD963E6CF9D"/>
            </w:placeholder>
            <w:date w:fullDate="2019-04-30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B52088" w:rsidRPr="00FF6471" w:rsidRDefault="00B52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4/30/2019</w:t>
                </w:r>
              </w:p>
            </w:tc>
          </w:sdtContent>
        </w:sdt>
      </w:tr>
      <w:tr w:rsidR="00B52088" w:rsidTr="000F1DF9">
        <w:tc>
          <w:tcPr>
            <w:tcW w:w="2718" w:type="dxa"/>
          </w:tcPr>
          <w:p w:rsidR="00B52088" w:rsidRPr="00BC7495" w:rsidRDefault="00B52088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FDDA75DAE6204D218A6EF0F114A4689A"/>
            </w:placeholder>
          </w:sdtPr>
          <w:sdtContent>
            <w:tc>
              <w:tcPr>
                <w:tcW w:w="6858" w:type="dxa"/>
              </w:tcPr>
              <w:p w:rsidR="00B52088" w:rsidRPr="00FF6471" w:rsidRDefault="00B52088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B52088" w:rsidRPr="00FF6471" w:rsidRDefault="00B52088" w:rsidP="000F1DF9">
      <w:pPr>
        <w:spacing w:after="0" w:line="240" w:lineRule="auto"/>
        <w:rPr>
          <w:rFonts w:cs="Times New Roman"/>
          <w:szCs w:val="24"/>
        </w:rPr>
      </w:pPr>
    </w:p>
    <w:p w:rsidR="00B52088" w:rsidRPr="00FF6471" w:rsidRDefault="00B52088" w:rsidP="000F1DF9">
      <w:pPr>
        <w:spacing w:after="0" w:line="240" w:lineRule="auto"/>
        <w:rPr>
          <w:rFonts w:cs="Times New Roman"/>
          <w:szCs w:val="24"/>
        </w:rPr>
      </w:pPr>
    </w:p>
    <w:p w:rsidR="00B52088" w:rsidRPr="00FF6471" w:rsidRDefault="00B52088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95DD4BA0C8AC4F42A3FAC2EFE1E2561A"/>
        </w:placeholder>
      </w:sdtPr>
      <w:sdtContent>
        <w:p w:rsidR="00B52088" w:rsidRDefault="00B52088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8F00C596443445EAF2AB35CDA39F2DF"/>
        </w:placeholder>
      </w:sdtPr>
      <w:sdtContent>
        <w:p w:rsidR="00B52088" w:rsidRDefault="00B52088" w:rsidP="00B52088">
          <w:pPr>
            <w:pStyle w:val="NormalWeb"/>
            <w:spacing w:before="0" w:beforeAutospacing="0" w:after="0" w:afterAutospacing="0"/>
            <w:jc w:val="both"/>
            <w:divId w:val="777140619"/>
            <w:rPr>
              <w:rFonts w:eastAsia="Times New Roman"/>
              <w:bCs/>
            </w:rPr>
          </w:pPr>
        </w:p>
        <w:p w:rsidR="00B52088" w:rsidRPr="00394D4F" w:rsidRDefault="00B52088" w:rsidP="00B52088">
          <w:pPr>
            <w:pStyle w:val="NormalWeb"/>
            <w:spacing w:before="0" w:beforeAutospacing="0" w:after="0" w:afterAutospacing="0"/>
            <w:jc w:val="both"/>
            <w:divId w:val="777140619"/>
          </w:pPr>
          <w:r w:rsidRPr="00394D4F">
            <w:t xml:space="preserve">Texas has one of the strongest public school accountability systems in the country. Public charter schools face a no-appeal closure policy if they fail three years in a row. </w:t>
          </w:r>
          <w:r>
            <w:t>Independent school districts</w:t>
          </w:r>
          <w:r w:rsidRPr="00394D4F">
            <w:t xml:space="preserve"> face sanctions, including state takeover, if they fail five years in a row. Despite the importance of the accountability ratings, the Texas Education Agency (TEA) limited the ability to appeal a school’s accountability rating to only TEA errors and testing errors. TEA does not allow any public school to appeal an accountability rating for a data or calculation error attributable to a school, even if the correction would result in a higher accountability rating. S.B. 2285 seeks to ensure that accountability ratings provided to public charter schools and school districts accurately reflect the school’s true performance and not a data-entry error.</w:t>
          </w:r>
        </w:p>
        <w:p w:rsidR="00B52088" w:rsidRPr="00394D4F" w:rsidRDefault="00B52088" w:rsidP="00B52088">
          <w:pPr>
            <w:pStyle w:val="NormalWeb"/>
            <w:spacing w:before="0" w:beforeAutospacing="0" w:after="0" w:afterAutospacing="0"/>
            <w:jc w:val="both"/>
            <w:divId w:val="777140619"/>
          </w:pPr>
          <w:r w:rsidRPr="00394D4F">
            <w:t> </w:t>
          </w:r>
        </w:p>
        <w:p w:rsidR="00B52088" w:rsidRPr="00394D4F" w:rsidRDefault="00B52088" w:rsidP="00B52088">
          <w:pPr>
            <w:pStyle w:val="NormalWeb"/>
            <w:spacing w:before="0" w:beforeAutospacing="0" w:after="0" w:afterAutospacing="0"/>
            <w:jc w:val="both"/>
            <w:divId w:val="777140619"/>
          </w:pPr>
          <w:r w:rsidRPr="00394D4F">
            <w:t xml:space="preserve">S.B. 2285 prohibits the commissioner of education (commissioner) from limiting certain challenges to </w:t>
          </w:r>
          <w:r>
            <w:t>a TEA</w:t>
          </w:r>
          <w:r w:rsidRPr="00394D4F">
            <w:t xml:space="preserve"> decision relating to an academic or financial accountability rating. Additionally, S.B. 2285 requires the commissioner to raise a school district or charter school’s rating to a higher rating or indicate the school is not rated, if the challenge shows a data or calculation error caused the school to have a lower rating. S.B. 2285 also prohibits the commissioner from revoking a charter or allowing a charter to expire if a school's rating is changed to Not Rated as the result of certain challenges.</w:t>
          </w:r>
          <w:r>
            <w:t xml:space="preserve"> (Original Author's/Sponsor's Statement of Intent)</w:t>
          </w:r>
        </w:p>
        <w:p w:rsidR="00B52088" w:rsidRPr="00D70925" w:rsidRDefault="00B52088" w:rsidP="00B52088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B52088" w:rsidRDefault="00B52088" w:rsidP="00C472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C.S.S.B. 2285 </w:t>
      </w:r>
      <w:bookmarkStart w:id="1" w:name="AmendsCurrentLaw"/>
      <w:bookmarkEnd w:id="1"/>
      <w:r>
        <w:rPr>
          <w:rFonts w:cs="Times New Roman"/>
          <w:szCs w:val="24"/>
        </w:rPr>
        <w:t>amends current law relating to challenges by school districts and open</w:t>
      </w:r>
      <w:r>
        <w:rPr>
          <w:rFonts w:cs="Times New Roman"/>
          <w:szCs w:val="24"/>
        </w:rPr>
        <w:noBreakHyphen/>
        <w:t>enrollment charter schools to accountability determinations.</w:t>
      </w:r>
    </w:p>
    <w:p w:rsidR="00B52088" w:rsidRPr="00394D4F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2088" w:rsidRPr="005C2A78" w:rsidRDefault="00B52088" w:rsidP="00C472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F0086EE52AF24DD4A873B263EC31ACA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B52088" w:rsidRPr="006529C4" w:rsidRDefault="00B52088" w:rsidP="00C472F1">
      <w:pPr>
        <w:spacing w:after="0" w:line="240" w:lineRule="auto"/>
        <w:jc w:val="both"/>
        <w:rPr>
          <w:rFonts w:cs="Times New Roman"/>
          <w:szCs w:val="24"/>
        </w:rPr>
      </w:pPr>
    </w:p>
    <w:p w:rsidR="00B52088" w:rsidRPr="006529C4" w:rsidRDefault="00B52088" w:rsidP="00C472F1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B52088" w:rsidRPr="006529C4" w:rsidRDefault="00B52088" w:rsidP="00C472F1">
      <w:pPr>
        <w:spacing w:after="0" w:line="240" w:lineRule="auto"/>
        <w:jc w:val="both"/>
        <w:rPr>
          <w:rFonts w:cs="Times New Roman"/>
          <w:szCs w:val="24"/>
        </w:rPr>
      </w:pPr>
    </w:p>
    <w:p w:rsidR="00B52088" w:rsidRPr="005C2A78" w:rsidRDefault="00B52088" w:rsidP="00C472F1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AF69F0871BF4459C8F60FBCAACF0C090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B52088" w:rsidRPr="005C2A78" w:rsidRDefault="00B52088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2088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942AD5">
        <w:rPr>
          <w:rFonts w:eastAsia="Times New Roman" w:cs="Times New Roman"/>
          <w:szCs w:val="24"/>
        </w:rPr>
        <w:t xml:space="preserve">Section 39.151, Education Code, by amending Subsection </w:t>
      </w:r>
      <w:r>
        <w:rPr>
          <w:rFonts w:eastAsia="Times New Roman" w:cs="Times New Roman"/>
          <w:szCs w:val="24"/>
        </w:rPr>
        <w:t xml:space="preserve">(b) and adding Subsection (c-1), </w:t>
      </w:r>
      <w:r w:rsidRPr="00942AD5">
        <w:rPr>
          <w:rFonts w:eastAsia="Times New Roman" w:cs="Times New Roman"/>
          <w:szCs w:val="24"/>
        </w:rPr>
        <w:t>as follows:</w:t>
      </w:r>
    </w:p>
    <w:p w:rsidR="00B52088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2088" w:rsidRDefault="00B52088" w:rsidP="00C472F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(b) Requires the advisory committee appointed under this chapter (Public School System Accountability) to review a</w:t>
      </w:r>
      <w:r w:rsidRPr="00942AD5">
        <w:rPr>
          <w:rFonts w:eastAsia="Times New Roman" w:cs="Times New Roman"/>
          <w:szCs w:val="24"/>
        </w:rPr>
        <w:t xml:space="preserve"> challenge</w:t>
      </w:r>
      <w:r>
        <w:rPr>
          <w:rFonts w:eastAsia="Times New Roman" w:cs="Times New Roman"/>
          <w:szCs w:val="24"/>
        </w:rPr>
        <w:t xml:space="preserve"> on a Texas Education Agency decision relating to an academic performance rating or determination or financial accountability rating</w:t>
      </w:r>
      <w:r w:rsidRPr="00942AD5">
        <w:rPr>
          <w:rFonts w:eastAsia="Times New Roman" w:cs="Times New Roman"/>
          <w:szCs w:val="24"/>
        </w:rPr>
        <w:t xml:space="preserve"> regardless of the issue identified in the challenge</w:t>
      </w:r>
      <w:r>
        <w:rPr>
          <w:rFonts w:eastAsia="Times New Roman" w:cs="Times New Roman"/>
          <w:szCs w:val="24"/>
        </w:rPr>
        <w:t xml:space="preserve"> by the school district or open</w:t>
      </w:r>
      <w:r>
        <w:rPr>
          <w:rFonts w:eastAsia="Times New Roman" w:cs="Times New Roman"/>
          <w:szCs w:val="24"/>
        </w:rPr>
        <w:noBreakHyphen/>
      </w:r>
      <w:r w:rsidRPr="00942AD5">
        <w:rPr>
          <w:rFonts w:eastAsia="Times New Roman" w:cs="Times New Roman"/>
          <w:szCs w:val="24"/>
        </w:rPr>
        <w:t>enrollment charter school.</w:t>
      </w:r>
    </w:p>
    <w:p w:rsidR="00B52088" w:rsidRDefault="00B52088" w:rsidP="00C472F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B52088" w:rsidRPr="005C2A78" w:rsidRDefault="00B52088" w:rsidP="00C472F1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(c-1) Prohibits the commissioner of education (commissioner) from limiting </w:t>
      </w:r>
      <w:r w:rsidRPr="00942AD5">
        <w:rPr>
          <w:rFonts w:eastAsia="Times New Roman" w:cs="Times New Roman"/>
          <w:szCs w:val="24"/>
        </w:rPr>
        <w:t>a challenge relating to a data or calculation error attributable to the school district or open-enrollment charter school, even if the challenge demonstrates the data or calculation error caused the district or school to have a lower academic or financial accountability rating.</w:t>
      </w:r>
      <w:r>
        <w:rPr>
          <w:rFonts w:eastAsia="Times New Roman" w:cs="Times New Roman"/>
          <w:szCs w:val="24"/>
        </w:rPr>
        <w:t xml:space="preserve"> Requires the commissioner, i</w:t>
      </w:r>
      <w:r w:rsidRPr="00942AD5">
        <w:rPr>
          <w:rFonts w:eastAsia="Times New Roman" w:cs="Times New Roman"/>
          <w:szCs w:val="24"/>
        </w:rPr>
        <w:t xml:space="preserve">f a challenge demonstrates that the data or calculation error caused the district or school to have a lower academic or financial accountability rating, </w:t>
      </w:r>
      <w:r>
        <w:rPr>
          <w:rFonts w:eastAsia="Times New Roman" w:cs="Times New Roman"/>
          <w:szCs w:val="24"/>
        </w:rPr>
        <w:t>to</w:t>
      </w:r>
      <w:r w:rsidRPr="00942AD5">
        <w:rPr>
          <w:rFonts w:eastAsia="Times New Roman" w:cs="Times New Roman"/>
          <w:szCs w:val="24"/>
        </w:rPr>
        <w:t xml:space="preserve"> assign the district or school the corrected rating or </w:t>
      </w:r>
      <w:r>
        <w:rPr>
          <w:rFonts w:eastAsia="Times New Roman" w:cs="Times New Roman"/>
          <w:szCs w:val="24"/>
        </w:rPr>
        <w:t>to</w:t>
      </w:r>
      <w:r w:rsidRPr="00942AD5">
        <w:rPr>
          <w:rFonts w:eastAsia="Times New Roman" w:cs="Times New Roman"/>
          <w:szCs w:val="24"/>
        </w:rPr>
        <w:t xml:space="preserve"> indicate that the district or school will not be rated for that school year. </w:t>
      </w:r>
    </w:p>
    <w:p w:rsidR="00B52088" w:rsidRPr="005C2A78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2088" w:rsidRPr="005C2A78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Provides that this Act applies beginning with the 2019–2020 school year. </w:t>
      </w:r>
    </w:p>
    <w:p w:rsidR="00B52088" w:rsidRPr="005C2A78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B52088" w:rsidRPr="00C8671F" w:rsidRDefault="00B52088" w:rsidP="00C472F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Effective date: upon passage or September 1, 2019. </w:t>
      </w:r>
    </w:p>
    <w:sectPr w:rsidR="00B52088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A4" w:rsidRDefault="007F4AA4" w:rsidP="000F1DF9">
      <w:pPr>
        <w:spacing w:after="0" w:line="240" w:lineRule="auto"/>
      </w:pPr>
      <w:r>
        <w:separator/>
      </w:r>
    </w:p>
  </w:endnote>
  <w:endnote w:type="continuationSeparator" w:id="0">
    <w:p w:rsidR="007F4AA4" w:rsidRDefault="007F4AA4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F4AA4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B52088">
                <w:rPr>
                  <w:sz w:val="20"/>
                  <w:szCs w:val="20"/>
                </w:rPr>
                <w:t>SFG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B52088">
                <w:rPr>
                  <w:sz w:val="20"/>
                  <w:szCs w:val="20"/>
                </w:rPr>
                <w:t>C.S.S.B. 2285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B52088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F4AA4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B52088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B52088">
                <w:rPr>
                  <w:noProof/>
                  <w:sz w:val="20"/>
                  <w:szCs w:val="20"/>
                </w:rPr>
                <w:t>2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A4" w:rsidRDefault="007F4AA4" w:rsidP="000F1DF9">
      <w:pPr>
        <w:spacing w:after="0" w:line="240" w:lineRule="auto"/>
      </w:pPr>
      <w:r>
        <w:separator/>
      </w:r>
    </w:p>
  </w:footnote>
  <w:footnote w:type="continuationSeparator" w:id="0">
    <w:p w:rsidR="007F4AA4" w:rsidRDefault="007F4AA4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7F4AA4"/>
    <w:rsid w:val="00833061"/>
    <w:rsid w:val="008A6859"/>
    <w:rsid w:val="0093341F"/>
    <w:rsid w:val="009562E3"/>
    <w:rsid w:val="00986E9F"/>
    <w:rsid w:val="00AE3F44"/>
    <w:rsid w:val="00B43543"/>
    <w:rsid w:val="00B52088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4AC42"/>
  <w15:docId w15:val="{3150B30C-B8FF-43AD-BE62-A297F237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2088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00EB2" w:rsidP="00F00EB2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60E58A5E71F047CBA6D26B67526D5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53923-7C98-41D4-AB07-DACBC94F3E60}"/>
      </w:docPartPr>
      <w:docPartBody>
        <w:p w:rsidR="00000000" w:rsidRDefault="00DB4C19"/>
      </w:docPartBody>
    </w:docPart>
    <w:docPart>
      <w:docPartPr>
        <w:name w:val="68755EFC90274792B1B9E7FEB93A5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B5E09-01B7-427F-8102-4D1907F49EF5}"/>
      </w:docPartPr>
      <w:docPartBody>
        <w:p w:rsidR="00000000" w:rsidRDefault="00DB4C19"/>
      </w:docPartBody>
    </w:docPart>
    <w:docPart>
      <w:docPartPr>
        <w:name w:val="C5C6893679004F24B7DCFC98508A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F53F-CE73-4538-BD87-AB3290C6D0CE}"/>
      </w:docPartPr>
      <w:docPartBody>
        <w:p w:rsidR="00000000" w:rsidRDefault="00DB4C19"/>
      </w:docPartBody>
    </w:docPart>
    <w:docPart>
      <w:docPartPr>
        <w:name w:val="D9B019229CDB41C896D161F3B3CE9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F916E-5F04-45E6-B91D-86B323BACC45}"/>
      </w:docPartPr>
      <w:docPartBody>
        <w:p w:rsidR="00000000" w:rsidRDefault="00DB4C19"/>
      </w:docPartBody>
    </w:docPart>
    <w:docPart>
      <w:docPartPr>
        <w:name w:val="2F32C2AA42D04E4EB7BAB3BE87144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74878-2E0D-47AD-8081-FCD83D7D859D}"/>
      </w:docPartPr>
      <w:docPartBody>
        <w:p w:rsidR="00000000" w:rsidRDefault="00DB4C19"/>
      </w:docPartBody>
    </w:docPart>
    <w:docPart>
      <w:docPartPr>
        <w:name w:val="4DD45C9AE7C04E24B76CC9AA7462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044AD-C83C-4750-8FE1-FB3B3304BFEC}"/>
      </w:docPartPr>
      <w:docPartBody>
        <w:p w:rsidR="00000000" w:rsidRDefault="00DB4C19"/>
      </w:docPartBody>
    </w:docPart>
    <w:docPart>
      <w:docPartPr>
        <w:name w:val="01E55A250F014CB6ACDADF2CD3EAF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197C3-9037-40E9-9189-32F1302100A8}"/>
      </w:docPartPr>
      <w:docPartBody>
        <w:p w:rsidR="00000000" w:rsidRDefault="00DB4C19"/>
      </w:docPartBody>
    </w:docPart>
    <w:docPart>
      <w:docPartPr>
        <w:name w:val="1E2FCC5B51FA4F14AFFE0A7CDEDB4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671F3-884D-43C5-B516-F83CAAFECCFF}"/>
      </w:docPartPr>
      <w:docPartBody>
        <w:p w:rsidR="00000000" w:rsidRDefault="00DB4C19"/>
      </w:docPartBody>
    </w:docPart>
    <w:docPart>
      <w:docPartPr>
        <w:name w:val="B3A25FF2681D46E49B53DCD963E6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CE52D-4BBC-4432-BDE1-9E2FE926A880}"/>
      </w:docPartPr>
      <w:docPartBody>
        <w:p w:rsidR="00000000" w:rsidRDefault="00F00EB2" w:rsidP="00F00EB2">
          <w:pPr>
            <w:pStyle w:val="B3A25FF2681D46E49B53DCD963E6CF9D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FDDA75DAE6204D218A6EF0F114A46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6297-B9D1-42F2-AF3A-0049D11435AB}"/>
      </w:docPartPr>
      <w:docPartBody>
        <w:p w:rsidR="00000000" w:rsidRDefault="00DB4C19"/>
      </w:docPartBody>
    </w:docPart>
    <w:docPart>
      <w:docPartPr>
        <w:name w:val="95DD4BA0C8AC4F42A3FAC2EFE1E25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40E20-E7E4-4B79-A95A-32E17E4EDFAF}"/>
      </w:docPartPr>
      <w:docPartBody>
        <w:p w:rsidR="00000000" w:rsidRDefault="00DB4C19"/>
      </w:docPartBody>
    </w:docPart>
    <w:docPart>
      <w:docPartPr>
        <w:name w:val="08F00C596443445EAF2AB35CDA39F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6DD35-6A1D-4DCA-89AA-E806DE0858AA}"/>
      </w:docPartPr>
      <w:docPartBody>
        <w:p w:rsidR="00000000" w:rsidRDefault="00F00EB2" w:rsidP="00F00EB2">
          <w:pPr>
            <w:pStyle w:val="08F00C596443445EAF2AB35CDA39F2D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F0086EE52AF24DD4A873B263EC31A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4F99-0C9A-449B-8CA0-B1DB207D319D}"/>
      </w:docPartPr>
      <w:docPartBody>
        <w:p w:rsidR="00000000" w:rsidRDefault="00DB4C19"/>
      </w:docPartBody>
    </w:docPart>
    <w:docPart>
      <w:docPartPr>
        <w:name w:val="AF69F0871BF4459C8F60FBCAACF0C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16FA-EF04-446F-845D-F8C095D47E80}"/>
      </w:docPartPr>
      <w:docPartBody>
        <w:p w:rsidR="00000000" w:rsidRDefault="00DB4C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DB4C19"/>
    <w:rsid w:val="00E11D0C"/>
    <w:rsid w:val="00E35A8C"/>
    <w:rsid w:val="00E65C8A"/>
    <w:rsid w:val="00F00EB2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0EB2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00EB2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00EB2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00EB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3A25FF2681D46E49B53DCD963E6CF9D">
    <w:name w:val="B3A25FF2681D46E49B53DCD963E6CF9D"/>
    <w:rsid w:val="00F00EB2"/>
    <w:pPr>
      <w:spacing w:after="160" w:line="259" w:lineRule="auto"/>
    </w:pPr>
  </w:style>
  <w:style w:type="paragraph" w:customStyle="1" w:styleId="08F00C596443445EAF2AB35CDA39F2DF">
    <w:name w:val="08F00C596443445EAF2AB35CDA39F2DF"/>
    <w:rsid w:val="00F00E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5D353041-C189-4BE4-BDAC-1F8D558D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500</Words>
  <Characters>2852</Characters>
  <Application>Microsoft Office Word</Application>
  <DocSecurity>0</DocSecurity>
  <Lines>23</Lines>
  <Paragraphs>6</Paragraphs>
  <ScaleCrop>false</ScaleCrop>
  <Company>Texas Legislative Council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Bailey Castleberry</cp:lastModifiedBy>
  <cp:revision>155</cp:revision>
  <dcterms:created xsi:type="dcterms:W3CDTF">2015-05-29T14:24:00Z</dcterms:created>
  <dcterms:modified xsi:type="dcterms:W3CDTF">2019-04-30T23:25:00Z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