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73" w:rsidRDefault="006C5873" w:rsidP="000F1DF9">
      <w:pPr>
        <w:spacing w:after="0" w:line="240" w:lineRule="auto"/>
        <w:jc w:val="center"/>
        <w:rPr>
          <w:rFonts w:cs="Times New Roman"/>
          <w:b/>
          <w:szCs w:val="24"/>
          <w:u w:val="single"/>
        </w:rPr>
      </w:pPr>
      <w:r>
        <w:rPr>
          <w:rFonts w:cs="Times New Roman"/>
          <w:b/>
          <w:szCs w:val="24"/>
          <w:u w:val="single"/>
        </w:rPr>
        <w:t>+</w:t>
      </w:r>
      <w:sdt>
        <w:sdtPr>
          <w:rPr>
            <w:rFonts w:cs="Times New Roman"/>
            <w:b/>
            <w:szCs w:val="24"/>
            <w:u w:val="single"/>
          </w:rPr>
          <w:alias w:val="Document Header"/>
          <w:tag w:val="HeaderContentControl"/>
          <w:id w:val="1182780330"/>
          <w:lock w:val="sdtContentLocked"/>
          <w:placeholder>
            <w:docPart w:val="723A5135AE2141D5A4C1CB6437D56EF1"/>
          </w:placeholder>
        </w:sdtPr>
        <w:sdtContent>
          <w:r w:rsidRPr="005C2A78">
            <w:rPr>
              <w:rFonts w:cs="Times New Roman"/>
              <w:b/>
              <w:szCs w:val="24"/>
              <w:u w:val="single"/>
            </w:rPr>
            <w:t>BILL ANALYSIS</w:t>
          </w:r>
        </w:sdtContent>
      </w:sdt>
    </w:p>
    <w:p w:rsidR="006C5873" w:rsidRPr="00585C31" w:rsidRDefault="006C5873" w:rsidP="000F1DF9">
      <w:pPr>
        <w:spacing w:after="0" w:line="240" w:lineRule="auto"/>
        <w:rPr>
          <w:rFonts w:cs="Times New Roman"/>
          <w:szCs w:val="24"/>
        </w:rPr>
      </w:pPr>
    </w:p>
    <w:p w:rsidR="006C5873" w:rsidRPr="00585C31" w:rsidRDefault="006C58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5873" w:rsidTr="000F1DF9">
        <w:tc>
          <w:tcPr>
            <w:tcW w:w="2718" w:type="dxa"/>
          </w:tcPr>
          <w:p w:rsidR="006C5873" w:rsidRPr="005C2A78" w:rsidRDefault="006C5873" w:rsidP="006D756B">
            <w:pPr>
              <w:rPr>
                <w:rFonts w:cs="Times New Roman"/>
                <w:szCs w:val="24"/>
              </w:rPr>
            </w:pPr>
            <w:sdt>
              <w:sdtPr>
                <w:rPr>
                  <w:rFonts w:cs="Times New Roman"/>
                  <w:szCs w:val="24"/>
                </w:rPr>
                <w:alias w:val="Agency Title"/>
                <w:tag w:val="AgencyTitleContentControl"/>
                <w:id w:val="1920747753"/>
                <w:lock w:val="sdtContentLocked"/>
                <w:placeholder>
                  <w:docPart w:val="1C669E618805458FA658F87A89378380"/>
                </w:placeholder>
              </w:sdtPr>
              <w:sdtEndPr>
                <w:rPr>
                  <w:rFonts w:cstheme="minorBidi"/>
                  <w:szCs w:val="22"/>
                </w:rPr>
              </w:sdtEndPr>
              <w:sdtContent>
                <w:r>
                  <w:rPr>
                    <w:rFonts w:cs="Times New Roman"/>
                    <w:szCs w:val="24"/>
                  </w:rPr>
                  <w:t>Senate Research Center</w:t>
                </w:r>
              </w:sdtContent>
            </w:sdt>
          </w:p>
        </w:tc>
        <w:tc>
          <w:tcPr>
            <w:tcW w:w="6858" w:type="dxa"/>
          </w:tcPr>
          <w:p w:rsidR="006C5873" w:rsidRPr="00FF6471" w:rsidRDefault="006C5873" w:rsidP="000F1DF9">
            <w:pPr>
              <w:jc w:val="right"/>
              <w:rPr>
                <w:rFonts w:cs="Times New Roman"/>
                <w:szCs w:val="24"/>
              </w:rPr>
            </w:pPr>
            <w:sdt>
              <w:sdtPr>
                <w:rPr>
                  <w:rFonts w:cs="Times New Roman"/>
                  <w:szCs w:val="24"/>
                </w:rPr>
                <w:alias w:val="Bill Number"/>
                <w:tag w:val="BillNumberOne"/>
                <w:id w:val="-410784069"/>
                <w:lock w:val="sdtContentLocked"/>
                <w:placeholder>
                  <w:docPart w:val="4E534F634BE1465894DD9E2F54141BCC"/>
                </w:placeholder>
              </w:sdtPr>
              <w:sdtContent>
                <w:r>
                  <w:rPr>
                    <w:rFonts w:cs="Times New Roman"/>
                    <w:szCs w:val="24"/>
                  </w:rPr>
                  <w:t>S.B. 2299</w:t>
                </w:r>
              </w:sdtContent>
            </w:sdt>
          </w:p>
        </w:tc>
      </w:tr>
      <w:tr w:rsidR="006C5873" w:rsidTr="000F1DF9">
        <w:sdt>
          <w:sdtPr>
            <w:rPr>
              <w:rFonts w:cs="Times New Roman"/>
              <w:szCs w:val="24"/>
            </w:rPr>
            <w:alias w:val="TLCNumber"/>
            <w:tag w:val="TLCNumber"/>
            <w:id w:val="-542600604"/>
            <w:lock w:val="sdtLocked"/>
            <w:placeholder>
              <w:docPart w:val="7B93E330510F49FCB9BB4AE83A73302F"/>
            </w:placeholder>
          </w:sdtPr>
          <w:sdtContent>
            <w:tc>
              <w:tcPr>
                <w:tcW w:w="2718" w:type="dxa"/>
              </w:tcPr>
              <w:p w:rsidR="006C5873" w:rsidRPr="000F1DF9" w:rsidRDefault="006C5873" w:rsidP="00C65088">
                <w:pPr>
                  <w:rPr>
                    <w:rFonts w:cs="Times New Roman"/>
                    <w:szCs w:val="24"/>
                  </w:rPr>
                </w:pPr>
                <w:r>
                  <w:rPr>
                    <w:rFonts w:cs="Times New Roman"/>
                    <w:szCs w:val="24"/>
                  </w:rPr>
                  <w:t>86R10622 JCG-D</w:t>
                </w:r>
              </w:p>
            </w:tc>
          </w:sdtContent>
        </w:sdt>
        <w:tc>
          <w:tcPr>
            <w:tcW w:w="6858" w:type="dxa"/>
          </w:tcPr>
          <w:p w:rsidR="006C5873" w:rsidRPr="005C2A78" w:rsidRDefault="006C5873" w:rsidP="006D756B">
            <w:pPr>
              <w:jc w:val="right"/>
              <w:rPr>
                <w:rFonts w:cs="Times New Roman"/>
                <w:szCs w:val="24"/>
              </w:rPr>
            </w:pPr>
            <w:sdt>
              <w:sdtPr>
                <w:rPr>
                  <w:rFonts w:cs="Times New Roman"/>
                  <w:szCs w:val="24"/>
                </w:rPr>
                <w:alias w:val="Author Label"/>
                <w:tag w:val="By"/>
                <w:id w:val="72399597"/>
                <w:lock w:val="sdtLocked"/>
                <w:placeholder>
                  <w:docPart w:val="8F2D18C5159A45FA9705D6D17116C3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84BFC32F064744AECE5A2CFADBBF65"/>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088CE87276F243FDB4477D55B8A72B34"/>
                </w:placeholder>
                <w:showingPlcHdr/>
              </w:sdtPr>
              <w:sdtContent/>
            </w:sdt>
          </w:p>
        </w:tc>
      </w:tr>
      <w:tr w:rsidR="006C5873" w:rsidTr="000F1DF9">
        <w:tc>
          <w:tcPr>
            <w:tcW w:w="2718" w:type="dxa"/>
          </w:tcPr>
          <w:p w:rsidR="006C5873" w:rsidRPr="00BC7495" w:rsidRDefault="006C5873" w:rsidP="000F1DF9">
            <w:pPr>
              <w:rPr>
                <w:rFonts w:cs="Times New Roman"/>
                <w:szCs w:val="24"/>
              </w:rPr>
            </w:pPr>
          </w:p>
        </w:tc>
        <w:sdt>
          <w:sdtPr>
            <w:rPr>
              <w:rFonts w:cs="Times New Roman"/>
              <w:szCs w:val="24"/>
            </w:rPr>
            <w:alias w:val="Committee"/>
            <w:tag w:val="Committee"/>
            <w:id w:val="1914272295"/>
            <w:lock w:val="sdtContentLocked"/>
            <w:placeholder>
              <w:docPart w:val="0B36146C5674479AAF05B7E118AA4D36"/>
            </w:placeholder>
          </w:sdtPr>
          <w:sdtContent>
            <w:tc>
              <w:tcPr>
                <w:tcW w:w="6858" w:type="dxa"/>
              </w:tcPr>
              <w:p w:rsidR="006C5873" w:rsidRPr="00FF6471" w:rsidRDefault="006C5873" w:rsidP="000F1DF9">
                <w:pPr>
                  <w:jc w:val="right"/>
                  <w:rPr>
                    <w:rFonts w:cs="Times New Roman"/>
                    <w:szCs w:val="24"/>
                  </w:rPr>
                </w:pPr>
                <w:r>
                  <w:rPr>
                    <w:rFonts w:cs="Times New Roman"/>
                    <w:szCs w:val="24"/>
                  </w:rPr>
                  <w:t>Veteran Affairs &amp; Border Security</w:t>
                </w:r>
              </w:p>
            </w:tc>
          </w:sdtContent>
        </w:sdt>
      </w:tr>
      <w:tr w:rsidR="006C5873" w:rsidTr="000F1DF9">
        <w:tc>
          <w:tcPr>
            <w:tcW w:w="2718" w:type="dxa"/>
          </w:tcPr>
          <w:p w:rsidR="006C5873" w:rsidRPr="00BC7495" w:rsidRDefault="006C5873" w:rsidP="000F1DF9">
            <w:pPr>
              <w:rPr>
                <w:rFonts w:cs="Times New Roman"/>
                <w:szCs w:val="24"/>
              </w:rPr>
            </w:pPr>
          </w:p>
        </w:tc>
        <w:sdt>
          <w:sdtPr>
            <w:rPr>
              <w:rFonts w:cs="Times New Roman"/>
              <w:szCs w:val="24"/>
            </w:rPr>
            <w:alias w:val="Date"/>
            <w:tag w:val="DateContentControl"/>
            <w:id w:val="1178081906"/>
            <w:lock w:val="sdtLocked"/>
            <w:placeholder>
              <w:docPart w:val="9E46AA3F3C674BD687220734CA7F5565"/>
            </w:placeholder>
            <w:date w:fullDate="2019-03-28T00:00:00Z">
              <w:dateFormat w:val="M/d/yyyy"/>
              <w:lid w:val="en-US"/>
              <w:storeMappedDataAs w:val="dateTime"/>
              <w:calendar w:val="gregorian"/>
            </w:date>
          </w:sdtPr>
          <w:sdtContent>
            <w:tc>
              <w:tcPr>
                <w:tcW w:w="6858" w:type="dxa"/>
              </w:tcPr>
              <w:p w:rsidR="006C5873" w:rsidRPr="00FF6471" w:rsidRDefault="006C5873" w:rsidP="000F1DF9">
                <w:pPr>
                  <w:jc w:val="right"/>
                  <w:rPr>
                    <w:rFonts w:cs="Times New Roman"/>
                    <w:szCs w:val="24"/>
                  </w:rPr>
                </w:pPr>
                <w:r>
                  <w:rPr>
                    <w:rFonts w:cs="Times New Roman"/>
                    <w:szCs w:val="24"/>
                  </w:rPr>
                  <w:t>3/28/2019</w:t>
                </w:r>
              </w:p>
            </w:tc>
          </w:sdtContent>
        </w:sdt>
      </w:tr>
      <w:tr w:rsidR="006C5873" w:rsidTr="000F1DF9">
        <w:tc>
          <w:tcPr>
            <w:tcW w:w="2718" w:type="dxa"/>
          </w:tcPr>
          <w:p w:rsidR="006C5873" w:rsidRPr="00BC7495" w:rsidRDefault="006C5873" w:rsidP="000F1DF9">
            <w:pPr>
              <w:rPr>
                <w:rFonts w:cs="Times New Roman"/>
                <w:szCs w:val="24"/>
              </w:rPr>
            </w:pPr>
          </w:p>
        </w:tc>
        <w:sdt>
          <w:sdtPr>
            <w:rPr>
              <w:rFonts w:cs="Times New Roman"/>
              <w:szCs w:val="24"/>
            </w:rPr>
            <w:alias w:val="BA Version"/>
            <w:tag w:val="BAVersion"/>
            <w:id w:val="-1685590809"/>
            <w:lock w:val="sdtContentLocked"/>
            <w:placeholder>
              <w:docPart w:val="934C99CCBF1741E293399F2B1914930B"/>
            </w:placeholder>
          </w:sdtPr>
          <w:sdtContent>
            <w:tc>
              <w:tcPr>
                <w:tcW w:w="6858" w:type="dxa"/>
              </w:tcPr>
              <w:p w:rsidR="006C5873" w:rsidRPr="00FF6471" w:rsidRDefault="006C5873" w:rsidP="000F1DF9">
                <w:pPr>
                  <w:jc w:val="right"/>
                  <w:rPr>
                    <w:rFonts w:cs="Times New Roman"/>
                    <w:szCs w:val="24"/>
                  </w:rPr>
                </w:pPr>
                <w:r>
                  <w:rPr>
                    <w:rFonts w:cs="Times New Roman"/>
                    <w:szCs w:val="24"/>
                  </w:rPr>
                  <w:t>As Filed</w:t>
                </w:r>
              </w:p>
            </w:tc>
          </w:sdtContent>
        </w:sdt>
      </w:tr>
    </w:tbl>
    <w:p w:rsidR="006C5873" w:rsidRPr="00FF6471" w:rsidRDefault="006C5873" w:rsidP="000F1DF9">
      <w:pPr>
        <w:spacing w:after="0" w:line="240" w:lineRule="auto"/>
        <w:rPr>
          <w:rFonts w:cs="Times New Roman"/>
          <w:szCs w:val="24"/>
        </w:rPr>
      </w:pPr>
    </w:p>
    <w:p w:rsidR="006C5873" w:rsidRPr="00FF6471" w:rsidRDefault="006C5873" w:rsidP="000F1DF9">
      <w:pPr>
        <w:spacing w:after="0" w:line="240" w:lineRule="auto"/>
        <w:rPr>
          <w:rFonts w:cs="Times New Roman"/>
          <w:szCs w:val="24"/>
        </w:rPr>
      </w:pPr>
    </w:p>
    <w:p w:rsidR="006C5873" w:rsidRPr="00FF6471" w:rsidRDefault="006C58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5FFB6EB21F455DA32DE5854134E6E4"/>
        </w:placeholder>
      </w:sdtPr>
      <w:sdtContent>
        <w:p w:rsidR="006C5873" w:rsidRDefault="006C58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4BC7FC562443359ADC1A5DF679193B"/>
        </w:placeholder>
      </w:sdtPr>
      <w:sdtContent>
        <w:p w:rsidR="006C5873" w:rsidRPr="000D5F64" w:rsidRDefault="006C5873" w:rsidP="006C5873">
          <w:pPr>
            <w:pStyle w:val="NormalWeb"/>
            <w:spacing w:before="0" w:beforeAutospacing="0" w:after="0" w:afterAutospacing="0"/>
            <w:jc w:val="both"/>
            <w:divId w:val="1964799818"/>
            <w:rPr>
              <w:rFonts w:eastAsia="Times New Roman"/>
              <w:bCs/>
            </w:rPr>
          </w:pPr>
        </w:p>
        <w:p w:rsidR="006C5873" w:rsidRDefault="006C5873" w:rsidP="006C5873">
          <w:pPr>
            <w:pStyle w:val="NormalWeb"/>
            <w:spacing w:before="0" w:beforeAutospacing="0" w:after="0" w:afterAutospacing="0"/>
            <w:jc w:val="both"/>
            <w:divId w:val="1964799818"/>
            <w:rPr>
              <w:color w:val="000000"/>
            </w:rPr>
          </w:pPr>
          <w:r w:rsidRPr="000D5F64">
            <w:rPr>
              <w:color w:val="000000"/>
            </w:rPr>
            <w:t>S</w:t>
          </w:r>
          <w:r>
            <w:rPr>
              <w:color w:val="000000"/>
            </w:rPr>
            <w:t>.</w:t>
          </w:r>
          <w:r w:rsidRPr="000D5F64">
            <w:rPr>
              <w:color w:val="000000"/>
            </w:rPr>
            <w:t>B</w:t>
          </w:r>
          <w:r>
            <w:rPr>
              <w:color w:val="000000"/>
            </w:rPr>
            <w:t>.</w:t>
          </w:r>
          <w:r w:rsidRPr="000D5F64">
            <w:rPr>
              <w:color w:val="000000"/>
            </w:rPr>
            <w:t xml:space="preserve"> 2299's main mission is to improve the security of our state's military installations as well as the safe</w:t>
          </w:r>
          <w:r>
            <w:rPr>
              <w:color w:val="000000"/>
            </w:rPr>
            <w:t xml:space="preserve">ty of the men and women working and </w:t>
          </w:r>
          <w:r w:rsidRPr="000D5F64">
            <w:rPr>
              <w:color w:val="000000"/>
            </w:rPr>
            <w:t xml:space="preserve">living on those bases. It will </w:t>
          </w:r>
          <w:r>
            <w:rPr>
              <w:color w:val="000000"/>
            </w:rPr>
            <w:t>accomplish this by amending the</w:t>
          </w:r>
          <w:r w:rsidRPr="000D5F64">
            <w:rPr>
              <w:color w:val="000000"/>
            </w:rPr>
            <w:t xml:space="preserve"> Government Code. </w:t>
          </w:r>
        </w:p>
        <w:p w:rsidR="006C5873" w:rsidRPr="000D5F64" w:rsidRDefault="006C5873" w:rsidP="006C5873">
          <w:pPr>
            <w:pStyle w:val="NormalWeb"/>
            <w:spacing w:before="0" w:beforeAutospacing="0" w:after="0" w:afterAutospacing="0"/>
            <w:jc w:val="both"/>
            <w:divId w:val="1964799818"/>
            <w:rPr>
              <w:color w:val="000000"/>
            </w:rPr>
          </w:pPr>
        </w:p>
        <w:p w:rsidR="006C5873" w:rsidRDefault="006C5873" w:rsidP="006C5873">
          <w:pPr>
            <w:pStyle w:val="NormalWeb"/>
            <w:spacing w:before="0" w:beforeAutospacing="0" w:after="0" w:afterAutospacing="0"/>
            <w:jc w:val="both"/>
            <w:divId w:val="1964799818"/>
            <w:rPr>
              <w:color w:val="000000"/>
            </w:rPr>
          </w:pPr>
          <w:r>
            <w:rPr>
              <w:color w:val="000000"/>
            </w:rPr>
            <w:t xml:space="preserve">Currently, Section 423.0045, </w:t>
          </w:r>
          <w:r w:rsidRPr="000D5F64">
            <w:rPr>
              <w:color w:val="000000"/>
            </w:rPr>
            <w:t>Government Code</w:t>
          </w:r>
          <w:r>
            <w:rPr>
              <w:color w:val="000000"/>
            </w:rPr>
            <w:t>,</w:t>
          </w:r>
          <w:r w:rsidRPr="000D5F64">
            <w:rPr>
              <w:color w:val="000000"/>
            </w:rPr>
            <w:t xml:space="preserve"> defines what facilities can be defined as a "critical infrastructure facility" and lays out restrictions on the operation of unmanned aircrafts (drones) near those facilities. Examples of critical infrastructure facilities include but are not limited to water treatment plants and power plants. </w:t>
          </w:r>
        </w:p>
        <w:p w:rsidR="006C5873" w:rsidRPr="000D5F64" w:rsidRDefault="006C5873" w:rsidP="006C5873">
          <w:pPr>
            <w:pStyle w:val="NormalWeb"/>
            <w:spacing w:before="0" w:beforeAutospacing="0" w:after="0" w:afterAutospacing="0"/>
            <w:jc w:val="both"/>
            <w:divId w:val="1964799818"/>
            <w:rPr>
              <w:color w:val="000000"/>
            </w:rPr>
          </w:pPr>
        </w:p>
        <w:p w:rsidR="006C5873" w:rsidRDefault="006C5873" w:rsidP="006C5873">
          <w:pPr>
            <w:pStyle w:val="NormalWeb"/>
            <w:spacing w:before="0" w:beforeAutospacing="0" w:after="0" w:afterAutospacing="0"/>
            <w:jc w:val="both"/>
            <w:divId w:val="1964799818"/>
            <w:rPr>
              <w:color w:val="000000"/>
            </w:rPr>
          </w:pPr>
          <w:r w:rsidRPr="000D5F64">
            <w:rPr>
              <w:color w:val="000000"/>
            </w:rPr>
            <w:t>S</w:t>
          </w:r>
          <w:r>
            <w:rPr>
              <w:color w:val="000000"/>
            </w:rPr>
            <w:t>.</w:t>
          </w:r>
          <w:r w:rsidRPr="000D5F64">
            <w:rPr>
              <w:color w:val="000000"/>
            </w:rPr>
            <w:t>B</w:t>
          </w:r>
          <w:r>
            <w:rPr>
              <w:color w:val="000000"/>
            </w:rPr>
            <w:t>.</w:t>
          </w:r>
          <w:r w:rsidRPr="000D5F64">
            <w:rPr>
              <w:color w:val="000000"/>
            </w:rPr>
            <w:t xml:space="preserve"> 2299 would amend this section so that military installations owned and operated by either the federal government, state government</w:t>
          </w:r>
          <w:r>
            <w:rPr>
              <w:color w:val="000000"/>
            </w:rPr>
            <w:t>,</w:t>
          </w:r>
          <w:r w:rsidRPr="000D5F64">
            <w:rPr>
              <w:color w:val="000000"/>
            </w:rPr>
            <w:t xml:space="preserve"> or another governmental entity, will be counted as "critical infrastructure facilities." </w:t>
          </w:r>
        </w:p>
        <w:p w:rsidR="006C5873" w:rsidRPr="000D5F64" w:rsidRDefault="006C5873" w:rsidP="006C5873">
          <w:pPr>
            <w:pStyle w:val="NormalWeb"/>
            <w:spacing w:before="0" w:beforeAutospacing="0" w:after="0" w:afterAutospacing="0"/>
            <w:jc w:val="both"/>
            <w:divId w:val="1964799818"/>
            <w:rPr>
              <w:color w:val="000000"/>
            </w:rPr>
          </w:pPr>
        </w:p>
        <w:p w:rsidR="006C5873" w:rsidRDefault="006C5873" w:rsidP="006C5873">
          <w:pPr>
            <w:pStyle w:val="NormalWeb"/>
            <w:spacing w:before="0" w:beforeAutospacing="0" w:after="0" w:afterAutospacing="0"/>
            <w:jc w:val="both"/>
            <w:divId w:val="1964799818"/>
            <w:rPr>
              <w:color w:val="000000"/>
            </w:rPr>
          </w:pPr>
          <w:r w:rsidRPr="000D5F64">
            <w:rPr>
              <w:color w:val="000000"/>
            </w:rPr>
            <w:t xml:space="preserve">Although there are </w:t>
          </w:r>
          <w:r>
            <w:rPr>
              <w:color w:val="000000"/>
            </w:rPr>
            <w:t>Federal Aviation Administration (FAA)</w:t>
          </w:r>
          <w:r w:rsidRPr="000D5F64">
            <w:rPr>
              <w:color w:val="000000"/>
            </w:rPr>
            <w:t xml:space="preserve"> guidelines restricting the use of drones above the airspace of an installation, there are no guidelines that refer to physical contact with the base or </w:t>
          </w:r>
          <w:r>
            <w:rPr>
              <w:color w:val="000000"/>
            </w:rPr>
            <w:t>its</w:t>
          </w:r>
          <w:r w:rsidRPr="000D5F64">
            <w:rPr>
              <w:color w:val="000000"/>
            </w:rPr>
            <w:t xml:space="preserve"> normal operations. </w:t>
          </w:r>
        </w:p>
        <w:p w:rsidR="006C5873" w:rsidRPr="000D5F64" w:rsidRDefault="006C5873" w:rsidP="006C5873">
          <w:pPr>
            <w:pStyle w:val="NormalWeb"/>
            <w:spacing w:before="0" w:beforeAutospacing="0" w:after="0" w:afterAutospacing="0"/>
            <w:jc w:val="both"/>
            <w:divId w:val="1964799818"/>
            <w:rPr>
              <w:color w:val="000000"/>
            </w:rPr>
          </w:pPr>
        </w:p>
        <w:p w:rsidR="006C5873" w:rsidRPr="000D5F64" w:rsidRDefault="006C5873" w:rsidP="006C5873">
          <w:pPr>
            <w:pStyle w:val="NormalWeb"/>
            <w:spacing w:before="0" w:beforeAutospacing="0" w:after="0" w:afterAutospacing="0"/>
            <w:jc w:val="both"/>
            <w:divId w:val="1964799818"/>
            <w:rPr>
              <w:color w:val="000000"/>
            </w:rPr>
          </w:pPr>
          <w:r w:rsidRPr="000D5F64">
            <w:rPr>
              <w:color w:val="000000"/>
            </w:rPr>
            <w:t xml:space="preserve">By amending military installations into the definition as to what constitutes a critical infrastructure facility, the safety and security of our state-based military installations as well as their personnel will be better served. </w:t>
          </w:r>
        </w:p>
        <w:p w:rsidR="006C5873" w:rsidRPr="00D70925" w:rsidRDefault="006C5873" w:rsidP="006C5873">
          <w:pPr>
            <w:spacing w:after="0" w:line="240" w:lineRule="auto"/>
            <w:jc w:val="both"/>
            <w:rPr>
              <w:rFonts w:eastAsia="Times New Roman" w:cs="Times New Roman"/>
              <w:bCs/>
              <w:szCs w:val="24"/>
            </w:rPr>
          </w:pPr>
        </w:p>
      </w:sdtContent>
    </w:sdt>
    <w:p w:rsidR="006C5873" w:rsidRDefault="006C5873" w:rsidP="006C587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2299 </w:t>
      </w:r>
      <w:bookmarkStart w:id="1" w:name="AmendsCurrentLaw"/>
      <w:bookmarkEnd w:id="1"/>
      <w:r>
        <w:rPr>
          <w:rFonts w:cs="Times New Roman"/>
          <w:szCs w:val="24"/>
        </w:rPr>
        <w:t>amends current law relating to the prosecution of the offense of operation of an unmanned aircraft over certain facilities.</w:t>
      </w:r>
    </w:p>
    <w:p w:rsidR="006C5873" w:rsidRPr="000D5F64" w:rsidRDefault="006C5873" w:rsidP="006C5873">
      <w:pPr>
        <w:spacing w:after="0" w:line="240" w:lineRule="auto"/>
        <w:jc w:val="both"/>
        <w:rPr>
          <w:rFonts w:eastAsia="Times New Roman" w:cs="Times New Roman"/>
          <w:szCs w:val="24"/>
        </w:rPr>
      </w:pPr>
    </w:p>
    <w:p w:rsidR="006C5873" w:rsidRPr="005C2A78" w:rsidRDefault="006C5873" w:rsidP="006C587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FE47C33E1F441584B5505603F2B603"/>
          </w:placeholder>
        </w:sdtPr>
        <w:sdtContent>
          <w:r>
            <w:rPr>
              <w:rFonts w:eastAsia="Times New Roman" w:cs="Times New Roman"/>
              <w:b/>
              <w:szCs w:val="24"/>
              <w:u w:val="single"/>
            </w:rPr>
            <w:t>RULEMAKING AUTHORITY</w:t>
          </w:r>
        </w:sdtContent>
      </w:sdt>
    </w:p>
    <w:p w:rsidR="006C5873" w:rsidRPr="006529C4" w:rsidRDefault="006C5873" w:rsidP="006C5873">
      <w:pPr>
        <w:spacing w:after="0" w:line="240" w:lineRule="auto"/>
        <w:jc w:val="both"/>
        <w:rPr>
          <w:rFonts w:cs="Times New Roman"/>
          <w:szCs w:val="24"/>
        </w:rPr>
      </w:pPr>
    </w:p>
    <w:p w:rsidR="006C5873" w:rsidRPr="006529C4" w:rsidRDefault="006C5873" w:rsidP="006C587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5873" w:rsidRPr="006529C4" w:rsidRDefault="006C5873" w:rsidP="006C5873">
      <w:pPr>
        <w:spacing w:after="0" w:line="240" w:lineRule="auto"/>
        <w:jc w:val="both"/>
        <w:rPr>
          <w:rFonts w:cs="Times New Roman"/>
          <w:szCs w:val="24"/>
        </w:rPr>
      </w:pPr>
    </w:p>
    <w:p w:rsidR="006C5873" w:rsidRPr="005C2A78" w:rsidRDefault="006C5873" w:rsidP="006C587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9508E2E2144D7097E77A1D849C15C2"/>
          </w:placeholder>
        </w:sdtPr>
        <w:sdtContent>
          <w:r>
            <w:rPr>
              <w:rFonts w:eastAsia="Times New Roman" w:cs="Times New Roman"/>
              <w:b/>
              <w:szCs w:val="24"/>
              <w:u w:val="single"/>
            </w:rPr>
            <w:t>SECTION BY SECTION ANALYSIS</w:t>
          </w:r>
        </w:sdtContent>
      </w:sdt>
    </w:p>
    <w:p w:rsidR="006C5873" w:rsidRPr="005C2A78" w:rsidRDefault="006C5873" w:rsidP="006C5873">
      <w:pPr>
        <w:spacing w:after="0" w:line="240" w:lineRule="auto"/>
        <w:jc w:val="both"/>
        <w:rPr>
          <w:rFonts w:eastAsia="Times New Roman" w:cs="Times New Roman"/>
          <w:szCs w:val="24"/>
        </w:rPr>
      </w:pPr>
    </w:p>
    <w:p w:rsidR="006C5873" w:rsidRDefault="006C5873" w:rsidP="006C587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0D5F64">
        <w:rPr>
          <w:rFonts w:eastAsia="Times New Roman" w:cs="Times New Roman"/>
          <w:szCs w:val="24"/>
        </w:rPr>
        <w:t>Section 423.0045(a)(1), Government Code, as amended by Chapters 824 (H.B. 1643) and 1010 (H.B. 1424), Acts of the 85th Legislature, Regular Session, 2017,</w:t>
      </w:r>
      <w:r>
        <w:rPr>
          <w:rFonts w:eastAsia="Times New Roman" w:cs="Times New Roman"/>
          <w:szCs w:val="24"/>
        </w:rPr>
        <w:t xml:space="preserve"> as follows: </w:t>
      </w:r>
    </w:p>
    <w:p w:rsidR="006C5873" w:rsidRDefault="006C5873" w:rsidP="006C5873">
      <w:pPr>
        <w:spacing w:after="0" w:line="240" w:lineRule="auto"/>
        <w:jc w:val="both"/>
        <w:rPr>
          <w:rFonts w:eastAsia="Times New Roman" w:cs="Times New Roman"/>
          <w:szCs w:val="24"/>
        </w:rPr>
      </w:pPr>
    </w:p>
    <w:p w:rsidR="006C5873" w:rsidRPr="005C2A78" w:rsidRDefault="006C5873" w:rsidP="006C5873">
      <w:pPr>
        <w:spacing w:after="0" w:line="240" w:lineRule="auto"/>
        <w:ind w:left="1440"/>
        <w:jc w:val="both"/>
        <w:rPr>
          <w:rFonts w:eastAsia="Times New Roman" w:cs="Times New Roman"/>
          <w:szCs w:val="24"/>
        </w:rPr>
      </w:pPr>
      <w:r>
        <w:rPr>
          <w:rFonts w:eastAsia="Times New Roman" w:cs="Times New Roman"/>
          <w:szCs w:val="24"/>
        </w:rPr>
        <w:t>(1) Defines  "correctional facility."</w:t>
      </w:r>
    </w:p>
    <w:p w:rsidR="006C5873" w:rsidRPr="005C2A78" w:rsidRDefault="006C5873" w:rsidP="006C5873">
      <w:pPr>
        <w:spacing w:after="0" w:line="240" w:lineRule="auto"/>
        <w:jc w:val="both"/>
        <w:rPr>
          <w:rFonts w:eastAsia="Times New Roman" w:cs="Times New Roman"/>
          <w:szCs w:val="24"/>
        </w:rPr>
      </w:pPr>
    </w:p>
    <w:p w:rsidR="006C5873" w:rsidRDefault="006C5873" w:rsidP="006C58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w:t>
      </w:r>
      <w:r w:rsidRPr="000D5F64">
        <w:rPr>
          <w:rFonts w:eastAsia="Times New Roman" w:cs="Times New Roman"/>
          <w:szCs w:val="24"/>
        </w:rPr>
        <w:t xml:space="preserve"> Section 423.0045(a)(1-a), Government Code, to conform to the changes made to Section 423.0045(a)(1), Government Code, by Chapter 824 (H.B. 1643), Acts of the 85th Legislature, Regular Session, 2017,</w:t>
      </w:r>
      <w:r>
        <w:rPr>
          <w:rFonts w:eastAsia="Times New Roman" w:cs="Times New Roman"/>
          <w:szCs w:val="24"/>
        </w:rPr>
        <w:t xml:space="preserve"> and amends it, as follows: </w:t>
      </w:r>
    </w:p>
    <w:p w:rsidR="006C5873" w:rsidRDefault="006C5873" w:rsidP="006C5873">
      <w:pPr>
        <w:spacing w:after="0" w:line="240" w:lineRule="auto"/>
        <w:jc w:val="both"/>
        <w:rPr>
          <w:rFonts w:eastAsia="Times New Roman" w:cs="Times New Roman"/>
          <w:szCs w:val="24"/>
        </w:rPr>
      </w:pPr>
    </w:p>
    <w:p w:rsidR="006C5873" w:rsidRPr="005C2A78" w:rsidRDefault="006C5873" w:rsidP="006C5873">
      <w:pPr>
        <w:spacing w:after="0" w:line="240" w:lineRule="auto"/>
        <w:ind w:left="720"/>
        <w:jc w:val="both"/>
        <w:rPr>
          <w:rFonts w:eastAsia="Times New Roman" w:cs="Times New Roman"/>
          <w:szCs w:val="24"/>
        </w:rPr>
      </w:pPr>
      <w:r>
        <w:rPr>
          <w:rFonts w:eastAsia="Times New Roman" w:cs="Times New Roman"/>
          <w:szCs w:val="24"/>
        </w:rPr>
        <w:t>(1-a) Redefines "c</w:t>
      </w:r>
      <w:r w:rsidRPr="000D5F64">
        <w:rPr>
          <w:rFonts w:eastAsia="Times New Roman" w:cs="Times New Roman"/>
          <w:szCs w:val="24"/>
        </w:rPr>
        <w:t>ritical infrastructure facility</w:t>
      </w:r>
      <w:r>
        <w:rPr>
          <w:rFonts w:eastAsia="Times New Roman" w:cs="Times New Roman"/>
          <w:szCs w:val="24"/>
        </w:rPr>
        <w:t>" to include</w:t>
      </w:r>
      <w:r w:rsidRPr="00B8406C">
        <w:rPr>
          <w:rFonts w:eastAsia="Times New Roman" w:cs="Times New Roman"/>
          <w:szCs w:val="24"/>
        </w:rPr>
        <w:t xml:space="preserve"> </w:t>
      </w:r>
      <w:r>
        <w:rPr>
          <w:rFonts w:eastAsia="Times New Roman" w:cs="Times New Roman"/>
          <w:szCs w:val="24"/>
        </w:rPr>
        <w:t xml:space="preserve">among other certain facilities </w:t>
      </w:r>
      <w:r w:rsidRPr="000D5F64">
        <w:rPr>
          <w:rFonts w:eastAsia="Times New Roman" w:cs="Times New Roman"/>
          <w:szCs w:val="24"/>
        </w:rPr>
        <w:t>a military installation owned or operated by or for the federal government, the state, or another governmental entity</w:t>
      </w:r>
      <w:r>
        <w:rPr>
          <w:rFonts w:eastAsia="Times New Roman" w:cs="Times New Roman"/>
          <w:szCs w:val="24"/>
        </w:rPr>
        <w:t xml:space="preserve"> </w:t>
      </w:r>
      <w:r w:rsidRPr="000D5F64">
        <w:rPr>
          <w:rFonts w:eastAsia="Times New Roman" w:cs="Times New Roman"/>
          <w:szCs w:val="24"/>
        </w:rPr>
        <w:t xml:space="preserve">if completely enclosed by a fence or other physical barrier that is obviously designed to exclude intruders, or if clearly marked with a sign or signs that are posted on the property, are reasonably likely to come to the attention of intruders, and </w:t>
      </w:r>
      <w:r>
        <w:rPr>
          <w:rFonts w:eastAsia="Times New Roman" w:cs="Times New Roman"/>
          <w:szCs w:val="24"/>
        </w:rPr>
        <w:t xml:space="preserve">indicate that entry is forbidden. </w:t>
      </w:r>
    </w:p>
    <w:p w:rsidR="006C5873" w:rsidRPr="005C2A78" w:rsidRDefault="006C5873" w:rsidP="006C5873">
      <w:pPr>
        <w:spacing w:after="0" w:line="240" w:lineRule="auto"/>
        <w:jc w:val="both"/>
        <w:rPr>
          <w:rFonts w:eastAsia="Times New Roman" w:cs="Times New Roman"/>
          <w:szCs w:val="24"/>
        </w:rPr>
      </w:pPr>
    </w:p>
    <w:p w:rsidR="006C5873" w:rsidRDefault="006C5873" w:rsidP="006C587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Reenacts </w:t>
      </w:r>
      <w:r w:rsidRPr="000D5F64">
        <w:rPr>
          <w:rFonts w:eastAsia="Times New Roman" w:cs="Times New Roman"/>
          <w:szCs w:val="24"/>
        </w:rPr>
        <w:t>Section 423.0045(c), Government Code, as amended by Chapters 824 (H.B. 1643) and 1010 (H.B. 1424), Acts of the 85th Legislature, Regular Session,</w:t>
      </w:r>
      <w:r>
        <w:rPr>
          <w:rFonts w:eastAsia="Times New Roman" w:cs="Times New Roman"/>
          <w:szCs w:val="24"/>
        </w:rPr>
        <w:t xml:space="preserve"> as follows: </w:t>
      </w:r>
    </w:p>
    <w:p w:rsidR="006C5873" w:rsidRDefault="006C5873" w:rsidP="006C5873">
      <w:pPr>
        <w:spacing w:after="0" w:line="240" w:lineRule="auto"/>
        <w:jc w:val="both"/>
        <w:rPr>
          <w:rFonts w:eastAsia="Times New Roman" w:cs="Times New Roman"/>
          <w:szCs w:val="24"/>
        </w:rPr>
      </w:pPr>
    </w:p>
    <w:p w:rsidR="006C5873" w:rsidRDefault="006C5873" w:rsidP="006C5873">
      <w:pPr>
        <w:spacing w:after="0" w:line="240" w:lineRule="auto"/>
        <w:ind w:left="720"/>
        <w:jc w:val="both"/>
        <w:rPr>
          <w:rFonts w:eastAsia="Times New Roman" w:cs="Times New Roman"/>
          <w:szCs w:val="24"/>
        </w:rPr>
      </w:pPr>
      <w:r>
        <w:rPr>
          <w:rFonts w:eastAsia="Times New Roman" w:cs="Times New Roman"/>
          <w:szCs w:val="24"/>
        </w:rPr>
        <w:t>(c) Provides that this section does not apply to:</w:t>
      </w:r>
    </w:p>
    <w:p w:rsidR="006C5873" w:rsidRDefault="006C5873" w:rsidP="006C5873">
      <w:pPr>
        <w:spacing w:after="0" w:line="240" w:lineRule="auto"/>
        <w:ind w:left="720"/>
        <w:jc w:val="both"/>
        <w:rPr>
          <w:rFonts w:eastAsia="Times New Roman" w:cs="Times New Roman"/>
          <w:szCs w:val="24"/>
        </w:rPr>
      </w:pPr>
    </w:p>
    <w:p w:rsidR="006C5873" w:rsidRDefault="006C5873" w:rsidP="006C5873">
      <w:pPr>
        <w:spacing w:after="0" w:line="240" w:lineRule="auto"/>
        <w:ind w:left="1440"/>
        <w:jc w:val="both"/>
        <w:rPr>
          <w:rFonts w:eastAsia="Times New Roman" w:cs="Times New Roman"/>
          <w:szCs w:val="24"/>
        </w:rPr>
      </w:pPr>
      <w:r>
        <w:rPr>
          <w:rFonts w:eastAsia="Times New Roman" w:cs="Times New Roman"/>
          <w:szCs w:val="24"/>
        </w:rPr>
        <w:t xml:space="preserve">(1) </w:t>
      </w:r>
      <w:r w:rsidRPr="000D5F64">
        <w:rPr>
          <w:rFonts w:eastAsia="Times New Roman" w:cs="Times New Roman"/>
          <w:szCs w:val="24"/>
        </w:rPr>
        <w:t>conduct described by Subsection (b)</w:t>
      </w:r>
      <w:r>
        <w:rPr>
          <w:rFonts w:eastAsia="Times New Roman" w:cs="Times New Roman"/>
          <w:szCs w:val="24"/>
        </w:rPr>
        <w:t xml:space="preserve"> (relating to certain offenses involving an unmanned aircraft)</w:t>
      </w:r>
      <w:r w:rsidRPr="000D5F64">
        <w:rPr>
          <w:rFonts w:eastAsia="Times New Roman" w:cs="Times New Roman"/>
          <w:szCs w:val="24"/>
        </w:rPr>
        <w:t xml:space="preserve"> that involves a correctional facility, detention facility, or critical infrastructure facility and is committed by:</w:t>
      </w:r>
    </w:p>
    <w:p w:rsidR="006C5873" w:rsidRDefault="006C5873" w:rsidP="006C5873">
      <w:pPr>
        <w:spacing w:after="0" w:line="240" w:lineRule="auto"/>
        <w:ind w:left="1440"/>
        <w:jc w:val="both"/>
        <w:rPr>
          <w:rFonts w:eastAsia="Times New Roman" w:cs="Times New Roman"/>
          <w:szCs w:val="24"/>
        </w:rPr>
      </w:pPr>
    </w:p>
    <w:p w:rsidR="006C5873" w:rsidRPr="000D5F64" w:rsidRDefault="006C5873" w:rsidP="006C5873">
      <w:pPr>
        <w:spacing w:after="0" w:line="240" w:lineRule="auto"/>
        <w:ind w:left="2160"/>
        <w:jc w:val="both"/>
        <w:rPr>
          <w:rFonts w:eastAsia="Times New Roman" w:cs="Times New Roman"/>
          <w:szCs w:val="24"/>
        </w:rPr>
      </w:pPr>
      <w:r>
        <w:rPr>
          <w:rFonts w:eastAsia="Times New Roman" w:cs="Times New Roman"/>
          <w:szCs w:val="24"/>
        </w:rPr>
        <w:t xml:space="preserve">(A) </w:t>
      </w:r>
      <w:r w:rsidRPr="000D5F64">
        <w:rPr>
          <w:rFonts w:eastAsia="Times New Roman" w:cs="Times New Roman"/>
          <w:szCs w:val="24"/>
        </w:rPr>
        <w:t>the federal government, the state, or a governmental entity;</w:t>
      </w:r>
    </w:p>
    <w:p w:rsidR="006C5873" w:rsidRPr="000D5F64" w:rsidRDefault="006C5873" w:rsidP="006C5873">
      <w:pPr>
        <w:spacing w:after="0" w:line="240" w:lineRule="auto"/>
        <w:ind w:left="2160"/>
        <w:jc w:val="both"/>
        <w:rPr>
          <w:rFonts w:eastAsia="Times New Roman" w:cs="Times New Roman"/>
          <w:szCs w:val="24"/>
        </w:rPr>
      </w:pPr>
    </w:p>
    <w:p w:rsidR="006C5873" w:rsidRPr="000D5F64" w:rsidRDefault="006C5873" w:rsidP="006C5873">
      <w:pPr>
        <w:spacing w:after="0" w:line="240" w:lineRule="auto"/>
        <w:ind w:left="2160"/>
        <w:jc w:val="both"/>
        <w:rPr>
          <w:rFonts w:eastAsia="Times New Roman" w:cs="Times New Roman"/>
          <w:szCs w:val="24"/>
        </w:rPr>
      </w:pPr>
      <w:r>
        <w:rPr>
          <w:rFonts w:eastAsia="Times New Roman" w:cs="Times New Roman"/>
          <w:szCs w:val="24"/>
        </w:rPr>
        <w:t>(B)</w:t>
      </w:r>
      <w:r w:rsidRPr="000D5F64">
        <w:rPr>
          <w:rFonts w:eastAsia="Times New Roman" w:cs="Times New Roman"/>
          <w:szCs w:val="24"/>
        </w:rPr>
        <w:t xml:space="preserve"> a person under contract with or otherwise acting under the direction or on behalf of the federal government, the state, or a governmental entity;</w:t>
      </w:r>
    </w:p>
    <w:p w:rsidR="006C5873" w:rsidRPr="000D5F64" w:rsidRDefault="006C5873" w:rsidP="006C5873">
      <w:pPr>
        <w:spacing w:after="0" w:line="240" w:lineRule="auto"/>
        <w:ind w:left="2160"/>
        <w:jc w:val="both"/>
        <w:rPr>
          <w:rFonts w:eastAsia="Times New Roman" w:cs="Times New Roman"/>
          <w:szCs w:val="24"/>
        </w:rPr>
      </w:pPr>
    </w:p>
    <w:p w:rsidR="006C5873" w:rsidRPr="000D5F64" w:rsidRDefault="006C5873" w:rsidP="006C5873">
      <w:pPr>
        <w:spacing w:after="0" w:line="240" w:lineRule="auto"/>
        <w:ind w:left="2160"/>
        <w:jc w:val="both"/>
        <w:rPr>
          <w:rFonts w:eastAsia="Times New Roman" w:cs="Times New Roman"/>
          <w:szCs w:val="24"/>
        </w:rPr>
      </w:pPr>
      <w:r>
        <w:rPr>
          <w:rFonts w:eastAsia="Times New Roman" w:cs="Times New Roman"/>
          <w:szCs w:val="24"/>
        </w:rPr>
        <w:t>(C)</w:t>
      </w:r>
      <w:r w:rsidRPr="000D5F64">
        <w:rPr>
          <w:rFonts w:eastAsia="Times New Roman" w:cs="Times New Roman"/>
          <w:szCs w:val="24"/>
        </w:rPr>
        <w:t xml:space="preserve"> a law enforcement agency;</w:t>
      </w:r>
    </w:p>
    <w:p w:rsidR="006C5873" w:rsidRPr="000D5F64" w:rsidRDefault="006C5873" w:rsidP="006C5873">
      <w:pPr>
        <w:spacing w:after="0" w:line="240" w:lineRule="auto"/>
        <w:ind w:left="2160"/>
        <w:jc w:val="both"/>
        <w:rPr>
          <w:rFonts w:eastAsia="Times New Roman" w:cs="Times New Roman"/>
          <w:szCs w:val="24"/>
        </w:rPr>
      </w:pPr>
    </w:p>
    <w:p w:rsidR="006C5873" w:rsidRPr="000D5F64" w:rsidRDefault="006C5873" w:rsidP="006C5873">
      <w:pPr>
        <w:spacing w:after="0" w:line="240" w:lineRule="auto"/>
        <w:ind w:left="2160"/>
        <w:jc w:val="both"/>
        <w:rPr>
          <w:rFonts w:eastAsia="Times New Roman" w:cs="Times New Roman"/>
          <w:szCs w:val="24"/>
        </w:rPr>
      </w:pPr>
      <w:r>
        <w:rPr>
          <w:rFonts w:eastAsia="Times New Roman" w:cs="Times New Roman"/>
          <w:szCs w:val="24"/>
        </w:rPr>
        <w:t xml:space="preserve">(D) </w:t>
      </w:r>
      <w:r w:rsidRPr="000D5F64">
        <w:rPr>
          <w:rFonts w:eastAsia="Times New Roman" w:cs="Times New Roman"/>
          <w:szCs w:val="24"/>
        </w:rPr>
        <w:t>a person under contract with or otherwise acting under the direction or on behalf of a law enforcement agency; or</w:t>
      </w:r>
    </w:p>
    <w:p w:rsidR="006C5873" w:rsidRPr="000D5F64" w:rsidRDefault="006C5873" w:rsidP="006C5873">
      <w:pPr>
        <w:spacing w:after="0" w:line="240" w:lineRule="auto"/>
        <w:ind w:left="2160"/>
        <w:jc w:val="both"/>
        <w:rPr>
          <w:rFonts w:eastAsia="Times New Roman" w:cs="Times New Roman"/>
          <w:szCs w:val="24"/>
        </w:rPr>
      </w:pPr>
    </w:p>
    <w:p w:rsidR="006C5873" w:rsidRDefault="006C5873" w:rsidP="006C5873">
      <w:pPr>
        <w:spacing w:after="0" w:line="240" w:lineRule="auto"/>
        <w:ind w:left="2160"/>
        <w:jc w:val="both"/>
        <w:rPr>
          <w:rFonts w:eastAsia="Times New Roman" w:cs="Times New Roman"/>
          <w:szCs w:val="24"/>
        </w:rPr>
      </w:pPr>
      <w:r>
        <w:rPr>
          <w:rFonts w:eastAsia="Times New Roman" w:cs="Times New Roman"/>
          <w:szCs w:val="24"/>
        </w:rPr>
        <w:t xml:space="preserve">(E) </w:t>
      </w:r>
      <w:r w:rsidRPr="000D5F64">
        <w:rPr>
          <w:rFonts w:eastAsia="Times New Roman" w:cs="Times New Roman"/>
          <w:szCs w:val="24"/>
        </w:rPr>
        <w:t>an operator of an unmanned aircraft that is being used for a commercial purpose, if the operation is conducted in compliance with:</w:t>
      </w:r>
    </w:p>
    <w:p w:rsidR="006C5873" w:rsidRDefault="006C5873" w:rsidP="006C5873">
      <w:pPr>
        <w:spacing w:after="0" w:line="240" w:lineRule="auto"/>
        <w:ind w:left="2160"/>
        <w:jc w:val="both"/>
        <w:rPr>
          <w:rFonts w:eastAsia="Times New Roman" w:cs="Times New Roman"/>
          <w:szCs w:val="24"/>
        </w:rPr>
      </w:pPr>
    </w:p>
    <w:p w:rsidR="006C5873" w:rsidRPr="000D5F64" w:rsidRDefault="006C5873" w:rsidP="006C5873">
      <w:pPr>
        <w:spacing w:after="0" w:line="240" w:lineRule="auto"/>
        <w:ind w:left="2880"/>
        <w:jc w:val="both"/>
        <w:rPr>
          <w:rFonts w:eastAsia="Times New Roman" w:cs="Times New Roman"/>
          <w:szCs w:val="24"/>
        </w:rPr>
      </w:pPr>
      <w:r>
        <w:rPr>
          <w:rFonts w:eastAsia="Times New Roman" w:cs="Times New Roman"/>
          <w:szCs w:val="24"/>
        </w:rPr>
        <w:t xml:space="preserve">(i) </w:t>
      </w:r>
      <w:r w:rsidRPr="000D5F64">
        <w:rPr>
          <w:rFonts w:eastAsia="Times New Roman" w:cs="Times New Roman"/>
          <w:szCs w:val="24"/>
        </w:rPr>
        <w:t>each applicable Federal Aviation Administration</w:t>
      </w:r>
      <w:r>
        <w:rPr>
          <w:rFonts w:eastAsia="Times New Roman" w:cs="Times New Roman"/>
          <w:szCs w:val="24"/>
        </w:rPr>
        <w:t xml:space="preserve"> (FAA)</w:t>
      </w:r>
      <w:r w:rsidRPr="000D5F64">
        <w:rPr>
          <w:rFonts w:eastAsia="Times New Roman" w:cs="Times New Roman"/>
          <w:szCs w:val="24"/>
        </w:rPr>
        <w:t xml:space="preserve"> rule, restriction, or exemption; and</w:t>
      </w:r>
    </w:p>
    <w:p w:rsidR="006C5873" w:rsidRPr="000D5F64" w:rsidRDefault="006C5873" w:rsidP="006C5873">
      <w:pPr>
        <w:spacing w:after="0" w:line="240" w:lineRule="auto"/>
        <w:ind w:left="2880"/>
        <w:jc w:val="both"/>
        <w:rPr>
          <w:rFonts w:eastAsia="Times New Roman" w:cs="Times New Roman"/>
          <w:szCs w:val="24"/>
        </w:rPr>
      </w:pPr>
    </w:p>
    <w:p w:rsidR="006C5873" w:rsidRDefault="006C5873" w:rsidP="006C5873">
      <w:pPr>
        <w:spacing w:after="0" w:line="240" w:lineRule="auto"/>
        <w:ind w:left="2880"/>
        <w:jc w:val="both"/>
        <w:rPr>
          <w:rFonts w:eastAsia="Times New Roman" w:cs="Times New Roman"/>
          <w:szCs w:val="24"/>
        </w:rPr>
      </w:pPr>
      <w:r>
        <w:rPr>
          <w:rFonts w:eastAsia="Times New Roman" w:cs="Times New Roman"/>
          <w:szCs w:val="24"/>
        </w:rPr>
        <w:t>(ii)</w:t>
      </w:r>
      <w:r w:rsidRPr="000D5F64">
        <w:rPr>
          <w:rFonts w:eastAsia="Times New Roman" w:cs="Times New Roman"/>
          <w:szCs w:val="24"/>
        </w:rPr>
        <w:t xml:space="preserve"> all required </w:t>
      </w:r>
      <w:r>
        <w:rPr>
          <w:rFonts w:eastAsia="Times New Roman" w:cs="Times New Roman"/>
          <w:szCs w:val="24"/>
        </w:rPr>
        <w:t>FAA</w:t>
      </w:r>
      <w:r w:rsidRPr="000D5F64">
        <w:rPr>
          <w:rFonts w:eastAsia="Times New Roman" w:cs="Times New Roman"/>
          <w:szCs w:val="24"/>
        </w:rPr>
        <w:t xml:space="preserve"> authorizations; or</w:t>
      </w:r>
    </w:p>
    <w:p w:rsidR="006C5873" w:rsidRDefault="006C5873" w:rsidP="006C5873">
      <w:pPr>
        <w:spacing w:after="0" w:line="240" w:lineRule="auto"/>
        <w:ind w:left="2880"/>
        <w:jc w:val="both"/>
        <w:rPr>
          <w:rFonts w:eastAsia="Times New Roman" w:cs="Times New Roman"/>
          <w:szCs w:val="24"/>
        </w:rPr>
      </w:pPr>
    </w:p>
    <w:p w:rsidR="006C5873" w:rsidRDefault="006C5873" w:rsidP="006C5873">
      <w:pPr>
        <w:spacing w:after="0" w:line="240" w:lineRule="auto"/>
        <w:ind w:left="1440"/>
        <w:jc w:val="both"/>
        <w:rPr>
          <w:rFonts w:eastAsia="Times New Roman" w:cs="Times New Roman"/>
          <w:szCs w:val="24"/>
        </w:rPr>
      </w:pPr>
      <w:r>
        <w:rPr>
          <w:rFonts w:eastAsia="Times New Roman" w:cs="Times New Roman"/>
          <w:szCs w:val="24"/>
        </w:rPr>
        <w:t xml:space="preserve">(2) </w:t>
      </w:r>
      <w:r w:rsidRPr="000D5F64">
        <w:rPr>
          <w:rFonts w:eastAsia="Times New Roman" w:cs="Times New Roman"/>
          <w:szCs w:val="24"/>
        </w:rPr>
        <w:t>conduct described by Subsection (b) that involves a critical infrastructure facility and is committed by:</w:t>
      </w:r>
    </w:p>
    <w:p w:rsidR="006C5873" w:rsidRDefault="006C5873" w:rsidP="006C5873">
      <w:pPr>
        <w:spacing w:after="0" w:line="240" w:lineRule="auto"/>
        <w:ind w:left="1440"/>
        <w:jc w:val="both"/>
        <w:rPr>
          <w:rFonts w:eastAsia="Times New Roman" w:cs="Times New Roman"/>
          <w:szCs w:val="24"/>
        </w:rPr>
      </w:pPr>
    </w:p>
    <w:p w:rsidR="006C5873" w:rsidRPr="000D5F64" w:rsidRDefault="006C5873" w:rsidP="006C5873">
      <w:pPr>
        <w:spacing w:after="0" w:line="240" w:lineRule="auto"/>
        <w:ind w:left="2160"/>
        <w:jc w:val="both"/>
        <w:rPr>
          <w:rFonts w:eastAsia="Times New Roman" w:cs="Times New Roman"/>
          <w:szCs w:val="24"/>
        </w:rPr>
      </w:pPr>
      <w:r>
        <w:rPr>
          <w:rFonts w:eastAsia="Times New Roman" w:cs="Times New Roman"/>
          <w:szCs w:val="24"/>
        </w:rPr>
        <w:t>(A)</w:t>
      </w:r>
      <w:r w:rsidRPr="000D5F64">
        <w:rPr>
          <w:rFonts w:eastAsia="Times New Roman" w:cs="Times New Roman"/>
          <w:szCs w:val="24"/>
        </w:rPr>
        <w:t xml:space="preserve"> an owner or operator of the critical infrastructure facility;</w:t>
      </w:r>
    </w:p>
    <w:p w:rsidR="006C5873" w:rsidRPr="000D5F64" w:rsidRDefault="006C5873" w:rsidP="006C5873">
      <w:pPr>
        <w:spacing w:after="0" w:line="240" w:lineRule="auto"/>
        <w:ind w:left="2160"/>
        <w:jc w:val="both"/>
        <w:rPr>
          <w:rFonts w:eastAsia="Times New Roman" w:cs="Times New Roman"/>
          <w:szCs w:val="24"/>
        </w:rPr>
      </w:pPr>
    </w:p>
    <w:p w:rsidR="006C5873" w:rsidRPr="000D5F64" w:rsidRDefault="006C5873" w:rsidP="006C5873">
      <w:pPr>
        <w:spacing w:after="0" w:line="240" w:lineRule="auto"/>
        <w:ind w:left="2160"/>
        <w:jc w:val="both"/>
        <w:rPr>
          <w:rFonts w:eastAsia="Times New Roman" w:cs="Times New Roman"/>
          <w:szCs w:val="24"/>
        </w:rPr>
      </w:pPr>
      <w:r>
        <w:rPr>
          <w:rFonts w:eastAsia="Times New Roman" w:cs="Times New Roman"/>
          <w:szCs w:val="24"/>
        </w:rPr>
        <w:t>(B)</w:t>
      </w:r>
      <w:r w:rsidRPr="000D5F64">
        <w:rPr>
          <w:rFonts w:eastAsia="Times New Roman" w:cs="Times New Roman"/>
          <w:szCs w:val="24"/>
        </w:rPr>
        <w:t xml:space="preserve"> a person under contract with or otherwise acting under the direction or on behalf of an owner or operator of the critical infrastructure facility;</w:t>
      </w:r>
    </w:p>
    <w:p w:rsidR="006C5873" w:rsidRPr="000D5F64" w:rsidRDefault="006C5873" w:rsidP="006C5873">
      <w:pPr>
        <w:spacing w:after="0" w:line="240" w:lineRule="auto"/>
        <w:ind w:left="2160"/>
        <w:jc w:val="both"/>
        <w:rPr>
          <w:rFonts w:eastAsia="Times New Roman" w:cs="Times New Roman"/>
          <w:szCs w:val="24"/>
        </w:rPr>
      </w:pPr>
    </w:p>
    <w:p w:rsidR="006C5873" w:rsidRPr="000D5F64" w:rsidRDefault="006C5873" w:rsidP="006C5873">
      <w:pPr>
        <w:spacing w:after="0" w:line="240" w:lineRule="auto"/>
        <w:ind w:left="2160"/>
        <w:jc w:val="both"/>
        <w:rPr>
          <w:rFonts w:eastAsia="Times New Roman" w:cs="Times New Roman"/>
          <w:szCs w:val="24"/>
        </w:rPr>
      </w:pPr>
      <w:r>
        <w:rPr>
          <w:rFonts w:eastAsia="Times New Roman" w:cs="Times New Roman"/>
          <w:szCs w:val="24"/>
        </w:rPr>
        <w:t>(C)</w:t>
      </w:r>
      <w:r w:rsidRPr="000D5F64">
        <w:rPr>
          <w:rFonts w:eastAsia="Times New Roman" w:cs="Times New Roman"/>
          <w:szCs w:val="24"/>
        </w:rPr>
        <w:t xml:space="preserve"> a person who has the prior written consent of the owner or operator of the critical infrastructure facility; or</w:t>
      </w:r>
    </w:p>
    <w:p w:rsidR="006C5873" w:rsidRPr="000D5F64" w:rsidRDefault="006C5873" w:rsidP="006C5873">
      <w:pPr>
        <w:spacing w:after="0" w:line="240" w:lineRule="auto"/>
        <w:ind w:left="2160"/>
        <w:jc w:val="both"/>
        <w:rPr>
          <w:rFonts w:eastAsia="Times New Roman" w:cs="Times New Roman"/>
          <w:szCs w:val="24"/>
        </w:rPr>
      </w:pPr>
    </w:p>
    <w:p w:rsidR="006C5873" w:rsidRDefault="006C5873" w:rsidP="006C5873">
      <w:pPr>
        <w:spacing w:after="0" w:line="240" w:lineRule="auto"/>
        <w:ind w:left="2160"/>
        <w:jc w:val="both"/>
        <w:rPr>
          <w:rFonts w:eastAsia="Times New Roman" w:cs="Times New Roman"/>
          <w:szCs w:val="24"/>
        </w:rPr>
      </w:pPr>
      <w:r>
        <w:rPr>
          <w:rFonts w:eastAsia="Times New Roman" w:cs="Times New Roman"/>
          <w:szCs w:val="24"/>
        </w:rPr>
        <w:t xml:space="preserve">(D) </w:t>
      </w:r>
      <w:r w:rsidRPr="000D5F64">
        <w:rPr>
          <w:rFonts w:eastAsia="Times New Roman" w:cs="Times New Roman"/>
          <w:szCs w:val="24"/>
        </w:rPr>
        <w:t>the owner or occupant of the property on which the critical infrastructure facility is located or a person who has the prior written consent of the owner or occupant of that property.</w:t>
      </w:r>
    </w:p>
    <w:p w:rsidR="006C5873" w:rsidRDefault="006C5873" w:rsidP="006C5873">
      <w:pPr>
        <w:spacing w:after="0" w:line="240" w:lineRule="auto"/>
        <w:jc w:val="both"/>
        <w:rPr>
          <w:rFonts w:eastAsia="Times New Roman" w:cs="Times New Roman"/>
          <w:szCs w:val="24"/>
        </w:rPr>
      </w:pPr>
    </w:p>
    <w:p w:rsidR="006C5873" w:rsidRDefault="006C5873" w:rsidP="006C5873">
      <w:pPr>
        <w:spacing w:after="0" w:line="240" w:lineRule="auto"/>
        <w:jc w:val="both"/>
        <w:rPr>
          <w:rFonts w:eastAsia="Times New Roman" w:cs="Times New Roman"/>
          <w:szCs w:val="24"/>
        </w:rPr>
      </w:pPr>
      <w:r>
        <w:rPr>
          <w:rFonts w:eastAsia="Times New Roman" w:cs="Times New Roman"/>
          <w:szCs w:val="24"/>
        </w:rPr>
        <w:t>SECTION 4. Makes application of this Act prospective. Provides that an</w:t>
      </w:r>
      <w:r w:rsidRPr="007274B4">
        <w:rPr>
          <w:rFonts w:eastAsia="Times New Roman" w:cs="Times New Roman"/>
          <w:szCs w:val="24"/>
        </w:rPr>
        <w:t xml:space="preserve"> offense committed before the effective date of this Act is governed by the law in effect on the date the offense was committed, and the former law is continu</w:t>
      </w:r>
      <w:r>
        <w:rPr>
          <w:rFonts w:eastAsia="Times New Roman" w:cs="Times New Roman"/>
          <w:szCs w:val="24"/>
        </w:rPr>
        <w:t>ed in effect for that purpose. Provides that f</w:t>
      </w:r>
      <w:r w:rsidRPr="007274B4">
        <w:rPr>
          <w:rFonts w:eastAsia="Times New Roman" w:cs="Times New Roman"/>
          <w:szCs w:val="24"/>
        </w:rPr>
        <w:t>or purposes of this section, an offense was committed before the effective date of this Act if any element of the offense occurred before that date.</w:t>
      </w:r>
    </w:p>
    <w:p w:rsidR="006C5873" w:rsidRDefault="006C5873" w:rsidP="006C5873">
      <w:pPr>
        <w:spacing w:after="0" w:line="240" w:lineRule="auto"/>
        <w:jc w:val="both"/>
        <w:rPr>
          <w:rFonts w:eastAsia="Times New Roman" w:cs="Times New Roman"/>
          <w:szCs w:val="24"/>
        </w:rPr>
      </w:pPr>
    </w:p>
    <w:p w:rsidR="006C5873" w:rsidRDefault="006C5873" w:rsidP="006C5873">
      <w:pPr>
        <w:spacing w:after="0" w:line="240" w:lineRule="auto"/>
        <w:jc w:val="both"/>
        <w:rPr>
          <w:rFonts w:eastAsia="Times New Roman" w:cs="Times New Roman"/>
          <w:szCs w:val="24"/>
        </w:rPr>
      </w:pPr>
      <w:r>
        <w:rPr>
          <w:rFonts w:eastAsia="Times New Roman" w:cs="Times New Roman"/>
          <w:szCs w:val="24"/>
        </w:rPr>
        <w:t xml:space="preserve">SECTION 5. Provides that to </w:t>
      </w:r>
      <w:r w:rsidRPr="000D5F64">
        <w:rPr>
          <w:rFonts w:eastAsia="Times New Roman" w:cs="Times New Roman"/>
          <w:szCs w:val="24"/>
        </w:rPr>
        <w:t>the extent of any conflict, this Act prevails over another Act of the 86th Legislature, Regular Session, 2019, relating to nonsubstantive additions to and corrections in enacted codes.</w:t>
      </w:r>
    </w:p>
    <w:p w:rsidR="006C5873" w:rsidRDefault="006C5873" w:rsidP="006C5873">
      <w:pPr>
        <w:spacing w:after="0" w:line="240" w:lineRule="auto"/>
        <w:jc w:val="both"/>
        <w:rPr>
          <w:rFonts w:eastAsia="Times New Roman" w:cs="Times New Roman"/>
          <w:szCs w:val="24"/>
        </w:rPr>
      </w:pPr>
    </w:p>
    <w:p w:rsidR="006C5873" w:rsidRPr="000D5F64" w:rsidRDefault="006C5873" w:rsidP="006C5873">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6C5873" w:rsidRPr="000D5F6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92" w:rsidRDefault="00B67692" w:rsidP="000F1DF9">
      <w:pPr>
        <w:spacing w:after="0" w:line="240" w:lineRule="auto"/>
      </w:pPr>
      <w:r>
        <w:separator/>
      </w:r>
    </w:p>
  </w:endnote>
  <w:endnote w:type="continuationSeparator" w:id="0">
    <w:p w:rsidR="00B67692" w:rsidRDefault="00B676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76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5873">
                <w:rPr>
                  <w:sz w:val="20"/>
                  <w:szCs w:val="20"/>
                </w:rPr>
                <w:t>KNS,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5873">
                <w:rPr>
                  <w:sz w:val="20"/>
                  <w:szCs w:val="20"/>
                </w:rPr>
                <w:t>S.B. 2299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58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76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58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58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92" w:rsidRDefault="00B67692" w:rsidP="000F1DF9">
      <w:pPr>
        <w:spacing w:after="0" w:line="240" w:lineRule="auto"/>
      </w:pPr>
      <w:r>
        <w:separator/>
      </w:r>
    </w:p>
  </w:footnote>
  <w:footnote w:type="continuationSeparator" w:id="0">
    <w:p w:rsidR="00B67692" w:rsidRDefault="00B676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5873"/>
    <w:rsid w:val="006D756B"/>
    <w:rsid w:val="00774EC7"/>
    <w:rsid w:val="00833061"/>
    <w:rsid w:val="008A6859"/>
    <w:rsid w:val="0093341F"/>
    <w:rsid w:val="009562E3"/>
    <w:rsid w:val="00986E9F"/>
    <w:rsid w:val="00AE3F44"/>
    <w:rsid w:val="00B43543"/>
    <w:rsid w:val="00B53F07"/>
    <w:rsid w:val="00B6769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CE48"/>
  <w15:docId w15:val="{3290BD15-3DEF-44F6-B8DB-23137DD2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58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6A88" w:rsidP="007E6A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3A5135AE2141D5A4C1CB6437D56EF1"/>
        <w:category>
          <w:name w:val="General"/>
          <w:gallery w:val="placeholder"/>
        </w:category>
        <w:types>
          <w:type w:val="bbPlcHdr"/>
        </w:types>
        <w:behaviors>
          <w:behavior w:val="content"/>
        </w:behaviors>
        <w:guid w:val="{A0BDCE99-1308-4706-8187-2BC2AC549207}"/>
      </w:docPartPr>
      <w:docPartBody>
        <w:p w:rsidR="00000000" w:rsidRDefault="002B51C1"/>
      </w:docPartBody>
    </w:docPart>
    <w:docPart>
      <w:docPartPr>
        <w:name w:val="1C669E618805458FA658F87A89378380"/>
        <w:category>
          <w:name w:val="General"/>
          <w:gallery w:val="placeholder"/>
        </w:category>
        <w:types>
          <w:type w:val="bbPlcHdr"/>
        </w:types>
        <w:behaviors>
          <w:behavior w:val="content"/>
        </w:behaviors>
        <w:guid w:val="{5A4D31E1-B8E9-4892-B3FA-01F594C56FC2}"/>
      </w:docPartPr>
      <w:docPartBody>
        <w:p w:rsidR="00000000" w:rsidRDefault="002B51C1"/>
      </w:docPartBody>
    </w:docPart>
    <w:docPart>
      <w:docPartPr>
        <w:name w:val="4E534F634BE1465894DD9E2F54141BCC"/>
        <w:category>
          <w:name w:val="General"/>
          <w:gallery w:val="placeholder"/>
        </w:category>
        <w:types>
          <w:type w:val="bbPlcHdr"/>
        </w:types>
        <w:behaviors>
          <w:behavior w:val="content"/>
        </w:behaviors>
        <w:guid w:val="{A32B4370-824D-41F9-9019-6C39E5DB480B}"/>
      </w:docPartPr>
      <w:docPartBody>
        <w:p w:rsidR="00000000" w:rsidRDefault="002B51C1"/>
      </w:docPartBody>
    </w:docPart>
    <w:docPart>
      <w:docPartPr>
        <w:name w:val="7B93E330510F49FCB9BB4AE83A73302F"/>
        <w:category>
          <w:name w:val="General"/>
          <w:gallery w:val="placeholder"/>
        </w:category>
        <w:types>
          <w:type w:val="bbPlcHdr"/>
        </w:types>
        <w:behaviors>
          <w:behavior w:val="content"/>
        </w:behaviors>
        <w:guid w:val="{6111F7D3-2044-49DB-A13E-8DEA61A4E4F5}"/>
      </w:docPartPr>
      <w:docPartBody>
        <w:p w:rsidR="00000000" w:rsidRDefault="002B51C1"/>
      </w:docPartBody>
    </w:docPart>
    <w:docPart>
      <w:docPartPr>
        <w:name w:val="8F2D18C5159A45FA9705D6D17116C360"/>
        <w:category>
          <w:name w:val="General"/>
          <w:gallery w:val="placeholder"/>
        </w:category>
        <w:types>
          <w:type w:val="bbPlcHdr"/>
        </w:types>
        <w:behaviors>
          <w:behavior w:val="content"/>
        </w:behaviors>
        <w:guid w:val="{190C525C-A149-4965-9C74-EE80AD3F6E4E}"/>
      </w:docPartPr>
      <w:docPartBody>
        <w:p w:rsidR="00000000" w:rsidRDefault="002B51C1"/>
      </w:docPartBody>
    </w:docPart>
    <w:docPart>
      <w:docPartPr>
        <w:name w:val="9384BFC32F064744AECE5A2CFADBBF65"/>
        <w:category>
          <w:name w:val="General"/>
          <w:gallery w:val="placeholder"/>
        </w:category>
        <w:types>
          <w:type w:val="bbPlcHdr"/>
        </w:types>
        <w:behaviors>
          <w:behavior w:val="content"/>
        </w:behaviors>
        <w:guid w:val="{F5F53640-75EB-4757-B90A-C54513869ABC}"/>
      </w:docPartPr>
      <w:docPartBody>
        <w:p w:rsidR="00000000" w:rsidRDefault="002B51C1"/>
      </w:docPartBody>
    </w:docPart>
    <w:docPart>
      <w:docPartPr>
        <w:name w:val="088CE87276F243FDB4477D55B8A72B34"/>
        <w:category>
          <w:name w:val="General"/>
          <w:gallery w:val="placeholder"/>
        </w:category>
        <w:types>
          <w:type w:val="bbPlcHdr"/>
        </w:types>
        <w:behaviors>
          <w:behavior w:val="content"/>
        </w:behaviors>
        <w:guid w:val="{A0E12F5A-1EE7-46E9-9F01-47AE0AF45E6E}"/>
      </w:docPartPr>
      <w:docPartBody>
        <w:p w:rsidR="00000000" w:rsidRDefault="002B51C1"/>
      </w:docPartBody>
    </w:docPart>
    <w:docPart>
      <w:docPartPr>
        <w:name w:val="0B36146C5674479AAF05B7E118AA4D36"/>
        <w:category>
          <w:name w:val="General"/>
          <w:gallery w:val="placeholder"/>
        </w:category>
        <w:types>
          <w:type w:val="bbPlcHdr"/>
        </w:types>
        <w:behaviors>
          <w:behavior w:val="content"/>
        </w:behaviors>
        <w:guid w:val="{1D456995-8095-4055-AE9A-74725F49EB97}"/>
      </w:docPartPr>
      <w:docPartBody>
        <w:p w:rsidR="00000000" w:rsidRDefault="002B51C1"/>
      </w:docPartBody>
    </w:docPart>
    <w:docPart>
      <w:docPartPr>
        <w:name w:val="9E46AA3F3C674BD687220734CA7F5565"/>
        <w:category>
          <w:name w:val="General"/>
          <w:gallery w:val="placeholder"/>
        </w:category>
        <w:types>
          <w:type w:val="bbPlcHdr"/>
        </w:types>
        <w:behaviors>
          <w:behavior w:val="content"/>
        </w:behaviors>
        <w:guid w:val="{2240DBAE-4DE7-4E17-A542-019C0BA1A746}"/>
      </w:docPartPr>
      <w:docPartBody>
        <w:p w:rsidR="00000000" w:rsidRDefault="007E6A88" w:rsidP="007E6A88">
          <w:pPr>
            <w:pStyle w:val="9E46AA3F3C674BD687220734CA7F5565"/>
          </w:pPr>
          <w:r w:rsidRPr="00A30DD1">
            <w:rPr>
              <w:rStyle w:val="PlaceholderText"/>
            </w:rPr>
            <w:t>Click here to enter a date.</w:t>
          </w:r>
        </w:p>
      </w:docPartBody>
    </w:docPart>
    <w:docPart>
      <w:docPartPr>
        <w:name w:val="934C99CCBF1741E293399F2B1914930B"/>
        <w:category>
          <w:name w:val="General"/>
          <w:gallery w:val="placeholder"/>
        </w:category>
        <w:types>
          <w:type w:val="bbPlcHdr"/>
        </w:types>
        <w:behaviors>
          <w:behavior w:val="content"/>
        </w:behaviors>
        <w:guid w:val="{6BCAAE50-9A74-48B5-8F27-3C745086DF09}"/>
      </w:docPartPr>
      <w:docPartBody>
        <w:p w:rsidR="00000000" w:rsidRDefault="002B51C1"/>
      </w:docPartBody>
    </w:docPart>
    <w:docPart>
      <w:docPartPr>
        <w:name w:val="F65FFB6EB21F455DA32DE5854134E6E4"/>
        <w:category>
          <w:name w:val="General"/>
          <w:gallery w:val="placeholder"/>
        </w:category>
        <w:types>
          <w:type w:val="bbPlcHdr"/>
        </w:types>
        <w:behaviors>
          <w:behavior w:val="content"/>
        </w:behaviors>
        <w:guid w:val="{FB8AC9B1-B822-498D-A91D-868C98405A6B}"/>
      </w:docPartPr>
      <w:docPartBody>
        <w:p w:rsidR="00000000" w:rsidRDefault="002B51C1"/>
      </w:docPartBody>
    </w:docPart>
    <w:docPart>
      <w:docPartPr>
        <w:name w:val="754BC7FC562443359ADC1A5DF679193B"/>
        <w:category>
          <w:name w:val="General"/>
          <w:gallery w:val="placeholder"/>
        </w:category>
        <w:types>
          <w:type w:val="bbPlcHdr"/>
        </w:types>
        <w:behaviors>
          <w:behavior w:val="content"/>
        </w:behaviors>
        <w:guid w:val="{85C57A83-54A6-4D9A-AC6A-C003D95E3A0C}"/>
      </w:docPartPr>
      <w:docPartBody>
        <w:p w:rsidR="00000000" w:rsidRDefault="007E6A88" w:rsidP="007E6A88">
          <w:pPr>
            <w:pStyle w:val="754BC7FC562443359ADC1A5DF679193B"/>
          </w:pPr>
          <w:r>
            <w:rPr>
              <w:rFonts w:eastAsia="Times New Roman" w:cs="Times New Roman"/>
              <w:bCs/>
              <w:szCs w:val="24"/>
            </w:rPr>
            <w:t xml:space="preserve"> </w:t>
          </w:r>
        </w:p>
      </w:docPartBody>
    </w:docPart>
    <w:docPart>
      <w:docPartPr>
        <w:name w:val="A1FE47C33E1F441584B5505603F2B603"/>
        <w:category>
          <w:name w:val="General"/>
          <w:gallery w:val="placeholder"/>
        </w:category>
        <w:types>
          <w:type w:val="bbPlcHdr"/>
        </w:types>
        <w:behaviors>
          <w:behavior w:val="content"/>
        </w:behaviors>
        <w:guid w:val="{0151C7C9-1EF2-4205-856D-A6E43D2EED20}"/>
      </w:docPartPr>
      <w:docPartBody>
        <w:p w:rsidR="00000000" w:rsidRDefault="002B51C1"/>
      </w:docPartBody>
    </w:docPart>
    <w:docPart>
      <w:docPartPr>
        <w:name w:val="D09508E2E2144D7097E77A1D849C15C2"/>
        <w:category>
          <w:name w:val="General"/>
          <w:gallery w:val="placeholder"/>
        </w:category>
        <w:types>
          <w:type w:val="bbPlcHdr"/>
        </w:types>
        <w:behaviors>
          <w:behavior w:val="content"/>
        </w:behaviors>
        <w:guid w:val="{7A56713A-2842-43C0-B4E0-0C20EA6139B7}"/>
      </w:docPartPr>
      <w:docPartBody>
        <w:p w:rsidR="00000000" w:rsidRDefault="002B51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51C1"/>
    <w:rsid w:val="002F07B9"/>
    <w:rsid w:val="0032359E"/>
    <w:rsid w:val="00330290"/>
    <w:rsid w:val="004816E8"/>
    <w:rsid w:val="00493D6D"/>
    <w:rsid w:val="00576003"/>
    <w:rsid w:val="005B408E"/>
    <w:rsid w:val="005D31F2"/>
    <w:rsid w:val="00635291"/>
    <w:rsid w:val="006959CC"/>
    <w:rsid w:val="00696675"/>
    <w:rsid w:val="006B0016"/>
    <w:rsid w:val="007E6A8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6A88"/>
    <w:rPr>
      <w:rFonts w:ascii="Times New Roman" w:hAnsi="Times New Roman"/>
      <w:sz w:val="24"/>
    </w:rPr>
  </w:style>
  <w:style w:type="paragraph" w:customStyle="1" w:styleId="487D89B4F8B34DB4967D41FE18F7F88D9">
    <w:name w:val="487D89B4F8B34DB4967D41FE18F7F88D9"/>
    <w:rsid w:val="007E6A88"/>
    <w:rPr>
      <w:rFonts w:ascii="Times New Roman" w:hAnsi="Times New Roman"/>
      <w:sz w:val="24"/>
    </w:rPr>
  </w:style>
  <w:style w:type="paragraph" w:customStyle="1" w:styleId="AE2570ED5D764CD7AF9686706F550F4622">
    <w:name w:val="AE2570ED5D764CD7AF9686706F550F4622"/>
    <w:rsid w:val="007E6A88"/>
    <w:pPr>
      <w:tabs>
        <w:tab w:val="center" w:pos="4680"/>
        <w:tab w:val="right" w:pos="9360"/>
      </w:tabs>
      <w:spacing w:after="0" w:line="240" w:lineRule="auto"/>
    </w:pPr>
    <w:rPr>
      <w:rFonts w:ascii="Times New Roman" w:hAnsi="Times New Roman"/>
      <w:sz w:val="24"/>
    </w:rPr>
  </w:style>
  <w:style w:type="paragraph" w:customStyle="1" w:styleId="9E46AA3F3C674BD687220734CA7F5565">
    <w:name w:val="9E46AA3F3C674BD687220734CA7F5565"/>
    <w:rsid w:val="007E6A88"/>
    <w:pPr>
      <w:spacing w:after="160" w:line="259" w:lineRule="auto"/>
    </w:pPr>
  </w:style>
  <w:style w:type="paragraph" w:customStyle="1" w:styleId="754BC7FC562443359ADC1A5DF679193B">
    <w:name w:val="754BC7FC562443359ADC1A5DF679193B"/>
    <w:rsid w:val="007E6A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D79592-D41E-4960-891C-998C81F0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772</Words>
  <Characters>4402</Characters>
  <Application>Microsoft Office Word</Application>
  <DocSecurity>0</DocSecurity>
  <Lines>36</Lines>
  <Paragraphs>10</Paragraphs>
  <ScaleCrop>false</ScaleCrop>
  <Company>Texas Legislative Council</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2019-03-28T23:04:00Z</cp:lastPrinted>
  <dcterms:created xsi:type="dcterms:W3CDTF">2015-05-29T14:24:00Z</dcterms:created>
  <dcterms:modified xsi:type="dcterms:W3CDTF">2019-03-28T23:05:00Z</dcterms:modified>
</cp:coreProperties>
</file>

<file path=docProps/custom.xml><?xml version="1.0" encoding="utf-8"?>
<op:Properties xmlns:vt="http://schemas.openxmlformats.org/officeDocument/2006/docPropsVTypes" xmlns:op="http://schemas.openxmlformats.org/officeDocument/2006/custom-properties"/>
</file>