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D585A" w:rsidTr="00345119">
        <w:tc>
          <w:tcPr>
            <w:tcW w:w="9576" w:type="dxa"/>
            <w:noWrap/>
          </w:tcPr>
          <w:p w:rsidR="008423E4" w:rsidRPr="0022177D" w:rsidRDefault="0020335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03351" w:rsidP="008423E4">
      <w:pPr>
        <w:jc w:val="center"/>
      </w:pPr>
    </w:p>
    <w:p w:rsidR="008423E4" w:rsidRPr="00B31F0E" w:rsidRDefault="00203351" w:rsidP="008423E4"/>
    <w:p w:rsidR="008423E4" w:rsidRPr="00742794" w:rsidRDefault="0020335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D585A" w:rsidTr="00345119">
        <w:tc>
          <w:tcPr>
            <w:tcW w:w="9576" w:type="dxa"/>
          </w:tcPr>
          <w:p w:rsidR="008423E4" w:rsidRPr="00861995" w:rsidRDefault="00203351" w:rsidP="00345119">
            <w:pPr>
              <w:jc w:val="right"/>
            </w:pPr>
            <w:r>
              <w:t>C.S.S.B. 2316</w:t>
            </w:r>
          </w:p>
        </w:tc>
      </w:tr>
      <w:tr w:rsidR="00BD585A" w:rsidTr="00345119">
        <w:tc>
          <w:tcPr>
            <w:tcW w:w="9576" w:type="dxa"/>
          </w:tcPr>
          <w:p w:rsidR="008423E4" w:rsidRPr="00861995" w:rsidRDefault="00203351" w:rsidP="00271415">
            <w:pPr>
              <w:jc w:val="right"/>
            </w:pPr>
            <w:r>
              <w:t xml:space="preserve">By: </w:t>
            </w:r>
            <w:r>
              <w:t>Hinojosa</w:t>
            </w:r>
          </w:p>
        </w:tc>
      </w:tr>
      <w:tr w:rsidR="00BD585A" w:rsidTr="00345119">
        <w:tc>
          <w:tcPr>
            <w:tcW w:w="9576" w:type="dxa"/>
          </w:tcPr>
          <w:p w:rsidR="008423E4" w:rsidRPr="00861995" w:rsidRDefault="00203351" w:rsidP="00345119">
            <w:pPr>
              <w:jc w:val="right"/>
            </w:pPr>
            <w:r>
              <w:t>Public Health</w:t>
            </w:r>
          </w:p>
        </w:tc>
      </w:tr>
      <w:tr w:rsidR="00BD585A" w:rsidTr="00345119">
        <w:tc>
          <w:tcPr>
            <w:tcW w:w="9576" w:type="dxa"/>
          </w:tcPr>
          <w:p w:rsidR="008423E4" w:rsidRDefault="0020335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03351" w:rsidP="008423E4">
      <w:pPr>
        <w:tabs>
          <w:tab w:val="right" w:pos="9360"/>
        </w:tabs>
      </w:pPr>
    </w:p>
    <w:p w:rsidR="008423E4" w:rsidRDefault="00203351" w:rsidP="008423E4"/>
    <w:p w:rsidR="008423E4" w:rsidRDefault="0020335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D585A" w:rsidTr="00345119">
        <w:tc>
          <w:tcPr>
            <w:tcW w:w="9576" w:type="dxa"/>
          </w:tcPr>
          <w:p w:rsidR="008423E4" w:rsidRPr="00A8133F" w:rsidRDefault="00203351" w:rsidP="0026541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03351" w:rsidP="00265415"/>
          <w:p w:rsidR="00692280" w:rsidRDefault="00203351" w:rsidP="00265415">
            <w:pPr>
              <w:pStyle w:val="Header"/>
              <w:jc w:val="both"/>
            </w:pPr>
            <w:r>
              <w:t xml:space="preserve">It has been suggested that </w:t>
            </w:r>
            <w:r>
              <w:t xml:space="preserve">current requirements relating to the </w:t>
            </w:r>
            <w:r>
              <w:t xml:space="preserve">Prescription Monitoring Program </w:t>
            </w:r>
            <w:r>
              <w:t>are too onerous</w:t>
            </w:r>
            <w:r>
              <w:t xml:space="preserve">. </w:t>
            </w:r>
            <w:r>
              <w:t>C.S.</w:t>
            </w:r>
            <w:r>
              <w:t xml:space="preserve">S.B. 2316 seeks </w:t>
            </w:r>
            <w:r>
              <w:t xml:space="preserve">to provide </w:t>
            </w:r>
            <w:r>
              <w:t xml:space="preserve">regulatory relief both </w:t>
            </w:r>
            <w:r>
              <w:t xml:space="preserve">to </w:t>
            </w:r>
            <w:r>
              <w:t xml:space="preserve">the Texas State Board of Pharmacy and </w:t>
            </w:r>
            <w:r>
              <w:t xml:space="preserve">to </w:t>
            </w:r>
            <w:r>
              <w:t xml:space="preserve">pharmacy practitioners. </w:t>
            </w:r>
          </w:p>
          <w:p w:rsidR="008423E4" w:rsidRPr="00E26B13" w:rsidRDefault="00203351" w:rsidP="00265415">
            <w:pPr>
              <w:rPr>
                <w:b/>
              </w:rPr>
            </w:pPr>
          </w:p>
        </w:tc>
      </w:tr>
      <w:tr w:rsidR="00BD585A" w:rsidTr="00345119">
        <w:tc>
          <w:tcPr>
            <w:tcW w:w="9576" w:type="dxa"/>
          </w:tcPr>
          <w:p w:rsidR="0017725B" w:rsidRPr="0003541F" w:rsidRDefault="00203351" w:rsidP="00265415">
            <w:pPr>
              <w:rPr>
                <w:b/>
                <w:u w:val="single"/>
              </w:rPr>
            </w:pPr>
            <w:r w:rsidRPr="0003541F">
              <w:rPr>
                <w:b/>
                <w:u w:val="single"/>
              </w:rPr>
              <w:t>CRIMINAL JUSTICE IMPACT</w:t>
            </w:r>
          </w:p>
          <w:p w:rsidR="0017725B" w:rsidRPr="0003541F" w:rsidRDefault="00203351" w:rsidP="00265415">
            <w:pPr>
              <w:rPr>
                <w:b/>
                <w:u w:val="single"/>
              </w:rPr>
            </w:pPr>
          </w:p>
          <w:p w:rsidR="002825C2" w:rsidRPr="0003541F" w:rsidRDefault="00203351" w:rsidP="00265415">
            <w:pPr>
              <w:jc w:val="both"/>
            </w:pPr>
            <w:r w:rsidRPr="0003541F">
              <w:t>It is the committee's opinion that this bill expressly does one or more of the following: creates a criminal offense, increase</w:t>
            </w:r>
            <w:r w:rsidRPr="0003541F">
              <w:t>s the punishment for an existing criminal offense or category of offenses, or changes the eligibility of a person for community supervision, parole, or mandatory supervision.</w:t>
            </w:r>
          </w:p>
          <w:p w:rsidR="0017725B" w:rsidRPr="0003541F" w:rsidRDefault="00203351" w:rsidP="00265415">
            <w:pPr>
              <w:rPr>
                <w:b/>
                <w:u w:val="single"/>
              </w:rPr>
            </w:pPr>
          </w:p>
        </w:tc>
      </w:tr>
      <w:tr w:rsidR="00BD585A" w:rsidTr="00345119">
        <w:tc>
          <w:tcPr>
            <w:tcW w:w="9576" w:type="dxa"/>
          </w:tcPr>
          <w:p w:rsidR="008423E4" w:rsidRPr="0003541F" w:rsidRDefault="00203351" w:rsidP="00265415">
            <w:pPr>
              <w:rPr>
                <w:b/>
              </w:rPr>
            </w:pPr>
            <w:r w:rsidRPr="0003541F">
              <w:rPr>
                <w:b/>
                <w:u w:val="single"/>
              </w:rPr>
              <w:t>RULEMAKING AUTHORITY</w:t>
            </w:r>
            <w:r w:rsidRPr="0003541F">
              <w:rPr>
                <w:b/>
              </w:rPr>
              <w:t xml:space="preserve"> </w:t>
            </w:r>
          </w:p>
          <w:p w:rsidR="008423E4" w:rsidRPr="0003541F" w:rsidRDefault="00203351" w:rsidP="00265415"/>
          <w:p w:rsidR="00A249D5" w:rsidRPr="0003541F" w:rsidRDefault="00203351" w:rsidP="002654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3541F">
              <w:t xml:space="preserve">It is the committee's opinion that rulemaking authority is expressly granted to the </w:t>
            </w:r>
            <w:r w:rsidRPr="0003541F">
              <w:t xml:space="preserve">Texas State Board of Pharmacy in SECTIONS </w:t>
            </w:r>
            <w:r w:rsidRPr="0003541F">
              <w:t xml:space="preserve">1, </w:t>
            </w:r>
            <w:r w:rsidRPr="0003541F">
              <w:t>2</w:t>
            </w:r>
            <w:r w:rsidRPr="0003541F">
              <w:t>,</w:t>
            </w:r>
            <w:r w:rsidRPr="0003541F">
              <w:t xml:space="preserve"> and 4 </w:t>
            </w:r>
            <w:r w:rsidRPr="0003541F">
              <w:t>of this bill.</w:t>
            </w:r>
          </w:p>
          <w:p w:rsidR="008423E4" w:rsidRPr="0003541F" w:rsidRDefault="00203351" w:rsidP="00265415">
            <w:pPr>
              <w:rPr>
                <w:b/>
              </w:rPr>
            </w:pPr>
          </w:p>
        </w:tc>
      </w:tr>
      <w:tr w:rsidR="00BD585A" w:rsidTr="00345119">
        <w:tc>
          <w:tcPr>
            <w:tcW w:w="9576" w:type="dxa"/>
          </w:tcPr>
          <w:p w:rsidR="008423E4" w:rsidRPr="00A8133F" w:rsidRDefault="00203351" w:rsidP="0026541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03351" w:rsidP="00265415"/>
          <w:p w:rsidR="00686D3F" w:rsidRDefault="00203351" w:rsidP="00265415">
            <w:pPr>
              <w:pStyle w:val="Header"/>
              <w:jc w:val="both"/>
            </w:pPr>
            <w:r>
              <w:t xml:space="preserve">C.S.S.B. 2316 amends the Health and Safety Code to </w:t>
            </w:r>
            <w:r>
              <w:t xml:space="preserve">establish that </w:t>
            </w:r>
            <w:r>
              <w:t>a prescriber or dispenser</w:t>
            </w:r>
            <w:r>
              <w:t xml:space="preserve"> of a controlled substance</w:t>
            </w:r>
            <w:r>
              <w:t xml:space="preserve"> </w:t>
            </w:r>
            <w:r>
              <w:t xml:space="preserve">is </w:t>
            </w:r>
            <w:r>
              <w:t xml:space="preserve">not liable in a civil action for damages arising </w:t>
            </w:r>
            <w:r>
              <w:t xml:space="preserve">from </w:t>
            </w:r>
            <w:r>
              <w:t>the failure to access prescription drug information</w:t>
            </w:r>
            <w:r>
              <w:t xml:space="preserve"> before prescribing or dispensing certain controlled substances</w:t>
            </w:r>
            <w:r>
              <w:t xml:space="preserve"> or </w:t>
            </w:r>
            <w:r>
              <w:t xml:space="preserve">from the </w:t>
            </w:r>
            <w:r>
              <w:t>failure to submit the information to the Texa</w:t>
            </w:r>
            <w:r>
              <w:t>s State Board of Pharmacy (TSBP), unless the failure constitutes gross negligence or wilful misconduct and the prescriber or dispenser would be liable to the claimant</w:t>
            </w:r>
            <w:r>
              <w:t xml:space="preserve"> under other law</w:t>
            </w:r>
            <w:r>
              <w:t>. T</w:t>
            </w:r>
            <w:r>
              <w:t>he bill establishes that t</w:t>
            </w:r>
            <w:r>
              <w:t>hese provisions do not establish a standard o</w:t>
            </w:r>
            <w:r>
              <w:t xml:space="preserve">f care. </w:t>
            </w:r>
          </w:p>
          <w:p w:rsidR="00686D3F" w:rsidRDefault="00203351" w:rsidP="00265415">
            <w:pPr>
              <w:pStyle w:val="Header"/>
              <w:jc w:val="both"/>
            </w:pPr>
          </w:p>
          <w:p w:rsidR="00686D3F" w:rsidRDefault="00203351" w:rsidP="00265415">
            <w:pPr>
              <w:pStyle w:val="Header"/>
              <w:jc w:val="both"/>
            </w:pPr>
            <w:r>
              <w:t xml:space="preserve">C.S.S.B. 2316 requires the TSBP to establish an advisory committee to make recommendations regarding information submitted to the TSBP </w:t>
            </w:r>
            <w:r>
              <w:t xml:space="preserve">concerning </w:t>
            </w:r>
            <w:r w:rsidRPr="005B42BF">
              <w:t>controlled substance prescriptions</w:t>
            </w:r>
            <w:r>
              <w:t xml:space="preserve"> </w:t>
            </w:r>
            <w:r>
              <w:t>and</w:t>
            </w:r>
            <w:r>
              <w:t xml:space="preserve"> authorized</w:t>
            </w:r>
            <w:r>
              <w:t xml:space="preserve"> access to that information. The bill </w:t>
            </w:r>
            <w:r>
              <w:t xml:space="preserve">provides for </w:t>
            </w:r>
            <w:r>
              <w:t>the composition</w:t>
            </w:r>
            <w:r>
              <w:t xml:space="preserve"> </w:t>
            </w:r>
            <w:r>
              <w:t xml:space="preserve">and administration </w:t>
            </w:r>
            <w:r>
              <w:t xml:space="preserve">of the advisory committee and establishes that </w:t>
            </w:r>
            <w:r>
              <w:t>t</w:t>
            </w:r>
            <w:r>
              <w:t>he advisory committee is abolished and these provisions expire on September 1, 2023.</w:t>
            </w:r>
            <w:r w:rsidRPr="00F8256D">
              <w:t xml:space="preserve"> </w:t>
            </w:r>
          </w:p>
          <w:p w:rsidR="00686D3F" w:rsidRDefault="00203351" w:rsidP="00265415">
            <w:pPr>
              <w:pStyle w:val="Header"/>
              <w:jc w:val="both"/>
            </w:pPr>
          </w:p>
          <w:p w:rsidR="008423E4" w:rsidRDefault="00203351" w:rsidP="002654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S.B. 2316 </w:t>
            </w:r>
            <w:r>
              <w:t>create</w:t>
            </w:r>
            <w:r>
              <w:t>s</w:t>
            </w:r>
            <w:r>
              <w:t xml:space="preserve"> a Class A misdemeanor offense for a person authorized to receive </w:t>
            </w:r>
            <w:r>
              <w:t xml:space="preserve">official </w:t>
            </w:r>
            <w:r>
              <w:t>prescription information who discloses or uses the information in a manner that is not authorized. The bill creates a Class C misdemeanor offense for a person requesting information</w:t>
            </w:r>
            <w:r>
              <w:t xml:space="preserve"> under the bill's provisions</w:t>
            </w:r>
            <w:r>
              <w:t xml:space="preserve"> if the person makes a material misrepresentation or fails to disclose a material fact in the request for information. The bill requires a regulatory agency that issues a license, certification, or registration to a prescriber o</w:t>
            </w:r>
            <w:r>
              <w:t>r dispenser</w:t>
            </w:r>
            <w:r>
              <w:t xml:space="preserve"> to</w:t>
            </w:r>
            <w:r>
              <w:t xml:space="preserve"> periodically update the administrative penalties, or any applicable disciplinary guidelines concerning the penalties, assessed by that agency for conduct constituting an offense. The bill requires the </w:t>
            </w:r>
            <w:r>
              <w:t xml:space="preserve">regulatory </w:t>
            </w:r>
            <w:r>
              <w:t>agency to set the penalties i</w:t>
            </w:r>
            <w:r>
              <w:t>n an amount sufficient to deter the conduct.</w:t>
            </w:r>
            <w:r w:rsidRPr="00F8256D">
              <w:t xml:space="preserve"> </w:t>
            </w:r>
            <w:r>
              <w:t xml:space="preserve">The bill requires the </w:t>
            </w:r>
            <w:r>
              <w:t xml:space="preserve">regulatory </w:t>
            </w:r>
            <w:r>
              <w:t xml:space="preserve">agency, not later than September 1, 2020, to </w:t>
            </w:r>
            <w:r w:rsidRPr="00F8256D">
              <w:t xml:space="preserve">evaluate and update any </w:t>
            </w:r>
            <w:r>
              <w:t xml:space="preserve">applicable </w:t>
            </w:r>
            <w:r w:rsidRPr="00F8256D">
              <w:t>administrative penalties and guidelines</w:t>
            </w:r>
            <w:r>
              <w:t xml:space="preserve">. </w:t>
            </w:r>
          </w:p>
          <w:p w:rsidR="00686D3F" w:rsidRDefault="00203351" w:rsidP="002654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86D3F" w:rsidRDefault="00203351" w:rsidP="002654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686D3F">
              <w:t xml:space="preserve">S.B. 2316 </w:t>
            </w:r>
            <w:r>
              <w:t xml:space="preserve">excepts a </w:t>
            </w:r>
            <w:r w:rsidRPr="00686D3F">
              <w:t>patient or patient's authorized</w:t>
            </w:r>
            <w:r w:rsidRPr="00686D3F">
              <w:t xml:space="preserve"> representative inquiring about the patient's prescription record, including persons who have accessed that record</w:t>
            </w:r>
            <w:r>
              <w:t>,</w:t>
            </w:r>
            <w:r>
              <w:t xml:space="preserve"> from the prohibition against </w:t>
            </w:r>
            <w:r>
              <w:t xml:space="preserve">the </w:t>
            </w:r>
            <w:r>
              <w:t>TSBP permitting any person to have access to certain controlled substance prescription information</w:t>
            </w:r>
            <w:r w:rsidRPr="00686D3F">
              <w:t>. The bil</w:t>
            </w:r>
            <w:r w:rsidRPr="00686D3F">
              <w:t>l entitles a patient or the patient's authorized representative to a copy of the patient's prescription record, including a list of persons who have accessed that record, if the patient or representative submits to the TSBP a completed patient data request</w:t>
            </w:r>
            <w:r w:rsidRPr="00686D3F">
              <w:t xml:space="preserve"> form and any supporting documentation required by the TSBP. The bill authorizes the TSBP to charge a reasonable fee for providing the copy. The bill requires the TSBP to adopt rules to implement these provisions, including rules prescribing the patient da</w:t>
            </w:r>
            <w:r w:rsidRPr="00686D3F">
              <w:t>ta request form, listing the documentation required for receiving a copy of the prescription record, and setting the fee.</w:t>
            </w:r>
            <w:r>
              <w:t xml:space="preserve"> </w:t>
            </w:r>
          </w:p>
          <w:p w:rsidR="00C85F79" w:rsidRDefault="00203351" w:rsidP="002654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85F79" w:rsidRDefault="00203351" w:rsidP="002654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2316 amends the Occupations Code</w:t>
            </w:r>
            <w:r>
              <w:t xml:space="preserve"> to authorize the TSBP to adopt rules to administer the bill's provisions relating to the l</w:t>
            </w:r>
            <w:r>
              <w:t>imitation of liability of a prescriber or dispenser of controlled substances</w:t>
            </w:r>
            <w:r>
              <w:t>, criminal offenses related to prescription information, and an administrative penalty a regulatory agency is required to update</w:t>
            </w:r>
            <w:r>
              <w:t>.</w:t>
            </w:r>
            <w:r>
              <w:t xml:space="preserve"> The bill authorizes the TSBP </w:t>
            </w:r>
            <w:r>
              <w:t>t</w:t>
            </w:r>
            <w:r>
              <w:t>o discipline an appl</w:t>
            </w:r>
            <w:r>
              <w:t xml:space="preserve">icant </w:t>
            </w:r>
            <w:r w:rsidRPr="00703D0D">
              <w:t>for or the holder of a nonreside</w:t>
            </w:r>
            <w:r>
              <w:t>nt pharmacy license if the TSBP</w:t>
            </w:r>
            <w:r w:rsidRPr="00703D0D">
              <w:t xml:space="preserve"> finds that the applicant or license holder has failed to comply with</w:t>
            </w:r>
            <w:r>
              <w:t xml:space="preserve"> those provisions</w:t>
            </w:r>
            <w:r>
              <w:t xml:space="preserve"> and provisions relating to the communication of prescriptions by an agent, duties of the TSBP with r</w:t>
            </w:r>
            <w:r>
              <w:t xml:space="preserve">egard to official prescription information, contracting and rulemaking authority of the </w:t>
            </w:r>
            <w:r>
              <w:t>TSBP</w:t>
            </w:r>
            <w:r>
              <w:t>, monitoring by a regulatory agency, registration by a regulatory agency, duties of certain health care practitioners, exceptions to those duties, and reports of wh</w:t>
            </w:r>
            <w:r>
              <w:t>olesale distributors</w:t>
            </w:r>
            <w:r>
              <w:t>.</w:t>
            </w:r>
            <w:r>
              <w:t xml:space="preserve"> </w:t>
            </w:r>
            <w:r>
              <w:t>The bill adds</w:t>
            </w:r>
            <w:r w:rsidRPr="00F8256D">
              <w:t xml:space="preserve"> a temporary provision</w:t>
            </w:r>
            <w:r>
              <w:t>,</w:t>
            </w:r>
            <w:r w:rsidRPr="00F8256D">
              <w:t xml:space="preserve"> set to expire September 1, 202</w:t>
            </w:r>
            <w:r>
              <w:t>3</w:t>
            </w:r>
            <w:r w:rsidRPr="00F8256D">
              <w:t xml:space="preserve">, </w:t>
            </w:r>
            <w:r>
              <w:t>authorizing</w:t>
            </w:r>
            <w:r w:rsidRPr="00F8256D">
              <w:t xml:space="preserve"> the TSBP to adopt rules to administer the</w:t>
            </w:r>
            <w:r>
              <w:t xml:space="preserve"> bill's</w:t>
            </w:r>
            <w:r w:rsidRPr="00F8256D">
              <w:t xml:space="preserve"> provisions</w:t>
            </w:r>
            <w:r>
              <w:t xml:space="preserve"> relating to the advisory committee</w:t>
            </w:r>
            <w:r w:rsidRPr="00F8256D">
              <w:t>.</w:t>
            </w:r>
            <w:r>
              <w:t xml:space="preserve"> </w:t>
            </w:r>
          </w:p>
          <w:p w:rsidR="00F8256D" w:rsidRDefault="00203351" w:rsidP="002654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212B5" w:rsidRDefault="00203351" w:rsidP="002654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F8256D">
              <w:t>S.B. 2316 requires the State Auditor's Office to a</w:t>
            </w:r>
            <w:r w:rsidRPr="00F8256D">
              <w:t>udit the TSBP with respect to the information submitted to the TSBP and access to that information. The bill requires the audit</w:t>
            </w:r>
            <w:r>
              <w:t xml:space="preserve"> to</w:t>
            </w:r>
            <w:r w:rsidRPr="00F8256D">
              <w:t xml:space="preserve"> consider the economy and efficiency and the effectiveness of the systems for submission of and access to the information, including vendor performance and contract management and </w:t>
            </w:r>
            <w:r>
              <w:t>to</w:t>
            </w:r>
            <w:r w:rsidRPr="00F8256D">
              <w:t xml:space="preserve"> be completed not later than December 1, 2024.</w:t>
            </w:r>
            <w:r>
              <w:t xml:space="preserve"> </w:t>
            </w:r>
          </w:p>
          <w:p w:rsidR="001212B5" w:rsidRDefault="00203351" w:rsidP="002654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8256D" w:rsidRDefault="00203351" w:rsidP="002654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S.B. 2316 establishes</w:t>
            </w:r>
            <w:r>
              <w:t xml:space="preserve"> that certain provisions of a previously enacted</w:t>
            </w:r>
            <w:r>
              <w:t xml:space="preserve"> law </w:t>
            </w:r>
            <w:r>
              <w:t xml:space="preserve">apply only to </w:t>
            </w:r>
            <w:r w:rsidRPr="00F8256D">
              <w:t>a prescriber, other than a veterinarian, who issues a prescription for a controlled substance on or after March 1, 2020</w:t>
            </w:r>
            <w:r>
              <w:t xml:space="preserve">, </w:t>
            </w:r>
            <w:r>
              <w:t xml:space="preserve">or </w:t>
            </w:r>
            <w:r>
              <w:t xml:space="preserve">to </w:t>
            </w:r>
            <w:r w:rsidRPr="00F8256D">
              <w:t>a person authorized by law to dispense a controlled substance,</w:t>
            </w:r>
            <w:r w:rsidRPr="00F8256D">
              <w:t xml:space="preserve"> other than a veterinarian, who dispenses a controlled substance on or after March 1, 2020.</w:t>
            </w:r>
            <w:r>
              <w:t xml:space="preserve">  </w:t>
            </w:r>
          </w:p>
          <w:p w:rsidR="008423E4" w:rsidRPr="00835628" w:rsidRDefault="00203351" w:rsidP="00265415">
            <w:pPr>
              <w:rPr>
                <w:b/>
              </w:rPr>
            </w:pPr>
          </w:p>
        </w:tc>
      </w:tr>
      <w:tr w:rsidR="00BD585A" w:rsidTr="00345119">
        <w:tc>
          <w:tcPr>
            <w:tcW w:w="9576" w:type="dxa"/>
          </w:tcPr>
          <w:p w:rsidR="008423E4" w:rsidRPr="00A8133F" w:rsidRDefault="00203351" w:rsidP="0026541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03351" w:rsidP="00265415"/>
          <w:p w:rsidR="008423E4" w:rsidRPr="003624F2" w:rsidRDefault="00203351" w:rsidP="002654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249D5">
              <w:t>September 1, 2019.</w:t>
            </w:r>
          </w:p>
          <w:p w:rsidR="008423E4" w:rsidRPr="00233FDB" w:rsidRDefault="00203351" w:rsidP="00265415">
            <w:pPr>
              <w:rPr>
                <w:b/>
              </w:rPr>
            </w:pPr>
          </w:p>
        </w:tc>
      </w:tr>
      <w:tr w:rsidR="00BD585A" w:rsidTr="00345119">
        <w:tc>
          <w:tcPr>
            <w:tcW w:w="9576" w:type="dxa"/>
          </w:tcPr>
          <w:p w:rsidR="00271415" w:rsidRDefault="00203351" w:rsidP="0026541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805157" w:rsidRDefault="00203351" w:rsidP="00265415">
            <w:pPr>
              <w:jc w:val="both"/>
            </w:pPr>
          </w:p>
          <w:p w:rsidR="00805157" w:rsidRDefault="00203351" w:rsidP="00265415">
            <w:pPr>
              <w:jc w:val="both"/>
            </w:pPr>
            <w:r>
              <w:t xml:space="preserve">While C.S.S.B. 2316 may differ from the engrossed in minor or </w:t>
            </w:r>
            <w:r>
              <w:t>nonsubstantive ways, the following summarizes the substantial differences between the engrossed and committee substitute versions of the bill.</w:t>
            </w:r>
          </w:p>
          <w:p w:rsidR="00805157" w:rsidRDefault="00203351" w:rsidP="00265415">
            <w:pPr>
              <w:jc w:val="both"/>
            </w:pPr>
          </w:p>
          <w:p w:rsidR="00805157" w:rsidRDefault="00203351" w:rsidP="00265415">
            <w:pPr>
              <w:jc w:val="both"/>
            </w:pPr>
            <w:r>
              <w:t>The substitute</w:t>
            </w:r>
            <w:r>
              <w:t xml:space="preserve"> revises the composition of the advisory committee by including a representative of a company whos</w:t>
            </w:r>
            <w:r>
              <w:t>e primary line of business is electronic medical records</w:t>
            </w:r>
            <w:r>
              <w:t xml:space="preserve">. The bill does not include </w:t>
            </w:r>
            <w:r>
              <w:t xml:space="preserve">a veterinarian </w:t>
            </w:r>
            <w:r>
              <w:t xml:space="preserve">and </w:t>
            </w:r>
            <w:r>
              <w:t>an electronic records consultant</w:t>
            </w:r>
            <w:r>
              <w:t xml:space="preserve"> as members of the committee</w:t>
            </w:r>
            <w:r>
              <w:t>.</w:t>
            </w:r>
          </w:p>
          <w:p w:rsidR="0015325E" w:rsidRDefault="00203351" w:rsidP="00265415">
            <w:pPr>
              <w:jc w:val="both"/>
            </w:pPr>
          </w:p>
          <w:p w:rsidR="0015325E" w:rsidRDefault="00203351" w:rsidP="00265415">
            <w:pPr>
              <w:jc w:val="both"/>
            </w:pPr>
            <w:r>
              <w:t xml:space="preserve">The substitute includes a provision establishing that, to the extent of any conflict, the </w:t>
            </w:r>
            <w:r>
              <w:t>bill's provisions prevail over another Act of the 86th Legislature, Regular Session, 2019, relating to nonsubstantive additions to and corrections in enacted codes.</w:t>
            </w:r>
          </w:p>
          <w:p w:rsidR="00805157" w:rsidRPr="00302AA4" w:rsidRDefault="00203351" w:rsidP="00265415">
            <w:pPr>
              <w:jc w:val="both"/>
              <w:rPr>
                <w:sz w:val="2"/>
                <w:szCs w:val="2"/>
              </w:rPr>
            </w:pPr>
          </w:p>
        </w:tc>
      </w:tr>
      <w:tr w:rsidR="00BD585A" w:rsidTr="00345119">
        <w:tc>
          <w:tcPr>
            <w:tcW w:w="9576" w:type="dxa"/>
          </w:tcPr>
          <w:p w:rsidR="00271415" w:rsidRPr="009C1E9A" w:rsidRDefault="00203351" w:rsidP="00265415">
            <w:pPr>
              <w:rPr>
                <w:b/>
                <w:u w:val="single"/>
              </w:rPr>
            </w:pPr>
          </w:p>
        </w:tc>
      </w:tr>
      <w:tr w:rsidR="00BD585A" w:rsidTr="00345119">
        <w:tc>
          <w:tcPr>
            <w:tcW w:w="9576" w:type="dxa"/>
          </w:tcPr>
          <w:p w:rsidR="00271415" w:rsidRPr="00271415" w:rsidRDefault="00203351" w:rsidP="00265415">
            <w:pPr>
              <w:jc w:val="both"/>
            </w:pPr>
          </w:p>
        </w:tc>
      </w:tr>
    </w:tbl>
    <w:p w:rsidR="008423E4" w:rsidRPr="00302AA4" w:rsidRDefault="00203351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302AA4" w:rsidRDefault="00203351" w:rsidP="008423E4">
      <w:pPr>
        <w:rPr>
          <w:sz w:val="2"/>
          <w:szCs w:val="2"/>
        </w:rPr>
      </w:pPr>
    </w:p>
    <w:sectPr w:rsidR="004108C3" w:rsidRPr="00302AA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03351">
      <w:r>
        <w:separator/>
      </w:r>
    </w:p>
  </w:endnote>
  <w:endnote w:type="continuationSeparator" w:id="0">
    <w:p w:rsidR="00000000" w:rsidRDefault="0020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33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D585A" w:rsidTr="009C1E9A">
      <w:trPr>
        <w:cantSplit/>
      </w:trPr>
      <w:tc>
        <w:tcPr>
          <w:tcW w:w="0" w:type="pct"/>
        </w:tcPr>
        <w:p w:rsidR="00137D90" w:rsidRDefault="002033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0335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0335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033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033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585A" w:rsidTr="009C1E9A">
      <w:trPr>
        <w:cantSplit/>
      </w:trPr>
      <w:tc>
        <w:tcPr>
          <w:tcW w:w="0" w:type="pct"/>
        </w:tcPr>
        <w:p w:rsidR="00EC379B" w:rsidRDefault="002033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0335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</w:t>
          </w:r>
          <w:r>
            <w:rPr>
              <w:rFonts w:ascii="Shruti" w:hAnsi="Shruti"/>
              <w:sz w:val="22"/>
            </w:rPr>
            <w:t xml:space="preserve"> 33526</w:t>
          </w:r>
        </w:p>
      </w:tc>
      <w:tc>
        <w:tcPr>
          <w:tcW w:w="2453" w:type="pct"/>
        </w:tcPr>
        <w:p w:rsidR="00EC379B" w:rsidRDefault="002033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19.131.49</w:t>
          </w:r>
          <w:r>
            <w:fldChar w:fldCharType="end"/>
          </w:r>
        </w:p>
      </w:tc>
    </w:tr>
    <w:tr w:rsidR="00BD585A" w:rsidTr="009C1E9A">
      <w:trPr>
        <w:cantSplit/>
      </w:trPr>
      <w:tc>
        <w:tcPr>
          <w:tcW w:w="0" w:type="pct"/>
        </w:tcPr>
        <w:p w:rsidR="00EC379B" w:rsidRDefault="0020335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0335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32795</w:t>
          </w:r>
        </w:p>
      </w:tc>
      <w:tc>
        <w:tcPr>
          <w:tcW w:w="2453" w:type="pct"/>
        </w:tcPr>
        <w:p w:rsidR="00EC379B" w:rsidRDefault="00203351" w:rsidP="006D504F">
          <w:pPr>
            <w:pStyle w:val="Footer"/>
            <w:rPr>
              <w:rStyle w:val="PageNumber"/>
            </w:rPr>
          </w:pPr>
        </w:p>
        <w:p w:rsidR="00EC379B" w:rsidRDefault="002033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585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0335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20335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0335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3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03351">
      <w:r>
        <w:separator/>
      </w:r>
    </w:p>
  </w:footnote>
  <w:footnote w:type="continuationSeparator" w:id="0">
    <w:p w:rsidR="00000000" w:rsidRDefault="00203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3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33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33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5A"/>
    <w:rsid w:val="00203351"/>
    <w:rsid w:val="00B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2200AC-41AC-4988-9EC6-828044D9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825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25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25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2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25C2"/>
    <w:rPr>
      <w:b/>
      <w:bCs/>
    </w:rPr>
  </w:style>
  <w:style w:type="paragraph" w:styleId="Revision">
    <w:name w:val="Revision"/>
    <w:hidden/>
    <w:uiPriority w:val="99"/>
    <w:semiHidden/>
    <w:rsid w:val="006A2C46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44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4455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semiHidden/>
    <w:unhideWhenUsed/>
    <w:rsid w:val="009C4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5532</Characters>
  <Application>Microsoft Office Word</Application>
  <DocSecurity>4</DocSecurity>
  <Lines>114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SB02316 (Committee Report (Substituted))</vt:lpstr>
    </vt:vector>
  </TitlesOfParts>
  <Company>State of Texas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33526</dc:subject>
  <dc:creator>State of Texas</dc:creator>
  <dc:description>SB 2316 by Hinojosa-(H)Public Health (Substitute Document Number: 86R 32795)</dc:description>
  <cp:lastModifiedBy>Laura Ramsay</cp:lastModifiedBy>
  <cp:revision>2</cp:revision>
  <cp:lastPrinted>2003-11-26T17:21:00Z</cp:lastPrinted>
  <dcterms:created xsi:type="dcterms:W3CDTF">2019-05-13T22:53:00Z</dcterms:created>
  <dcterms:modified xsi:type="dcterms:W3CDTF">2019-05-13T22:53:00Z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19.131.49</vt:lpwstr>
  </property>
</Properties>
</file>