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B26F8" w:rsidTr="00345119">
        <w:tc>
          <w:tcPr>
            <w:tcW w:w="9576" w:type="dxa"/>
            <w:noWrap/>
          </w:tcPr>
          <w:p w:rsidR="008423E4" w:rsidRPr="0022177D" w:rsidRDefault="0001075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10751" w:rsidP="008423E4">
      <w:pPr>
        <w:jc w:val="center"/>
      </w:pPr>
    </w:p>
    <w:p w:rsidR="008423E4" w:rsidRPr="00B31F0E" w:rsidRDefault="00010751" w:rsidP="008423E4"/>
    <w:p w:rsidR="008423E4" w:rsidRPr="00742794" w:rsidRDefault="0001075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B26F8" w:rsidTr="00345119">
        <w:tc>
          <w:tcPr>
            <w:tcW w:w="9576" w:type="dxa"/>
          </w:tcPr>
          <w:p w:rsidR="008423E4" w:rsidRPr="00861995" w:rsidRDefault="00010751" w:rsidP="007F64FD">
            <w:pPr>
              <w:jc w:val="right"/>
            </w:pPr>
            <w:r>
              <w:t>S.B. 2342</w:t>
            </w:r>
          </w:p>
        </w:tc>
      </w:tr>
      <w:tr w:rsidR="00BB26F8" w:rsidTr="00345119">
        <w:tc>
          <w:tcPr>
            <w:tcW w:w="9576" w:type="dxa"/>
          </w:tcPr>
          <w:p w:rsidR="008423E4" w:rsidRPr="00861995" w:rsidRDefault="00010751" w:rsidP="00F44E9C">
            <w:pPr>
              <w:jc w:val="right"/>
            </w:pPr>
            <w:r>
              <w:t xml:space="preserve">By: </w:t>
            </w:r>
            <w:r>
              <w:t>Creighton</w:t>
            </w:r>
          </w:p>
        </w:tc>
      </w:tr>
      <w:tr w:rsidR="00BB26F8" w:rsidTr="00345119">
        <w:tc>
          <w:tcPr>
            <w:tcW w:w="9576" w:type="dxa"/>
          </w:tcPr>
          <w:p w:rsidR="008423E4" w:rsidRPr="00861995" w:rsidRDefault="00010751" w:rsidP="00345119">
            <w:pPr>
              <w:jc w:val="right"/>
            </w:pPr>
            <w:r>
              <w:t>Judiciary &amp; Civil Jurisprudence</w:t>
            </w:r>
          </w:p>
        </w:tc>
      </w:tr>
      <w:tr w:rsidR="00BB26F8" w:rsidTr="00345119">
        <w:tc>
          <w:tcPr>
            <w:tcW w:w="9576" w:type="dxa"/>
          </w:tcPr>
          <w:p w:rsidR="008423E4" w:rsidRDefault="0001075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10751" w:rsidP="008423E4">
      <w:pPr>
        <w:tabs>
          <w:tab w:val="right" w:pos="9360"/>
        </w:tabs>
      </w:pPr>
    </w:p>
    <w:p w:rsidR="008423E4" w:rsidRDefault="00010751" w:rsidP="008423E4"/>
    <w:p w:rsidR="008423E4" w:rsidRDefault="0001075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B26F8" w:rsidTr="00345119">
        <w:tc>
          <w:tcPr>
            <w:tcW w:w="9576" w:type="dxa"/>
          </w:tcPr>
          <w:p w:rsidR="008423E4" w:rsidRPr="00A8133F" w:rsidRDefault="00010751" w:rsidP="0010445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10751" w:rsidP="0010445B"/>
          <w:p w:rsidR="008423E4" w:rsidRDefault="00010751" w:rsidP="0010445B">
            <w:pPr>
              <w:pStyle w:val="Header"/>
              <w:jc w:val="both"/>
            </w:pPr>
            <w:r>
              <w:t>A cornerstone of the rule of law is the expectation that every Texan, no matter their background or economic status, has</w:t>
            </w:r>
            <w:r>
              <w:t xml:space="preserve"> the right to access a court to peacefully resolve a legitimate civil dispute. However, c</w:t>
            </w:r>
            <w:r>
              <w:t xml:space="preserve">oncerns have been raised that the increasing cost of litigation limits the </w:t>
            </w:r>
            <w:r>
              <w:t xml:space="preserve">accessibility of the civil justice system to </w:t>
            </w:r>
            <w:r>
              <w:t>many Texans and can result in delays in</w:t>
            </w:r>
            <w:r>
              <w:t xml:space="preserve"> the</w:t>
            </w:r>
            <w:r>
              <w:t xml:space="preserve"> res</w:t>
            </w:r>
            <w:r>
              <w:t xml:space="preserve">olution </w:t>
            </w:r>
            <w:r>
              <w:t xml:space="preserve">of disputes </w:t>
            </w:r>
            <w:r>
              <w:t>or leav</w:t>
            </w:r>
            <w:r>
              <w:t>e</w:t>
            </w:r>
            <w:r>
              <w:t xml:space="preserve"> </w:t>
            </w:r>
            <w:r>
              <w:t xml:space="preserve">these </w:t>
            </w:r>
            <w:r>
              <w:t xml:space="preserve">disputes unresolved altogether. </w:t>
            </w:r>
            <w:r>
              <w:t>S.B. 2342</w:t>
            </w:r>
            <w:r>
              <w:t xml:space="preserve"> seeks to address these concerns</w:t>
            </w:r>
            <w:r>
              <w:t xml:space="preserve"> and promote judicial expediency</w:t>
            </w:r>
            <w:r>
              <w:t xml:space="preserve"> by increasing the amounts </w:t>
            </w:r>
            <w:r>
              <w:t>in</w:t>
            </w:r>
            <w:r>
              <w:t xml:space="preserve"> disputes that </w:t>
            </w:r>
            <w:r>
              <w:t xml:space="preserve">certain </w:t>
            </w:r>
            <w:r>
              <w:t xml:space="preserve">courts </w:t>
            </w:r>
            <w:r>
              <w:t xml:space="preserve">are permitted to </w:t>
            </w:r>
            <w:r>
              <w:t>preside over</w:t>
            </w:r>
            <w:r>
              <w:t xml:space="preserve">, </w:t>
            </w:r>
            <w:r>
              <w:t>requiring</w:t>
            </w:r>
            <w:r w:rsidRPr="00105DA5">
              <w:t xml:space="preserve"> the Supreme Cour</w:t>
            </w:r>
            <w:r w:rsidRPr="00105DA5">
              <w:t>t</w:t>
            </w:r>
            <w:r>
              <w:t xml:space="preserve"> of Texas</w:t>
            </w:r>
            <w:r w:rsidRPr="00105DA5">
              <w:t xml:space="preserve"> to write rules to expedite </w:t>
            </w:r>
            <w:r>
              <w:t>certain civil cases</w:t>
            </w:r>
            <w:r>
              <w:t xml:space="preserve">, </w:t>
            </w:r>
            <w:r>
              <w:t>and providing</w:t>
            </w:r>
            <w:r w:rsidRPr="00105DA5">
              <w:t xml:space="preserve"> </w:t>
            </w:r>
            <w:r>
              <w:t>for a 12-person jury to be seated in</w:t>
            </w:r>
            <w:r w:rsidRPr="00105DA5">
              <w:t xml:space="preserve"> </w:t>
            </w:r>
            <w:r>
              <w:t>certain</w:t>
            </w:r>
            <w:r w:rsidRPr="00105DA5">
              <w:t xml:space="preserve"> civil case</w:t>
            </w:r>
            <w:r>
              <w:t xml:space="preserve">s in a statutory county court </w:t>
            </w:r>
            <w:r w:rsidRPr="00105DA5">
              <w:t>unless the parties agree otherwise.</w:t>
            </w:r>
          </w:p>
          <w:p w:rsidR="008423E4" w:rsidRPr="00E26B13" w:rsidRDefault="00010751" w:rsidP="0010445B">
            <w:pPr>
              <w:rPr>
                <w:b/>
              </w:rPr>
            </w:pPr>
          </w:p>
        </w:tc>
      </w:tr>
      <w:tr w:rsidR="00BB26F8" w:rsidTr="00345119">
        <w:tc>
          <w:tcPr>
            <w:tcW w:w="9576" w:type="dxa"/>
          </w:tcPr>
          <w:p w:rsidR="0017725B" w:rsidRDefault="00010751" w:rsidP="001044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10751" w:rsidP="0010445B">
            <w:pPr>
              <w:rPr>
                <w:b/>
                <w:u w:val="single"/>
              </w:rPr>
            </w:pPr>
          </w:p>
          <w:p w:rsidR="00EB22F6" w:rsidRPr="00EB22F6" w:rsidRDefault="00010751" w:rsidP="0010445B">
            <w:pPr>
              <w:jc w:val="both"/>
            </w:pPr>
            <w:r>
              <w:t xml:space="preserve">It is the committee's opinion that </w:t>
            </w:r>
            <w:r>
              <w:t>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10751" w:rsidP="0010445B">
            <w:pPr>
              <w:rPr>
                <w:b/>
                <w:u w:val="single"/>
              </w:rPr>
            </w:pPr>
          </w:p>
        </w:tc>
      </w:tr>
      <w:tr w:rsidR="00BB26F8" w:rsidTr="00345119">
        <w:tc>
          <w:tcPr>
            <w:tcW w:w="9576" w:type="dxa"/>
          </w:tcPr>
          <w:p w:rsidR="008423E4" w:rsidRPr="00A8133F" w:rsidRDefault="00010751" w:rsidP="0010445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</w:t>
            </w:r>
            <w:r w:rsidRPr="009C1E9A">
              <w:rPr>
                <w:b/>
                <w:u w:val="single"/>
              </w:rPr>
              <w:t>ITY</w:t>
            </w:r>
            <w:r>
              <w:rPr>
                <w:b/>
              </w:rPr>
              <w:t xml:space="preserve"> </w:t>
            </w:r>
          </w:p>
          <w:p w:rsidR="008423E4" w:rsidRDefault="00010751" w:rsidP="0010445B"/>
          <w:p w:rsidR="00EB3B11" w:rsidRDefault="00010751" w:rsidP="001044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Supreme Court of Texas in SECTION</w:t>
            </w:r>
            <w:r>
              <w:t xml:space="preserve"> 1 </w:t>
            </w:r>
            <w:r>
              <w:t>of this bill.</w:t>
            </w:r>
          </w:p>
          <w:p w:rsidR="008423E4" w:rsidRPr="00E21FDC" w:rsidRDefault="00010751" w:rsidP="0010445B">
            <w:pPr>
              <w:rPr>
                <w:b/>
              </w:rPr>
            </w:pPr>
          </w:p>
        </w:tc>
      </w:tr>
      <w:tr w:rsidR="00BB26F8" w:rsidTr="00345119">
        <w:tc>
          <w:tcPr>
            <w:tcW w:w="9576" w:type="dxa"/>
          </w:tcPr>
          <w:p w:rsidR="008423E4" w:rsidRDefault="00010751" w:rsidP="0010445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5D5B51" w:rsidRPr="00A8133F" w:rsidRDefault="00010751" w:rsidP="0010445B">
            <w:pPr>
              <w:rPr>
                <w:b/>
              </w:rPr>
            </w:pPr>
          </w:p>
          <w:p w:rsidR="00834CF6" w:rsidRDefault="00010751" w:rsidP="0010445B">
            <w:pPr>
              <w:pStyle w:val="Header"/>
              <w:jc w:val="both"/>
            </w:pPr>
            <w:r>
              <w:t>S.B. 2342</w:t>
            </w:r>
            <w:r>
              <w:t xml:space="preserve"> </w:t>
            </w:r>
            <w:r>
              <w:t xml:space="preserve">amends the Government Code to </w:t>
            </w:r>
            <w:r>
              <w:t xml:space="preserve">revise the applicability of rules adopted by the </w:t>
            </w:r>
            <w:r>
              <w:t>S</w:t>
            </w:r>
            <w:r>
              <w:t xml:space="preserve">upreme </w:t>
            </w:r>
            <w:r>
              <w:t>C</w:t>
            </w:r>
            <w:r>
              <w:t>ourt</w:t>
            </w:r>
            <w:r>
              <w:t xml:space="preserve"> </w:t>
            </w:r>
            <w:r>
              <w:t>of Texas</w:t>
            </w:r>
            <w:r>
              <w:t xml:space="preserve"> to promote the prompt, efficient, and cost</w:t>
            </w:r>
            <w:r>
              <w:noBreakHyphen/>
              <w:t>effective resolution of civil cases</w:t>
            </w:r>
            <w:r>
              <w:t xml:space="preserve"> in district courts, county courts at law, and statutory probate courts</w:t>
            </w:r>
            <w:r>
              <w:t xml:space="preserve"> by </w:t>
            </w:r>
            <w:r>
              <w:t>increasing</w:t>
            </w:r>
            <w:r>
              <w:t xml:space="preserve"> </w:t>
            </w:r>
            <w:r>
              <w:t>from $100,000 to $250,000</w:t>
            </w:r>
            <w:r>
              <w:t xml:space="preserve"> </w:t>
            </w:r>
            <w:r>
              <w:t>the maximum amount</w:t>
            </w:r>
            <w:r>
              <w:t xml:space="preserve"> in controversy</w:t>
            </w:r>
            <w:r>
              <w:t xml:space="preserve"> </w:t>
            </w:r>
            <w:r>
              <w:t>for</w:t>
            </w:r>
            <w:r>
              <w:t xml:space="preserve"> a civil action </w:t>
            </w:r>
            <w:r>
              <w:t>to w</w:t>
            </w:r>
            <w:r>
              <w:t xml:space="preserve">hich such rules apply and by </w:t>
            </w:r>
            <w:r>
              <w:t>remov</w:t>
            </w:r>
            <w:r>
              <w:t>ing</w:t>
            </w:r>
            <w:r>
              <w:t xml:space="preserve"> the specification that the amount is inclusive of all claims for damages of any kind, whether actual or exemplary, a penalty, attorney's fees, expenses, costs, interest, or any other type of damage of any kind. The bil</w:t>
            </w:r>
            <w:r>
              <w:t xml:space="preserve">l </w:t>
            </w:r>
            <w:r>
              <w:t>expands</w:t>
            </w:r>
            <w:r>
              <w:t xml:space="preserve"> the </w:t>
            </w:r>
            <w:r>
              <w:t>prohibit</w:t>
            </w:r>
            <w:r>
              <w:t xml:space="preserve">ion against the </w:t>
            </w:r>
            <w:r>
              <w:t>adopti</w:t>
            </w:r>
            <w:r>
              <w:t>on</w:t>
            </w:r>
            <w:r>
              <w:t xml:space="preserve"> </w:t>
            </w:r>
            <w:r>
              <w:t xml:space="preserve">of </w:t>
            </w:r>
            <w:r>
              <w:t>rules t</w:t>
            </w:r>
            <w:r>
              <w:t>hat con</w:t>
            </w:r>
            <w:r>
              <w:t xml:space="preserve">flict with </w:t>
            </w:r>
            <w:r>
              <w:t xml:space="preserve">certain </w:t>
            </w:r>
            <w:r w:rsidRPr="00FB3605">
              <w:t>law</w:t>
            </w:r>
            <w:r>
              <w:t xml:space="preserve"> </w:t>
            </w:r>
            <w:r>
              <w:t xml:space="preserve">to </w:t>
            </w:r>
            <w:r>
              <w:t>prohibit conflict with</w:t>
            </w:r>
            <w:r>
              <w:t xml:space="preserve"> </w:t>
            </w:r>
            <w:r>
              <w:t xml:space="preserve">any </w:t>
            </w:r>
            <w:r>
              <w:t>other statutory law. The bill requires the supreme court, not later than January</w:t>
            </w:r>
            <w:r>
              <w:t xml:space="preserve"> 1, 2020, to adopt rules as necessary to implement these provisions.</w:t>
            </w:r>
          </w:p>
          <w:p w:rsidR="00834CF6" w:rsidRDefault="00010751" w:rsidP="0010445B">
            <w:pPr>
              <w:pStyle w:val="Header"/>
              <w:jc w:val="both"/>
            </w:pPr>
          </w:p>
          <w:p w:rsidR="00F871A7" w:rsidRDefault="00010751" w:rsidP="0010445B">
            <w:pPr>
              <w:pStyle w:val="Header"/>
              <w:jc w:val="both"/>
            </w:pPr>
            <w:r>
              <w:t>S.B. 2342</w:t>
            </w:r>
            <w:r>
              <w:t xml:space="preserve"> </w:t>
            </w:r>
            <w:r>
              <w:t xml:space="preserve">increases </w:t>
            </w:r>
            <w:r>
              <w:t xml:space="preserve">from $200,000 to $250,000 </w:t>
            </w:r>
            <w:r>
              <w:t xml:space="preserve">the maximum amount </w:t>
            </w:r>
            <w:r>
              <w:t xml:space="preserve">in controversy </w:t>
            </w:r>
            <w:r>
              <w:t>in</w:t>
            </w:r>
            <w:r>
              <w:t xml:space="preserve"> civil case</w:t>
            </w:r>
            <w:r>
              <w:t>s over which</w:t>
            </w:r>
            <w:r>
              <w:t xml:space="preserve"> </w:t>
            </w:r>
            <w:r>
              <w:t xml:space="preserve">most </w:t>
            </w:r>
            <w:r>
              <w:t>statutory county court</w:t>
            </w:r>
            <w:r>
              <w:t>s</w:t>
            </w:r>
            <w:r>
              <w:t xml:space="preserve"> </w:t>
            </w:r>
            <w:r>
              <w:t xml:space="preserve">have </w:t>
            </w:r>
            <w:r w:rsidRPr="0019386B">
              <w:t>concurrent jurisdiction with the district cour</w:t>
            </w:r>
            <w:r w:rsidRPr="0019386B">
              <w:t>t</w:t>
            </w:r>
            <w:r>
              <w:t>.</w:t>
            </w:r>
            <w:r>
              <w:t xml:space="preserve"> </w:t>
            </w:r>
          </w:p>
          <w:p w:rsidR="00F871A7" w:rsidRDefault="00010751" w:rsidP="0010445B">
            <w:pPr>
              <w:pStyle w:val="Header"/>
              <w:jc w:val="both"/>
            </w:pPr>
          </w:p>
          <w:p w:rsidR="007F2112" w:rsidRDefault="00010751" w:rsidP="0010445B">
            <w:pPr>
              <w:pStyle w:val="Header"/>
              <w:jc w:val="both"/>
            </w:pPr>
            <w:r>
              <w:t>S.B. 2342</w:t>
            </w:r>
            <w:r>
              <w:t xml:space="preserve"> repeals the provision requiring </w:t>
            </w:r>
            <w:r>
              <w:t>the drawing</w:t>
            </w:r>
            <w:r>
              <w:t xml:space="preserve"> of jury panels</w:t>
            </w:r>
            <w:r>
              <w:t>,</w:t>
            </w:r>
            <w:r>
              <w:t xml:space="preserve"> </w:t>
            </w:r>
            <w:r>
              <w:t>selection of jurors</w:t>
            </w:r>
            <w:r>
              <w:t>, and practice</w:t>
            </w:r>
            <w:r>
              <w:t xml:space="preserve"> </w:t>
            </w:r>
            <w:r>
              <w:t xml:space="preserve">in </w:t>
            </w:r>
            <w:r>
              <w:t xml:space="preserve">the </w:t>
            </w:r>
            <w:r w:rsidRPr="00C10A46">
              <w:t xml:space="preserve">statutory county courts </w:t>
            </w:r>
            <w:r>
              <w:t xml:space="preserve">to conform to the </w:t>
            </w:r>
            <w:r>
              <w:t xml:space="preserve">procedures </w:t>
            </w:r>
            <w:r>
              <w:t>of county court</w:t>
            </w:r>
            <w:r>
              <w:t>s</w:t>
            </w:r>
            <w:r>
              <w:t xml:space="preserve"> and </w:t>
            </w:r>
            <w:r>
              <w:t xml:space="preserve">establishes that </w:t>
            </w:r>
            <w:r w:rsidRPr="00F910A1">
              <w:t>the drawing</w:t>
            </w:r>
            <w:r>
              <w:t xml:space="preserve"> of jury panels</w:t>
            </w:r>
            <w:r w:rsidRPr="00F910A1">
              <w:t xml:space="preserve"> and selection of juror</w:t>
            </w:r>
            <w:r w:rsidRPr="00F910A1">
              <w:t xml:space="preserve">s </w:t>
            </w:r>
            <w:r w:rsidRPr="002211CD">
              <w:t xml:space="preserve">in </w:t>
            </w:r>
            <w:r w:rsidRPr="002211CD">
              <w:t>statutory county court</w:t>
            </w:r>
            <w:r w:rsidRPr="002211CD">
              <w:t>s</w:t>
            </w:r>
            <w:r w:rsidRPr="002211CD">
              <w:t xml:space="preserve"> </w:t>
            </w:r>
            <w:r>
              <w:t>with respect to</w:t>
            </w:r>
            <w:r>
              <w:t xml:space="preserve"> matters of </w:t>
            </w:r>
            <w:r w:rsidRPr="002211CD">
              <w:t>concurrent jurisdiction with district court</w:t>
            </w:r>
            <w:r w:rsidRPr="002211CD">
              <w:t>s</w:t>
            </w:r>
            <w:r w:rsidRPr="00F910A1">
              <w:t xml:space="preserve"> are governed by laws and rules pertaining to district courts</w:t>
            </w:r>
            <w:r>
              <w:t>.</w:t>
            </w:r>
            <w:r>
              <w:t xml:space="preserve"> </w:t>
            </w:r>
            <w:r>
              <w:t>The bill</w:t>
            </w:r>
            <w:r>
              <w:t xml:space="preserve"> specifies that </w:t>
            </w:r>
            <w:r>
              <w:t xml:space="preserve">the </w:t>
            </w:r>
            <w:r>
              <w:t xml:space="preserve">laws and rules </w:t>
            </w:r>
            <w:r>
              <w:t>governing</w:t>
            </w:r>
            <w:r>
              <w:t xml:space="preserve"> matters pertaining to the conduct of </w:t>
            </w:r>
            <w:r>
              <w:t>trials and hearings</w:t>
            </w:r>
            <w:r>
              <w:t xml:space="preserve"> in the statutory county courts that involve those matters</w:t>
            </w:r>
            <w:r>
              <w:t xml:space="preserve"> of concurrent jurisdiction</w:t>
            </w:r>
            <w:r>
              <w:t xml:space="preserve"> </w:t>
            </w:r>
            <w:r>
              <w:t>are</w:t>
            </w:r>
            <w:r>
              <w:t xml:space="preserve"> the</w:t>
            </w:r>
            <w:r>
              <w:t xml:space="preserve"> laws and rules pertaining to the</w:t>
            </w:r>
            <w:r>
              <w:t xml:space="preserve"> district court</w:t>
            </w:r>
            <w:r>
              <w:t>s</w:t>
            </w:r>
            <w:r>
              <w:t xml:space="preserve"> in the county</w:t>
            </w:r>
            <w:r>
              <w:t xml:space="preserve"> in</w:t>
            </w:r>
            <w:r>
              <w:t xml:space="preserve"> which the </w:t>
            </w:r>
            <w:r>
              <w:t xml:space="preserve">applicable </w:t>
            </w:r>
            <w:r>
              <w:t xml:space="preserve">statutory county court is located. </w:t>
            </w:r>
            <w:r>
              <w:t xml:space="preserve">The bill </w:t>
            </w:r>
            <w:r>
              <w:t>subjects the</w:t>
            </w:r>
            <w:r>
              <w:t xml:space="preserve"> </w:t>
            </w:r>
            <w:r>
              <w:t>county courts at law</w:t>
            </w:r>
            <w:r>
              <w:t xml:space="preserve"> in Jefferson County</w:t>
            </w:r>
            <w:r>
              <w:t xml:space="preserve"> and in Travis County</w:t>
            </w:r>
            <w:r>
              <w:t xml:space="preserve"> to provisions relating to general practice and procedure for statutory county courts, including these provisions relating to jury procedures</w:t>
            </w:r>
            <w:r>
              <w:t xml:space="preserve">. </w:t>
            </w:r>
            <w:r>
              <w:t xml:space="preserve"> </w:t>
            </w:r>
          </w:p>
          <w:p w:rsidR="00573B17" w:rsidRDefault="00010751" w:rsidP="0010445B">
            <w:pPr>
              <w:pStyle w:val="Header"/>
              <w:jc w:val="both"/>
            </w:pPr>
          </w:p>
          <w:p w:rsidR="00573B17" w:rsidRDefault="00010751" w:rsidP="0010445B">
            <w:pPr>
              <w:pStyle w:val="Header"/>
              <w:jc w:val="both"/>
            </w:pPr>
            <w:r>
              <w:t>S.B. 2342 requires a jury in a civil case pendin</w:t>
            </w:r>
            <w:r>
              <w:t xml:space="preserve">g in a statutory county court in which the matter in controversy is $250,000 or more to be composed of 12 members unless all of the parties agree to a jury composed of a lesser number of jurors. The bill makes the following changes </w:t>
            </w:r>
            <w:r>
              <w:t>relating to</w:t>
            </w:r>
            <w:r>
              <w:t xml:space="preserve"> jury size in</w:t>
            </w:r>
            <w:r>
              <w:t xml:space="preserve"> specific statutory county courts:</w:t>
            </w:r>
          </w:p>
          <w:p w:rsidR="00573B17" w:rsidRDefault="00010751" w:rsidP="0010445B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clarifies that requirements for a six-member jury do not apply if </w:t>
            </w:r>
            <w:r>
              <w:t>the constitution or other law</w:t>
            </w:r>
            <w:r>
              <w:t xml:space="preserve"> requires otherwise</w:t>
            </w:r>
            <w:r>
              <w:t>;</w:t>
            </w:r>
            <w:r>
              <w:t xml:space="preserve"> </w:t>
            </w:r>
          </w:p>
          <w:p w:rsidR="00573B17" w:rsidRDefault="00010751" w:rsidP="0010445B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with </w:t>
            </w:r>
            <w:r>
              <w:t xml:space="preserve">regard to matters in </w:t>
            </w:r>
            <w:r>
              <w:t>a county court at law in</w:t>
            </w:r>
            <w:r>
              <w:t xml:space="preserve"> Cass County </w:t>
            </w:r>
            <w:r>
              <w:t xml:space="preserve">over which </w:t>
            </w:r>
            <w:r>
              <w:t xml:space="preserve">the court has concurrent </w:t>
            </w:r>
            <w:r>
              <w:t>jurisdiction with the district court and</w:t>
            </w:r>
            <w:r>
              <w:t xml:space="preserve"> </w:t>
            </w:r>
            <w:r>
              <w:t>for which a 12</w:t>
            </w:r>
            <w:r>
              <w:noBreakHyphen/>
              <w:t xml:space="preserve">member jury is not required by law, </w:t>
            </w:r>
            <w:r>
              <w:t>removes the</w:t>
            </w:r>
            <w:r>
              <w:t xml:space="preserve"> </w:t>
            </w:r>
            <w:r>
              <w:t>condition</w:t>
            </w:r>
            <w:r>
              <w:t xml:space="preserve"> </w:t>
            </w:r>
            <w:r>
              <w:t xml:space="preserve">that the judge of the </w:t>
            </w:r>
            <w:r>
              <w:t>c</w:t>
            </w:r>
            <w:r>
              <w:t xml:space="preserve">ourt must consent to </w:t>
            </w:r>
            <w:r>
              <w:t>a party's</w:t>
            </w:r>
            <w:r>
              <w:t xml:space="preserve"> request for the jury to be composed of </w:t>
            </w:r>
            <w:r>
              <w:t>12</w:t>
            </w:r>
            <w:r>
              <w:t xml:space="preserve"> </w:t>
            </w:r>
            <w:r>
              <w:t>member</w:t>
            </w:r>
            <w:r>
              <w:t>s</w:t>
            </w:r>
            <w:r>
              <w:t>;</w:t>
            </w:r>
          </w:p>
          <w:p w:rsidR="00B26127" w:rsidRDefault="00010751" w:rsidP="0010445B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with regard to a civil case in </w:t>
            </w:r>
            <w:r>
              <w:t xml:space="preserve">a </w:t>
            </w:r>
            <w:r>
              <w:t>county court at law in</w:t>
            </w:r>
            <w:r>
              <w:t xml:space="preserve"> Cass County,</w:t>
            </w:r>
            <w:r>
              <w:t xml:space="preserve"> Gregg County</w:t>
            </w:r>
            <w:r>
              <w:t>, Lamar County, or Smith County,</w:t>
            </w:r>
            <w:r>
              <w:t xml:space="preserve"> </w:t>
            </w:r>
            <w:r>
              <w:t xml:space="preserve">removes the </w:t>
            </w:r>
            <w:r w:rsidRPr="008567B5">
              <w:t xml:space="preserve">condition on the authorization for parties to agree to try the case with any number of jurors and have a verdict rendered and returned by the </w:t>
            </w:r>
            <w:r w:rsidRPr="005C5E67">
              <w:t>vote of any number of</w:t>
            </w:r>
            <w:r w:rsidRPr="005C5E67">
              <w:t xml:space="preserve"> those jurors that the agreement must be with the judge's consent</w:t>
            </w:r>
            <w:r w:rsidRPr="005C5E67">
              <w:t>;</w:t>
            </w:r>
            <w:r w:rsidRPr="005C5E67">
              <w:t xml:space="preserve"> </w:t>
            </w:r>
          </w:p>
          <w:p w:rsidR="00272EA9" w:rsidRPr="005C5E67" w:rsidRDefault="00010751" w:rsidP="0010445B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5C5E67">
              <w:t xml:space="preserve">requires </w:t>
            </w:r>
            <w:r w:rsidRPr="005C5E67">
              <w:t>a</w:t>
            </w:r>
            <w:r w:rsidRPr="005C5E67">
              <w:t xml:space="preserve"> jury</w:t>
            </w:r>
            <w:r w:rsidRPr="005C5E67">
              <w:t xml:space="preserve"> </w:t>
            </w:r>
            <w:r w:rsidRPr="005C5E67">
              <w:t xml:space="preserve">in a county court at law in </w:t>
            </w:r>
            <w:r w:rsidRPr="005C5E67">
              <w:t xml:space="preserve">Jefferson </w:t>
            </w:r>
            <w:r w:rsidRPr="005C5E67">
              <w:t xml:space="preserve">County to be composed of 12 members </w:t>
            </w:r>
            <w:r w:rsidRPr="005C5E67">
              <w:t xml:space="preserve">for a family law case or proceeding </w:t>
            </w:r>
            <w:r w:rsidRPr="005C5E67">
              <w:t>and</w:t>
            </w:r>
            <w:r w:rsidRPr="005C5E67">
              <w:t xml:space="preserve"> to be composed of six members for all other cases</w:t>
            </w:r>
            <w:r w:rsidRPr="005C5E67">
              <w:t>;</w:t>
            </w:r>
            <w:r>
              <w:t xml:space="preserve"> and</w:t>
            </w:r>
          </w:p>
          <w:p w:rsidR="002C3A50" w:rsidRPr="005C5E67" w:rsidRDefault="00010751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5C5E67">
              <w:t>wit</w:t>
            </w:r>
            <w:r w:rsidRPr="005C5E67">
              <w:t xml:space="preserve">h regard to a </w:t>
            </w:r>
            <w:r w:rsidRPr="005C5E67">
              <w:t xml:space="preserve">civil case before a county court at law in Travis County, </w:t>
            </w:r>
            <w:r w:rsidRPr="005C5E67">
              <w:t>establishes that</w:t>
            </w:r>
            <w:r w:rsidRPr="005C5E67">
              <w:t xml:space="preserve"> </w:t>
            </w:r>
            <w:r w:rsidRPr="005C5E67">
              <w:t xml:space="preserve">failure to object </w:t>
            </w:r>
            <w:r w:rsidRPr="005C5E67">
              <w:t>be</w:t>
            </w:r>
            <w:r w:rsidRPr="005C5E67">
              <w:t>fore a six-member</w:t>
            </w:r>
            <w:r>
              <w:t xml:space="preserve"> jury</w:t>
            </w:r>
            <w:r w:rsidRPr="005C5E67">
              <w:t xml:space="preserve"> is seated and sworn constitutes a waiver of the </w:t>
            </w:r>
            <w:r w:rsidRPr="005C5E67">
              <w:t>option to have</w:t>
            </w:r>
            <w:r>
              <w:t xml:space="preserve"> a</w:t>
            </w:r>
            <w:r w:rsidRPr="005C5E67">
              <w:t xml:space="preserve"> </w:t>
            </w:r>
            <w:r w:rsidRPr="005C5E67">
              <w:t>12-member jury</w:t>
            </w:r>
            <w:r w:rsidRPr="005C5E67">
              <w:t xml:space="preserve"> </w:t>
            </w:r>
            <w:r>
              <w:t xml:space="preserve">and </w:t>
            </w:r>
            <w:r w:rsidRPr="005C5E67">
              <w:t xml:space="preserve">removes an exception to the six-member </w:t>
            </w:r>
            <w:r w:rsidRPr="005C5E67">
              <w:t>jury requirement that applies if party files a written request for a 12-member jury not later than the 30th day before the date of the tria</w:t>
            </w:r>
            <w:r>
              <w:t>l</w:t>
            </w:r>
            <w:r w:rsidRPr="005C5E67">
              <w:t>.</w:t>
            </w:r>
          </w:p>
          <w:p w:rsidR="00B26127" w:rsidRDefault="00010751" w:rsidP="0010445B">
            <w:pPr>
              <w:pStyle w:val="Header"/>
              <w:jc w:val="both"/>
            </w:pPr>
          </w:p>
          <w:p w:rsidR="00481201" w:rsidRDefault="00010751" w:rsidP="0010445B">
            <w:pPr>
              <w:pStyle w:val="Header"/>
              <w:jc w:val="both"/>
            </w:pPr>
            <w:r>
              <w:t>S.B. 2342</w:t>
            </w:r>
            <w:r w:rsidRPr="000503B3">
              <w:t xml:space="preserve"> </w:t>
            </w:r>
            <w:r>
              <w:t>increases</w:t>
            </w:r>
            <w:r w:rsidRPr="000503B3">
              <w:t xml:space="preserve"> </w:t>
            </w:r>
            <w:r>
              <w:t xml:space="preserve">from </w:t>
            </w:r>
            <w:r w:rsidRPr="000503B3">
              <w:t>$10,000 to $20,000</w:t>
            </w:r>
            <w:r>
              <w:t xml:space="preserve"> </w:t>
            </w:r>
            <w:r w:rsidRPr="000503B3">
              <w:t>the maximum amount</w:t>
            </w:r>
            <w:r>
              <w:t xml:space="preserve"> in controversy in</w:t>
            </w:r>
            <w:r>
              <w:t xml:space="preserve"> </w:t>
            </w:r>
            <w:r w:rsidRPr="000503B3">
              <w:t>civil case</w:t>
            </w:r>
            <w:r>
              <w:t xml:space="preserve">s over which </w:t>
            </w:r>
            <w:r w:rsidRPr="000503B3">
              <w:t xml:space="preserve">a county </w:t>
            </w:r>
            <w:r w:rsidRPr="000503B3">
              <w:t xml:space="preserve">court </w:t>
            </w:r>
            <w:r>
              <w:t xml:space="preserve">has </w:t>
            </w:r>
            <w:r w:rsidRPr="000503B3">
              <w:t>concurrent jurisdiction with the justice court</w:t>
            </w:r>
            <w:r>
              <w:t>s</w:t>
            </w:r>
            <w:r w:rsidRPr="000503B3">
              <w:t xml:space="preserve"> </w:t>
            </w:r>
            <w:r>
              <w:t>and in civil matters over which a justice court has original jurisdiction if exclusive jurisdiction is not in the district or county courts</w:t>
            </w:r>
            <w:r w:rsidRPr="000503B3">
              <w:t>.</w:t>
            </w:r>
            <w:r>
              <w:t xml:space="preserve"> </w:t>
            </w:r>
            <w:r>
              <w:t>The bill removes provisions relating to amount in controv</w:t>
            </w:r>
            <w:r>
              <w:t>ersy for specified statutory county courts, making the general amount in controversy jurisdiction provision applicable to those courts.</w:t>
            </w:r>
          </w:p>
          <w:p w:rsidR="006131EE" w:rsidRDefault="00010751" w:rsidP="0010445B">
            <w:pPr>
              <w:pStyle w:val="Header"/>
              <w:jc w:val="both"/>
            </w:pPr>
          </w:p>
          <w:p w:rsidR="00633E80" w:rsidRDefault="00010751" w:rsidP="0010445B">
            <w:pPr>
              <w:pStyle w:val="Header"/>
              <w:jc w:val="both"/>
            </w:pPr>
            <w:r>
              <w:t>S.B. 2342 repeals the following provisions of the Government Code:</w:t>
            </w:r>
          </w:p>
          <w:p w:rsidR="00633E80" w:rsidRDefault="00010751" w:rsidP="0010445B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25.0007(a)</w:t>
            </w:r>
          </w:p>
          <w:p w:rsidR="00633E80" w:rsidRDefault="00010751" w:rsidP="0010445B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25.1092(p)</w:t>
            </w:r>
          </w:p>
          <w:p w:rsidR="00633E80" w:rsidRDefault="00010751" w:rsidP="0010445B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Sections 25.22</w:t>
            </w:r>
            <w:r>
              <w:t>92(a) and (m)</w:t>
            </w:r>
          </w:p>
          <w:p w:rsidR="00200013" w:rsidRDefault="00010751" w:rsidP="0010445B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  <w:r>
              <w:t>Section 25.2392(i)</w:t>
            </w:r>
            <w:r>
              <w:t xml:space="preserve">        </w:t>
            </w:r>
          </w:p>
          <w:p w:rsidR="00200013" w:rsidRPr="00200013" w:rsidRDefault="00010751" w:rsidP="0010445B">
            <w:pPr>
              <w:pStyle w:val="Header"/>
              <w:spacing w:before="120" w:after="120"/>
              <w:ind w:left="360"/>
              <w:jc w:val="both"/>
              <w:rPr>
                <w:b/>
              </w:rPr>
            </w:pPr>
          </w:p>
        </w:tc>
      </w:tr>
      <w:tr w:rsidR="00BB26F8" w:rsidTr="00345119">
        <w:tc>
          <w:tcPr>
            <w:tcW w:w="9576" w:type="dxa"/>
          </w:tcPr>
          <w:p w:rsidR="008423E4" w:rsidRPr="00A8133F" w:rsidRDefault="00010751" w:rsidP="0010445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10751" w:rsidP="0010445B"/>
          <w:p w:rsidR="008423E4" w:rsidRPr="003624F2" w:rsidRDefault="00010751" w:rsidP="001044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10751" w:rsidP="0010445B">
            <w:pPr>
              <w:rPr>
                <w:b/>
              </w:rPr>
            </w:pPr>
          </w:p>
        </w:tc>
      </w:tr>
      <w:tr w:rsidR="00BB26F8" w:rsidTr="00345119">
        <w:tc>
          <w:tcPr>
            <w:tcW w:w="9576" w:type="dxa"/>
          </w:tcPr>
          <w:p w:rsidR="006D758D" w:rsidRPr="006F4338" w:rsidRDefault="00010751" w:rsidP="0010445B">
            <w:pPr>
              <w:jc w:val="both"/>
              <w:rPr>
                <w:b/>
                <w:u w:val="single"/>
              </w:rPr>
            </w:pPr>
          </w:p>
        </w:tc>
      </w:tr>
    </w:tbl>
    <w:p w:rsidR="004108C3" w:rsidRPr="008423E4" w:rsidRDefault="00010751" w:rsidP="00784943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10751">
      <w:r>
        <w:separator/>
      </w:r>
    </w:p>
  </w:endnote>
  <w:endnote w:type="continuationSeparator" w:id="0">
    <w:p w:rsidR="00000000" w:rsidRDefault="0001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66C" w:rsidRDefault="000107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B26F8" w:rsidTr="009C1E9A">
      <w:trPr>
        <w:cantSplit/>
      </w:trPr>
      <w:tc>
        <w:tcPr>
          <w:tcW w:w="0" w:type="pct"/>
        </w:tcPr>
        <w:p w:rsidR="00137D90" w:rsidRDefault="0001075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1075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1075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1075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107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B26F8" w:rsidTr="009C1E9A">
      <w:trPr>
        <w:cantSplit/>
      </w:trPr>
      <w:tc>
        <w:tcPr>
          <w:tcW w:w="0" w:type="pct"/>
        </w:tcPr>
        <w:p w:rsidR="00EC379B" w:rsidRDefault="0001075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1075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32549</w:t>
          </w:r>
        </w:p>
      </w:tc>
      <w:tc>
        <w:tcPr>
          <w:tcW w:w="2453" w:type="pct"/>
        </w:tcPr>
        <w:p w:rsidR="00EC379B" w:rsidRDefault="000107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19.128.672</w:t>
          </w:r>
          <w:r>
            <w:fldChar w:fldCharType="end"/>
          </w:r>
        </w:p>
      </w:tc>
    </w:tr>
    <w:tr w:rsidR="00BB26F8" w:rsidTr="009C1E9A">
      <w:trPr>
        <w:cantSplit/>
      </w:trPr>
      <w:tc>
        <w:tcPr>
          <w:tcW w:w="0" w:type="pct"/>
        </w:tcPr>
        <w:p w:rsidR="00EC379B" w:rsidRDefault="0001075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1075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10751" w:rsidP="006D504F">
          <w:pPr>
            <w:pStyle w:val="Footer"/>
            <w:rPr>
              <w:rStyle w:val="PageNumber"/>
            </w:rPr>
          </w:pPr>
        </w:p>
        <w:p w:rsidR="00EC379B" w:rsidRDefault="000107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B26F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1075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01075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1075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66C" w:rsidRDefault="00010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10751">
      <w:r>
        <w:separator/>
      </w:r>
    </w:p>
  </w:footnote>
  <w:footnote w:type="continuationSeparator" w:id="0">
    <w:p w:rsidR="00000000" w:rsidRDefault="00010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66C" w:rsidRDefault="000107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66C" w:rsidRDefault="000107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66C" w:rsidRDefault="000107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763F2"/>
    <w:multiLevelType w:val="hybridMultilevel"/>
    <w:tmpl w:val="086C7008"/>
    <w:lvl w:ilvl="0" w:tplc="02B8A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F016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082B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E10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08CA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9A54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F60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02E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0C32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C6697"/>
    <w:multiLevelType w:val="hybridMultilevel"/>
    <w:tmpl w:val="EC6A5394"/>
    <w:lvl w:ilvl="0" w:tplc="EC24EA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78A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DC31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A697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980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7454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CDA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FE4B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E6E6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F8"/>
    <w:rsid w:val="00010751"/>
    <w:rsid w:val="00BB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2D52C7-C3BD-4C54-9572-06A78477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17E5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17E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7E5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7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7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4900</Characters>
  <Application>Microsoft Office Word</Application>
  <DocSecurity>4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SB02342 (Committee Report (Unamended))</vt:lpstr>
    </vt:vector>
  </TitlesOfParts>
  <Company>State of Texas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32549</dc:subject>
  <dc:creator>State of Texas</dc:creator>
  <dc:description>SB 2342 by Creighton-(H)Judiciary &amp; Civil Jurisprudence</dc:description>
  <cp:lastModifiedBy>Erin Conway</cp:lastModifiedBy>
  <cp:revision>2</cp:revision>
  <cp:lastPrinted>2003-11-26T17:21:00Z</cp:lastPrinted>
  <dcterms:created xsi:type="dcterms:W3CDTF">2019-05-08T20:06:00Z</dcterms:created>
  <dcterms:modified xsi:type="dcterms:W3CDTF">2019-05-08T20:06:00Z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19.128.672</vt:lpwstr>
  </property>
</Properties>
</file>