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56A17" w:rsidTr="00345119">
        <w:tc>
          <w:tcPr>
            <w:tcW w:w="9576" w:type="dxa"/>
            <w:noWrap/>
          </w:tcPr>
          <w:p w:rsidR="008423E4" w:rsidRPr="0022177D" w:rsidRDefault="00375EF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75EFE" w:rsidP="008423E4">
      <w:pPr>
        <w:jc w:val="center"/>
      </w:pPr>
    </w:p>
    <w:p w:rsidR="008423E4" w:rsidRPr="00B31F0E" w:rsidRDefault="00375EFE" w:rsidP="008423E4"/>
    <w:p w:rsidR="008423E4" w:rsidRPr="00742794" w:rsidRDefault="00375EF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56A17" w:rsidTr="00345119">
        <w:tc>
          <w:tcPr>
            <w:tcW w:w="9576" w:type="dxa"/>
          </w:tcPr>
          <w:p w:rsidR="008423E4" w:rsidRPr="00861995" w:rsidRDefault="00375EFE" w:rsidP="00345119">
            <w:pPr>
              <w:jc w:val="right"/>
            </w:pPr>
            <w:r>
              <w:t>S.B. 2409</w:t>
            </w:r>
          </w:p>
        </w:tc>
      </w:tr>
      <w:tr w:rsidR="00F56A17" w:rsidTr="00345119">
        <w:tc>
          <w:tcPr>
            <w:tcW w:w="9576" w:type="dxa"/>
          </w:tcPr>
          <w:p w:rsidR="008423E4" w:rsidRPr="00861995" w:rsidRDefault="00375EFE" w:rsidP="006A6B33">
            <w:pPr>
              <w:jc w:val="right"/>
            </w:pPr>
            <w:r>
              <w:t xml:space="preserve">By: </w:t>
            </w:r>
            <w:r>
              <w:t>Menéndez</w:t>
            </w:r>
          </w:p>
        </w:tc>
      </w:tr>
      <w:tr w:rsidR="00F56A17" w:rsidTr="00345119">
        <w:tc>
          <w:tcPr>
            <w:tcW w:w="9576" w:type="dxa"/>
          </w:tcPr>
          <w:p w:rsidR="008423E4" w:rsidRPr="00861995" w:rsidRDefault="00375EFE" w:rsidP="00345119">
            <w:pPr>
              <w:jc w:val="right"/>
            </w:pPr>
            <w:r>
              <w:t>Business &amp; Industry</w:t>
            </w:r>
          </w:p>
        </w:tc>
      </w:tr>
      <w:tr w:rsidR="00F56A17" w:rsidTr="00345119">
        <w:tc>
          <w:tcPr>
            <w:tcW w:w="9576" w:type="dxa"/>
          </w:tcPr>
          <w:p w:rsidR="008423E4" w:rsidRDefault="00375EF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75EFE" w:rsidP="008423E4">
      <w:pPr>
        <w:tabs>
          <w:tab w:val="right" w:pos="9360"/>
        </w:tabs>
      </w:pPr>
    </w:p>
    <w:p w:rsidR="008423E4" w:rsidRDefault="00375EFE" w:rsidP="008423E4"/>
    <w:p w:rsidR="008423E4" w:rsidRDefault="00375EF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56A17" w:rsidTr="00345119">
        <w:tc>
          <w:tcPr>
            <w:tcW w:w="9576" w:type="dxa"/>
          </w:tcPr>
          <w:p w:rsidR="008423E4" w:rsidRPr="00A8133F" w:rsidRDefault="00375EFE" w:rsidP="00AA302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75EFE" w:rsidP="00AA3027"/>
          <w:p w:rsidR="008423E4" w:rsidRDefault="00375EFE" w:rsidP="00AA30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</w:t>
            </w:r>
            <w:r w:rsidRPr="00277863">
              <w:t xml:space="preserve"> that third-party ticketing vendors sometimes use deceptive </w:t>
            </w:r>
            <w:r>
              <w:t>Internet</w:t>
            </w:r>
            <w:r w:rsidRPr="00277863">
              <w:t xml:space="preserve"> </w:t>
            </w:r>
            <w:r w:rsidRPr="00277863">
              <w:t xml:space="preserve">domain names that mislead </w:t>
            </w:r>
            <w:r>
              <w:t>customers</w:t>
            </w:r>
            <w:r w:rsidRPr="00277863">
              <w:t xml:space="preserve"> </w:t>
            </w:r>
            <w:r w:rsidRPr="00277863">
              <w:t xml:space="preserve">into believing that tickets being resold are being offered directly from the event venue or the </w:t>
            </w:r>
            <w:r>
              <w:t>performer</w:t>
            </w:r>
            <w:r w:rsidRPr="00277863">
              <w:t xml:space="preserve"> at official retail price. </w:t>
            </w:r>
            <w:r>
              <w:t>S.B. 2409</w:t>
            </w:r>
            <w:r w:rsidRPr="00277863">
              <w:t xml:space="preserve"> </w:t>
            </w:r>
            <w:r>
              <w:t>seeks to</w:t>
            </w:r>
            <w:r w:rsidRPr="00277863">
              <w:t xml:space="preserve"> address this issue by prohibiting </w:t>
            </w:r>
            <w:r>
              <w:t xml:space="preserve">such </w:t>
            </w:r>
            <w:r w:rsidRPr="00277863">
              <w:t>a website operator from intentionally using a domain name that con</w:t>
            </w:r>
            <w:r w:rsidRPr="00277863">
              <w:t>tains the name of the applicable</w:t>
            </w:r>
            <w:r>
              <w:t xml:space="preserve"> entity</w:t>
            </w:r>
            <w:r w:rsidRPr="00277863">
              <w:t>.</w:t>
            </w:r>
          </w:p>
          <w:p w:rsidR="008423E4" w:rsidRPr="00E26B13" w:rsidRDefault="00375EFE" w:rsidP="00AA3027">
            <w:pPr>
              <w:rPr>
                <w:b/>
              </w:rPr>
            </w:pPr>
          </w:p>
        </w:tc>
      </w:tr>
      <w:tr w:rsidR="00F56A17" w:rsidTr="00345119">
        <w:tc>
          <w:tcPr>
            <w:tcW w:w="9576" w:type="dxa"/>
          </w:tcPr>
          <w:p w:rsidR="0017725B" w:rsidRDefault="00375EFE" w:rsidP="00AA302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75EFE" w:rsidP="00AA3027">
            <w:pPr>
              <w:rPr>
                <w:b/>
                <w:u w:val="single"/>
              </w:rPr>
            </w:pPr>
          </w:p>
          <w:p w:rsidR="00037471" w:rsidRPr="00037471" w:rsidRDefault="00375EFE" w:rsidP="00AA302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</w:t>
            </w:r>
            <w:r>
              <w:t>ligibility of a person for community supervision, parole, or mandatory supervision.</w:t>
            </w:r>
          </w:p>
          <w:p w:rsidR="0017725B" w:rsidRPr="0017725B" w:rsidRDefault="00375EFE" w:rsidP="00AA3027">
            <w:pPr>
              <w:rPr>
                <w:b/>
                <w:u w:val="single"/>
              </w:rPr>
            </w:pPr>
          </w:p>
        </w:tc>
      </w:tr>
      <w:tr w:rsidR="00F56A17" w:rsidTr="00345119">
        <w:tc>
          <w:tcPr>
            <w:tcW w:w="9576" w:type="dxa"/>
          </w:tcPr>
          <w:p w:rsidR="008423E4" w:rsidRPr="00A8133F" w:rsidRDefault="00375EFE" w:rsidP="00AA302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75EFE" w:rsidP="00AA3027"/>
          <w:p w:rsidR="00037471" w:rsidRDefault="00375EFE" w:rsidP="00AA30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:rsidR="008423E4" w:rsidRPr="00E21FDC" w:rsidRDefault="00375EFE" w:rsidP="00AA3027">
            <w:pPr>
              <w:rPr>
                <w:b/>
              </w:rPr>
            </w:pPr>
          </w:p>
        </w:tc>
      </w:tr>
      <w:tr w:rsidR="00F56A17" w:rsidTr="00345119">
        <w:tc>
          <w:tcPr>
            <w:tcW w:w="9576" w:type="dxa"/>
          </w:tcPr>
          <w:p w:rsidR="008423E4" w:rsidRPr="00A8133F" w:rsidRDefault="00375EFE" w:rsidP="00AA302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75EFE" w:rsidP="00AA3027"/>
          <w:p w:rsidR="00037471" w:rsidRDefault="00375EFE" w:rsidP="00AA3027">
            <w:pPr>
              <w:pStyle w:val="Header"/>
              <w:jc w:val="both"/>
            </w:pPr>
            <w:r>
              <w:t>S.B. 2409 amends the Business &amp; Commerce Code to prohibit a website</w:t>
            </w:r>
            <w:r>
              <w:t xml:space="preserve"> operator from intentionally using an Internet domain name, or any subdomain of the Internet domain name, in a ticket website's uniform resource locator that contains any of the following:</w:t>
            </w:r>
          </w:p>
          <w:p w:rsidR="00A55214" w:rsidRDefault="00375EFE" w:rsidP="00AA302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name of one of the following:</w:t>
            </w:r>
          </w:p>
          <w:p w:rsidR="00A55214" w:rsidRDefault="00375EFE" w:rsidP="00AA3027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 xml:space="preserve">a performer; </w:t>
            </w:r>
          </w:p>
          <w:p w:rsidR="00A55214" w:rsidRDefault="00375EFE" w:rsidP="00AA3027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 xml:space="preserve">an organization </w:t>
            </w:r>
            <w:r>
              <w:t>or</w:t>
            </w:r>
            <w:r>
              <w:t xml:space="preserve"> </w:t>
            </w:r>
            <w:r>
              <w:t xml:space="preserve">association that is associated with a performer, such as a professional sports league; </w:t>
            </w:r>
          </w:p>
          <w:p w:rsidR="00A55214" w:rsidRDefault="00375EFE" w:rsidP="00AA3027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 xml:space="preserve">a venue in Texas; or </w:t>
            </w:r>
          </w:p>
          <w:p w:rsidR="00037471" w:rsidRDefault="00375EFE" w:rsidP="00AA3027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 w:rsidRPr="0016014E">
              <w:t>an exhibition, performance, or other event to be held at a venue in</w:t>
            </w:r>
            <w:r>
              <w:t xml:space="preserve"> Texas;</w:t>
            </w:r>
          </w:p>
          <w:p w:rsidR="0016014E" w:rsidRDefault="00375EFE" w:rsidP="00AA302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any name substantially similar to such a name, including a misspelling </w:t>
            </w:r>
            <w:r>
              <w:t>of the name; or</w:t>
            </w:r>
          </w:p>
          <w:p w:rsidR="008423E4" w:rsidRDefault="00375EFE" w:rsidP="00AA302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 trademark not owned by the website operator, including a trademark owned by an authorized agent or partner of the venue or event.</w:t>
            </w:r>
          </w:p>
          <w:p w:rsidR="00982726" w:rsidRDefault="00375EFE" w:rsidP="00AA30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7349C4" w:rsidRDefault="00375EFE" w:rsidP="00AA30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2409</w:t>
            </w:r>
            <w:r>
              <w:t xml:space="preserve"> </w:t>
            </w:r>
            <w:r>
              <w:t>excepts from</w:t>
            </w:r>
            <w:r>
              <w:t xml:space="preserve"> </w:t>
            </w:r>
            <w:r>
              <w:t xml:space="preserve">that </w:t>
            </w:r>
            <w:r>
              <w:t xml:space="preserve">prohibition </w:t>
            </w:r>
            <w:r w:rsidRPr="00037471">
              <w:t xml:space="preserve">a website operator who is authorized by </w:t>
            </w:r>
            <w:r>
              <w:t>a performer, organization,</w:t>
            </w:r>
            <w:r w:rsidRPr="00037471">
              <w:t xml:space="preserve"> </w:t>
            </w:r>
            <w:r w:rsidRPr="00037471">
              <w:t xml:space="preserve">venue, or event's organizer to </w:t>
            </w:r>
            <w:r>
              <w:t>use the name or trademark</w:t>
            </w:r>
            <w:r w:rsidRPr="00037471">
              <w:t xml:space="preserve"> </w:t>
            </w:r>
            <w:r w:rsidRPr="00037471">
              <w:t xml:space="preserve">on the </w:t>
            </w:r>
            <w:r>
              <w:t xml:space="preserve">performer's, organization's, </w:t>
            </w:r>
            <w:r w:rsidRPr="00037471">
              <w:t>venue's, or event's behalf</w:t>
            </w:r>
            <w:r>
              <w:t xml:space="preserve"> for the purpose of selling or reselling tickets</w:t>
            </w:r>
            <w:r w:rsidRPr="00037471">
              <w:t>.</w:t>
            </w:r>
            <w:r>
              <w:t xml:space="preserve"> </w:t>
            </w:r>
            <w:r>
              <w:t xml:space="preserve">The bill establishes that a </w:t>
            </w:r>
            <w:r>
              <w:t>violation of the bill's provisions is a deceptive trade pra</w:t>
            </w:r>
            <w:r>
              <w:t xml:space="preserve">ctice and is actionable under applicable </w:t>
            </w:r>
            <w:r>
              <w:t>state law</w:t>
            </w:r>
            <w:r>
              <w:t>.</w:t>
            </w:r>
            <w:r>
              <w:t xml:space="preserve"> The bill defines "internet domain name," "performer," "ticket website," "URL," "venue</w:t>
            </w:r>
            <w:r>
              <w:t>,</w:t>
            </w:r>
            <w:r>
              <w:t>" and "website operator."</w:t>
            </w:r>
          </w:p>
          <w:p w:rsidR="007349C4" w:rsidRDefault="00375EFE" w:rsidP="00AA30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Pr="00835628" w:rsidRDefault="00375EFE" w:rsidP="00AA3027">
            <w:pPr>
              <w:rPr>
                <w:b/>
              </w:rPr>
            </w:pPr>
          </w:p>
        </w:tc>
      </w:tr>
      <w:tr w:rsidR="00F56A17" w:rsidTr="00345119">
        <w:tc>
          <w:tcPr>
            <w:tcW w:w="9576" w:type="dxa"/>
          </w:tcPr>
          <w:p w:rsidR="008423E4" w:rsidRPr="00A8133F" w:rsidRDefault="00375EFE" w:rsidP="00AA302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75EFE" w:rsidP="00AA3027"/>
          <w:p w:rsidR="008423E4" w:rsidRPr="003624F2" w:rsidRDefault="00375EFE" w:rsidP="00AA30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375EFE" w:rsidP="00AA3027">
            <w:pPr>
              <w:rPr>
                <w:b/>
              </w:rPr>
            </w:pPr>
          </w:p>
        </w:tc>
      </w:tr>
      <w:tr w:rsidR="00F56A17" w:rsidTr="00345119">
        <w:tc>
          <w:tcPr>
            <w:tcW w:w="9576" w:type="dxa"/>
          </w:tcPr>
          <w:p w:rsidR="005571A5" w:rsidRPr="005571A5" w:rsidRDefault="00375EFE" w:rsidP="00AA3027">
            <w:pPr>
              <w:jc w:val="both"/>
            </w:pPr>
          </w:p>
        </w:tc>
      </w:tr>
    </w:tbl>
    <w:p w:rsidR="008423E4" w:rsidRPr="00BE0E75" w:rsidRDefault="00375EF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75EF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75EFE">
      <w:r>
        <w:separator/>
      </w:r>
    </w:p>
  </w:endnote>
  <w:endnote w:type="continuationSeparator" w:id="0">
    <w:p w:rsidR="00000000" w:rsidRDefault="0037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7A" w:rsidRDefault="00375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56A17" w:rsidTr="009C1E9A">
      <w:trPr>
        <w:cantSplit/>
      </w:trPr>
      <w:tc>
        <w:tcPr>
          <w:tcW w:w="0" w:type="pct"/>
        </w:tcPr>
        <w:p w:rsidR="00137D90" w:rsidRDefault="00375EF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75EF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75EF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75EF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75EF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6A17" w:rsidTr="009C1E9A">
      <w:trPr>
        <w:cantSplit/>
      </w:trPr>
      <w:tc>
        <w:tcPr>
          <w:tcW w:w="0" w:type="pct"/>
        </w:tcPr>
        <w:p w:rsidR="00EC379B" w:rsidRDefault="00375EF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75EF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32478</w:t>
          </w:r>
        </w:p>
      </w:tc>
      <w:tc>
        <w:tcPr>
          <w:tcW w:w="2453" w:type="pct"/>
        </w:tcPr>
        <w:p w:rsidR="00EC379B" w:rsidRDefault="00375EF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19.127.1261</w:t>
          </w:r>
          <w:r>
            <w:fldChar w:fldCharType="end"/>
          </w:r>
        </w:p>
      </w:tc>
    </w:tr>
    <w:tr w:rsidR="00F56A17" w:rsidTr="009C1E9A">
      <w:trPr>
        <w:cantSplit/>
      </w:trPr>
      <w:tc>
        <w:tcPr>
          <w:tcW w:w="0" w:type="pct"/>
        </w:tcPr>
        <w:p w:rsidR="00EC379B" w:rsidRDefault="00375EF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75EF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75EFE" w:rsidP="006D504F">
          <w:pPr>
            <w:pStyle w:val="Footer"/>
            <w:rPr>
              <w:rStyle w:val="PageNumber"/>
            </w:rPr>
          </w:pPr>
        </w:p>
        <w:p w:rsidR="00EC379B" w:rsidRDefault="00375EF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6A1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75EF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375EF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75EF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7A" w:rsidRDefault="00375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75EFE">
      <w:r>
        <w:separator/>
      </w:r>
    </w:p>
  </w:footnote>
  <w:footnote w:type="continuationSeparator" w:id="0">
    <w:p w:rsidR="00000000" w:rsidRDefault="00375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7A" w:rsidRDefault="00375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7A" w:rsidRDefault="00375E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7A" w:rsidRDefault="00375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512E"/>
    <w:multiLevelType w:val="hybridMultilevel"/>
    <w:tmpl w:val="9EBCFA90"/>
    <w:lvl w:ilvl="0" w:tplc="1D827C2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59800C20" w:tentative="1">
      <w:start w:val="1"/>
      <w:numFmt w:val="lowerLetter"/>
      <w:lvlText w:val="%2."/>
      <w:lvlJc w:val="left"/>
      <w:pPr>
        <w:ind w:left="1440" w:hanging="360"/>
      </w:pPr>
    </w:lvl>
    <w:lvl w:ilvl="2" w:tplc="8076CFD2" w:tentative="1">
      <w:start w:val="1"/>
      <w:numFmt w:val="lowerRoman"/>
      <w:lvlText w:val="%3."/>
      <w:lvlJc w:val="right"/>
      <w:pPr>
        <w:ind w:left="2160" w:hanging="180"/>
      </w:pPr>
    </w:lvl>
    <w:lvl w:ilvl="3" w:tplc="45CE6C36" w:tentative="1">
      <w:start w:val="1"/>
      <w:numFmt w:val="decimal"/>
      <w:lvlText w:val="%4."/>
      <w:lvlJc w:val="left"/>
      <w:pPr>
        <w:ind w:left="2880" w:hanging="360"/>
      </w:pPr>
    </w:lvl>
    <w:lvl w:ilvl="4" w:tplc="AB684CDA" w:tentative="1">
      <w:start w:val="1"/>
      <w:numFmt w:val="lowerLetter"/>
      <w:lvlText w:val="%5."/>
      <w:lvlJc w:val="left"/>
      <w:pPr>
        <w:ind w:left="3600" w:hanging="360"/>
      </w:pPr>
    </w:lvl>
    <w:lvl w:ilvl="5" w:tplc="E06C0A82" w:tentative="1">
      <w:start w:val="1"/>
      <w:numFmt w:val="lowerRoman"/>
      <w:lvlText w:val="%6."/>
      <w:lvlJc w:val="right"/>
      <w:pPr>
        <w:ind w:left="4320" w:hanging="180"/>
      </w:pPr>
    </w:lvl>
    <w:lvl w:ilvl="6" w:tplc="8D1CCF5C" w:tentative="1">
      <w:start w:val="1"/>
      <w:numFmt w:val="decimal"/>
      <w:lvlText w:val="%7."/>
      <w:lvlJc w:val="left"/>
      <w:pPr>
        <w:ind w:left="5040" w:hanging="360"/>
      </w:pPr>
    </w:lvl>
    <w:lvl w:ilvl="7" w:tplc="74DC932A" w:tentative="1">
      <w:start w:val="1"/>
      <w:numFmt w:val="lowerLetter"/>
      <w:lvlText w:val="%8."/>
      <w:lvlJc w:val="left"/>
      <w:pPr>
        <w:ind w:left="5760" w:hanging="360"/>
      </w:pPr>
    </w:lvl>
    <w:lvl w:ilvl="8" w:tplc="460C86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F275A"/>
    <w:multiLevelType w:val="hybridMultilevel"/>
    <w:tmpl w:val="A786710A"/>
    <w:lvl w:ilvl="0" w:tplc="F5FEB2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FC14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4299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E3F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AAE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B44E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D682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1288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6A26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17"/>
    <w:rsid w:val="00375EFE"/>
    <w:rsid w:val="00F5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744BC0-155F-4222-8300-1C632CDA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374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74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747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7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7471"/>
    <w:rPr>
      <w:b/>
      <w:bCs/>
    </w:rPr>
  </w:style>
  <w:style w:type="paragraph" w:styleId="Revision">
    <w:name w:val="Revision"/>
    <w:hidden/>
    <w:uiPriority w:val="99"/>
    <w:semiHidden/>
    <w:rsid w:val="001634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1951</Characters>
  <Application>Microsoft Office Word</Application>
  <DocSecurity>4</DocSecurity>
  <Lines>59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HB03528 (Committee Report (Substituted))</vt:lpstr>
    </vt:vector>
  </TitlesOfParts>
  <Company>State of Texas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32478</dc:subject>
  <dc:creator>State of Texas</dc:creator>
  <dc:description>SB 2409 by Menéndez-(H)Business &amp; Industry</dc:description>
  <cp:lastModifiedBy>Laura Ramsay</cp:lastModifiedBy>
  <cp:revision>2</cp:revision>
  <cp:lastPrinted>2003-11-26T17:21:00Z</cp:lastPrinted>
  <dcterms:created xsi:type="dcterms:W3CDTF">2019-05-14T23:56:00Z</dcterms:created>
  <dcterms:modified xsi:type="dcterms:W3CDTF">2019-05-14T23:56:00Z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19.127.1261</vt:lpwstr>
  </property>
</Properties>
</file>