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3C3B" w:rsidTr="00345119">
        <w:tc>
          <w:tcPr>
            <w:tcW w:w="9576" w:type="dxa"/>
            <w:noWrap/>
          </w:tcPr>
          <w:p w:rsidR="008423E4" w:rsidRPr="0022177D" w:rsidRDefault="00CE36D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36DF" w:rsidP="008423E4">
      <w:pPr>
        <w:jc w:val="center"/>
      </w:pPr>
    </w:p>
    <w:p w:rsidR="008423E4" w:rsidRPr="00B31F0E" w:rsidRDefault="00CE36DF" w:rsidP="008423E4"/>
    <w:p w:rsidR="008423E4" w:rsidRPr="00742794" w:rsidRDefault="00CE36D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3C3B" w:rsidTr="00345119">
        <w:tc>
          <w:tcPr>
            <w:tcW w:w="9576" w:type="dxa"/>
          </w:tcPr>
          <w:p w:rsidR="008423E4" w:rsidRPr="00861995" w:rsidRDefault="00CE36DF" w:rsidP="00FF46BC">
            <w:pPr>
              <w:jc w:val="right"/>
            </w:pPr>
            <w:r>
              <w:t>S.B. 2410</w:t>
            </w:r>
          </w:p>
        </w:tc>
      </w:tr>
      <w:tr w:rsidR="00063C3B" w:rsidTr="00345119">
        <w:tc>
          <w:tcPr>
            <w:tcW w:w="9576" w:type="dxa"/>
          </w:tcPr>
          <w:p w:rsidR="008423E4" w:rsidRPr="00861995" w:rsidRDefault="00CE36DF" w:rsidP="009B3CF8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063C3B" w:rsidTr="00345119">
        <w:tc>
          <w:tcPr>
            <w:tcW w:w="9576" w:type="dxa"/>
          </w:tcPr>
          <w:p w:rsidR="008423E4" w:rsidRPr="00861995" w:rsidRDefault="00CE36DF" w:rsidP="00FF46BC">
            <w:pPr>
              <w:jc w:val="right"/>
            </w:pPr>
            <w:r>
              <w:t>Licensing &amp; Administrative Procedures</w:t>
            </w:r>
          </w:p>
        </w:tc>
      </w:tr>
      <w:tr w:rsidR="00063C3B" w:rsidTr="00345119">
        <w:tc>
          <w:tcPr>
            <w:tcW w:w="9576" w:type="dxa"/>
          </w:tcPr>
          <w:p w:rsidR="008423E4" w:rsidRDefault="00CE36DF" w:rsidP="00FF46BC">
            <w:pPr>
              <w:jc w:val="right"/>
            </w:pPr>
            <w:r>
              <w:t>Committee Report (Unamended)</w:t>
            </w:r>
          </w:p>
        </w:tc>
      </w:tr>
    </w:tbl>
    <w:p w:rsidR="008423E4" w:rsidRDefault="00CE36DF" w:rsidP="008423E4">
      <w:pPr>
        <w:tabs>
          <w:tab w:val="right" w:pos="9360"/>
        </w:tabs>
      </w:pPr>
    </w:p>
    <w:p w:rsidR="008423E4" w:rsidRDefault="00CE36DF" w:rsidP="008423E4"/>
    <w:p w:rsidR="008423E4" w:rsidRDefault="00CE36D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3C3B" w:rsidTr="00345119">
        <w:tc>
          <w:tcPr>
            <w:tcW w:w="9576" w:type="dxa"/>
          </w:tcPr>
          <w:p w:rsidR="008423E4" w:rsidRPr="00A8133F" w:rsidRDefault="00CE36DF" w:rsidP="00371B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36DF" w:rsidP="00371BCE"/>
          <w:p w:rsidR="008423E4" w:rsidRDefault="00CE36DF" w:rsidP="00371BCE">
            <w:pPr>
              <w:pStyle w:val="Header"/>
              <w:jc w:val="both"/>
            </w:pPr>
            <w:r>
              <w:t xml:space="preserve">It has been suggested that the definition </w:t>
            </w:r>
            <w:r>
              <w:t xml:space="preserve">of a </w:t>
            </w:r>
            <w:r>
              <w:t>p</w:t>
            </w:r>
            <w:r>
              <w:t xml:space="preserve">ublic </w:t>
            </w:r>
            <w:r>
              <w:t>e</w:t>
            </w:r>
            <w:r>
              <w:t xml:space="preserve">ntertainment </w:t>
            </w:r>
            <w:r>
              <w:t>f</w:t>
            </w:r>
            <w:r>
              <w:t>acility</w:t>
            </w:r>
            <w:r>
              <w:t xml:space="preserve"> </w:t>
            </w:r>
            <w:r w:rsidRPr="00ED3865">
              <w:t>for purposes of certain alcoholic</w:t>
            </w:r>
            <w:r>
              <w:t xml:space="preserve"> </w:t>
            </w:r>
            <w:r w:rsidRPr="00ED3865">
              <w:t>beverage</w:t>
            </w:r>
            <w:r>
              <w:t>-</w:t>
            </w:r>
            <w:r w:rsidRPr="00ED3865">
              <w:t>related activities</w:t>
            </w:r>
            <w:r>
              <w:t xml:space="preserve"> </w:t>
            </w:r>
            <w:r>
              <w:t>is in need of clarification</w:t>
            </w:r>
            <w:r>
              <w:t xml:space="preserve"> in order to ensure that the law is applied consistently</w:t>
            </w:r>
            <w:r>
              <w:t>.</w:t>
            </w:r>
            <w:r>
              <w:t xml:space="preserve"> </w:t>
            </w:r>
            <w:r>
              <w:t>S.B. 2410</w:t>
            </w:r>
            <w:r>
              <w:t xml:space="preserve"> </w:t>
            </w:r>
            <w:r>
              <w:t xml:space="preserve">seeks to </w:t>
            </w:r>
            <w:r>
              <w:t>address this suggestion by clarifying whether an adjacent parking facility is included within the definition of "</w:t>
            </w:r>
            <w:r>
              <w:t xml:space="preserve">public </w:t>
            </w:r>
            <w:r>
              <w:t>ente</w:t>
            </w:r>
            <w:r>
              <w:t>rtainment facility</w:t>
            </w:r>
            <w:r>
              <w:t>.</w:t>
            </w:r>
            <w:r>
              <w:t>"</w:t>
            </w:r>
          </w:p>
          <w:p w:rsidR="008423E4" w:rsidRPr="00E26B13" w:rsidRDefault="00CE36DF" w:rsidP="00371BCE">
            <w:pPr>
              <w:rPr>
                <w:b/>
              </w:rPr>
            </w:pPr>
          </w:p>
        </w:tc>
      </w:tr>
      <w:tr w:rsidR="00063C3B" w:rsidTr="00345119">
        <w:tc>
          <w:tcPr>
            <w:tcW w:w="9576" w:type="dxa"/>
          </w:tcPr>
          <w:p w:rsidR="0017725B" w:rsidRDefault="00CE36DF" w:rsidP="00371B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36DF" w:rsidP="00371BCE">
            <w:pPr>
              <w:rPr>
                <w:b/>
                <w:u w:val="single"/>
              </w:rPr>
            </w:pPr>
          </w:p>
          <w:p w:rsidR="00410777" w:rsidRPr="00410777" w:rsidRDefault="00CE36DF" w:rsidP="00371BC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:rsidR="0017725B" w:rsidRPr="0017725B" w:rsidRDefault="00CE36DF" w:rsidP="00371BCE">
            <w:pPr>
              <w:rPr>
                <w:b/>
                <w:u w:val="single"/>
              </w:rPr>
            </w:pPr>
          </w:p>
        </w:tc>
      </w:tr>
      <w:tr w:rsidR="00063C3B" w:rsidTr="00345119">
        <w:tc>
          <w:tcPr>
            <w:tcW w:w="9576" w:type="dxa"/>
          </w:tcPr>
          <w:p w:rsidR="008423E4" w:rsidRPr="00A8133F" w:rsidRDefault="00CE36DF" w:rsidP="00371B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36DF" w:rsidP="00371BCE"/>
          <w:p w:rsidR="00410777" w:rsidRDefault="00CE36DF" w:rsidP="00371B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E36DF" w:rsidP="00371BCE">
            <w:pPr>
              <w:rPr>
                <w:b/>
              </w:rPr>
            </w:pPr>
          </w:p>
        </w:tc>
      </w:tr>
      <w:tr w:rsidR="00063C3B" w:rsidTr="00345119">
        <w:tc>
          <w:tcPr>
            <w:tcW w:w="9576" w:type="dxa"/>
          </w:tcPr>
          <w:p w:rsidR="008423E4" w:rsidRDefault="00CE36DF" w:rsidP="00371B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53EB8" w:rsidRPr="00846C80" w:rsidRDefault="00CE36DF" w:rsidP="00371BCE">
            <w:pPr>
              <w:rPr>
                <w:b/>
              </w:rPr>
            </w:pPr>
          </w:p>
          <w:p w:rsidR="008423E4" w:rsidRDefault="00CE36DF" w:rsidP="00371B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2410</w:t>
            </w:r>
            <w:r>
              <w:t xml:space="preserve"> amends the Alcoholic Beverage Code to </w:t>
            </w:r>
            <w:r>
              <w:t>cla</w:t>
            </w:r>
            <w:r>
              <w:t>rify</w:t>
            </w:r>
            <w:r>
              <w:t xml:space="preserve"> that</w:t>
            </w:r>
            <w:r>
              <w:t xml:space="preserve"> the definition of "public entertainment facility" </w:t>
            </w:r>
            <w:r>
              <w:t xml:space="preserve">for purposes of the </w:t>
            </w:r>
            <w:r w:rsidRPr="00B71E8E">
              <w:t>Industry Public Entertainment Facilities Act</w:t>
            </w:r>
            <w:r>
              <w:t xml:space="preserve"> includes </w:t>
            </w:r>
            <w:r>
              <w:t xml:space="preserve">parking areas </w:t>
            </w:r>
            <w:r>
              <w:t xml:space="preserve">that are </w:t>
            </w:r>
            <w:r>
              <w:t xml:space="preserve">adjacent to </w:t>
            </w:r>
            <w:r>
              <w:t>the facility.</w:t>
            </w:r>
            <w:r>
              <w:t xml:space="preserve"> </w:t>
            </w:r>
          </w:p>
          <w:p w:rsidR="008423E4" w:rsidRPr="00835628" w:rsidRDefault="00CE36DF" w:rsidP="00371BCE">
            <w:pPr>
              <w:rPr>
                <w:b/>
              </w:rPr>
            </w:pPr>
          </w:p>
        </w:tc>
      </w:tr>
      <w:tr w:rsidR="00063C3B" w:rsidTr="00345119">
        <w:tc>
          <w:tcPr>
            <w:tcW w:w="9576" w:type="dxa"/>
          </w:tcPr>
          <w:p w:rsidR="008423E4" w:rsidRPr="00A8133F" w:rsidRDefault="00CE36DF" w:rsidP="00371B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CE36DF" w:rsidP="00371BCE"/>
          <w:p w:rsidR="008423E4" w:rsidRPr="003624F2" w:rsidRDefault="00CE36DF" w:rsidP="00371B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E36DF" w:rsidP="00371BCE">
            <w:pPr>
              <w:rPr>
                <w:b/>
              </w:rPr>
            </w:pPr>
          </w:p>
        </w:tc>
      </w:tr>
    </w:tbl>
    <w:p w:rsidR="008423E4" w:rsidRPr="00BE0E75" w:rsidRDefault="00CE36D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36D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36DF">
      <w:r>
        <w:separator/>
      </w:r>
    </w:p>
  </w:endnote>
  <w:endnote w:type="continuationSeparator" w:id="0">
    <w:p w:rsidR="00000000" w:rsidRDefault="00CE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3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3C3B" w:rsidTr="009C1E9A">
      <w:trPr>
        <w:cantSplit/>
      </w:trPr>
      <w:tc>
        <w:tcPr>
          <w:tcW w:w="0" w:type="pct"/>
        </w:tcPr>
        <w:p w:rsidR="00137D90" w:rsidRDefault="00CE36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36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36D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36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36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3C3B" w:rsidTr="009C1E9A">
      <w:trPr>
        <w:cantSplit/>
      </w:trPr>
      <w:tc>
        <w:tcPr>
          <w:tcW w:w="0" w:type="pct"/>
        </w:tcPr>
        <w:p w:rsidR="00EC379B" w:rsidRDefault="00CE36D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36DF" w:rsidP="00FF46BC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31807</w:t>
          </w:r>
        </w:p>
      </w:tc>
      <w:tc>
        <w:tcPr>
          <w:tcW w:w="2453" w:type="pct"/>
        </w:tcPr>
        <w:p w:rsidR="00EC379B" w:rsidRDefault="00CE36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19.123.1114</w:t>
          </w:r>
          <w:r>
            <w:fldChar w:fldCharType="end"/>
          </w:r>
        </w:p>
      </w:tc>
    </w:tr>
    <w:tr w:rsidR="00063C3B" w:rsidTr="009C1E9A">
      <w:trPr>
        <w:cantSplit/>
      </w:trPr>
      <w:tc>
        <w:tcPr>
          <w:tcW w:w="0" w:type="pct"/>
        </w:tcPr>
        <w:p w:rsidR="00EC379B" w:rsidRDefault="00CE36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36D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E36DF" w:rsidP="006D504F">
          <w:pPr>
            <w:pStyle w:val="Footer"/>
            <w:rPr>
              <w:rStyle w:val="PageNumber"/>
            </w:rPr>
          </w:pPr>
        </w:p>
        <w:p w:rsidR="00EC379B" w:rsidRDefault="00CE36D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3C3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36D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36D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36D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3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36DF">
      <w:r>
        <w:separator/>
      </w:r>
    </w:p>
  </w:footnote>
  <w:footnote w:type="continuationSeparator" w:id="0">
    <w:p w:rsidR="00000000" w:rsidRDefault="00CE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3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3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3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3B"/>
    <w:rsid w:val="00063C3B"/>
    <w:rsid w:val="00C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5DA904-E0CC-47AB-86D0-E3388AC5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107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0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77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0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1141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SB02410 (Committee Report (Unamended))</vt:lpstr>
    </vt:vector>
  </TitlesOfParts>
  <Company>State of Texas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31807</dc:subject>
  <dc:creator>State of Texas</dc:creator>
  <dc:description>SB 2410 by Menéndez-(H)Licensing &amp; Administrative Procedures</dc:description>
  <cp:lastModifiedBy>Scotty Wimberley</cp:lastModifiedBy>
  <cp:revision>2</cp:revision>
  <cp:lastPrinted>2003-11-26T17:21:00Z</cp:lastPrinted>
  <dcterms:created xsi:type="dcterms:W3CDTF">2019-05-18T17:50:00Z</dcterms:created>
  <dcterms:modified xsi:type="dcterms:W3CDTF">2019-05-18T17:50:00Z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19.123.1114</vt:lpwstr>
  </property>
</Properties>
</file>