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D7" w:rsidRDefault="006008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76463D3A254752B8A609FDD1755E29"/>
          </w:placeholder>
        </w:sdtPr>
        <w:sdtContent>
          <w:r w:rsidRPr="005C2A78">
            <w:rPr>
              <w:rFonts w:cs="Times New Roman"/>
              <w:b/>
              <w:szCs w:val="24"/>
              <w:u w:val="single"/>
            </w:rPr>
            <w:t>BILL ANALYSIS</w:t>
          </w:r>
        </w:sdtContent>
      </w:sdt>
    </w:p>
    <w:p w:rsidR="006008D7" w:rsidRPr="00585C31" w:rsidRDefault="006008D7" w:rsidP="000F1DF9">
      <w:pPr>
        <w:spacing w:after="0" w:line="240" w:lineRule="auto"/>
        <w:rPr>
          <w:rFonts w:cs="Times New Roman"/>
          <w:szCs w:val="24"/>
        </w:rPr>
      </w:pPr>
    </w:p>
    <w:p w:rsidR="006008D7" w:rsidRPr="00585C31" w:rsidRDefault="006008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08D7" w:rsidTr="000F1DF9">
        <w:tc>
          <w:tcPr>
            <w:tcW w:w="2718" w:type="dxa"/>
          </w:tcPr>
          <w:p w:rsidR="006008D7" w:rsidRPr="005C2A78" w:rsidRDefault="006008D7" w:rsidP="006D756B">
            <w:pPr>
              <w:rPr>
                <w:rFonts w:cs="Times New Roman"/>
                <w:szCs w:val="24"/>
              </w:rPr>
            </w:pPr>
            <w:sdt>
              <w:sdtPr>
                <w:rPr>
                  <w:rFonts w:cs="Times New Roman"/>
                  <w:szCs w:val="24"/>
                </w:rPr>
                <w:alias w:val="Agency Title"/>
                <w:tag w:val="AgencyTitleContentControl"/>
                <w:id w:val="1920747753"/>
                <w:lock w:val="sdtContentLocked"/>
                <w:placeholder>
                  <w:docPart w:val="5538C79CB5574AD3A33AD7030F6A81EA"/>
                </w:placeholder>
              </w:sdtPr>
              <w:sdtEndPr>
                <w:rPr>
                  <w:rFonts w:cstheme="minorBidi"/>
                  <w:szCs w:val="22"/>
                </w:rPr>
              </w:sdtEndPr>
              <w:sdtContent>
                <w:r>
                  <w:rPr>
                    <w:rFonts w:cs="Times New Roman"/>
                    <w:szCs w:val="24"/>
                  </w:rPr>
                  <w:t>Senate Research Center</w:t>
                </w:r>
              </w:sdtContent>
            </w:sdt>
          </w:p>
        </w:tc>
        <w:tc>
          <w:tcPr>
            <w:tcW w:w="6858" w:type="dxa"/>
          </w:tcPr>
          <w:p w:rsidR="006008D7" w:rsidRPr="00FF6471" w:rsidRDefault="006008D7" w:rsidP="000F1DF9">
            <w:pPr>
              <w:jc w:val="right"/>
              <w:rPr>
                <w:rFonts w:cs="Times New Roman"/>
                <w:szCs w:val="24"/>
              </w:rPr>
            </w:pPr>
            <w:sdt>
              <w:sdtPr>
                <w:rPr>
                  <w:rFonts w:cs="Times New Roman"/>
                  <w:szCs w:val="24"/>
                </w:rPr>
                <w:alias w:val="Bill Number"/>
                <w:tag w:val="BillNumberOne"/>
                <w:id w:val="-410784069"/>
                <w:lock w:val="sdtContentLocked"/>
                <w:placeholder>
                  <w:docPart w:val="709F8ACD91C14AABA98EA232E7A202FD"/>
                </w:placeholder>
              </w:sdtPr>
              <w:sdtContent>
                <w:r>
                  <w:rPr>
                    <w:rFonts w:cs="Times New Roman"/>
                    <w:szCs w:val="24"/>
                  </w:rPr>
                  <w:t>S.B. 2410</w:t>
                </w:r>
              </w:sdtContent>
            </w:sdt>
          </w:p>
        </w:tc>
      </w:tr>
      <w:tr w:rsidR="006008D7" w:rsidTr="000F1DF9">
        <w:sdt>
          <w:sdtPr>
            <w:rPr>
              <w:rFonts w:cs="Times New Roman"/>
              <w:szCs w:val="24"/>
            </w:rPr>
            <w:alias w:val="TLCNumber"/>
            <w:tag w:val="TLCNumber"/>
            <w:id w:val="-542600604"/>
            <w:lock w:val="sdtLocked"/>
            <w:placeholder>
              <w:docPart w:val="DB175AED94BE481A8973FF6368CBCAF8"/>
            </w:placeholder>
          </w:sdtPr>
          <w:sdtContent>
            <w:tc>
              <w:tcPr>
                <w:tcW w:w="2718" w:type="dxa"/>
              </w:tcPr>
              <w:p w:rsidR="006008D7" w:rsidRPr="000F1DF9" w:rsidRDefault="006008D7" w:rsidP="00C65088">
                <w:pPr>
                  <w:rPr>
                    <w:rFonts w:cs="Times New Roman"/>
                    <w:szCs w:val="24"/>
                  </w:rPr>
                </w:pPr>
                <w:r>
                  <w:rPr>
                    <w:rFonts w:cs="Times New Roman"/>
                    <w:szCs w:val="24"/>
                  </w:rPr>
                  <w:t>86R9292 BEE-F</w:t>
                </w:r>
              </w:p>
            </w:tc>
          </w:sdtContent>
        </w:sdt>
        <w:tc>
          <w:tcPr>
            <w:tcW w:w="6858" w:type="dxa"/>
          </w:tcPr>
          <w:p w:rsidR="006008D7" w:rsidRPr="005C2A78" w:rsidRDefault="006008D7" w:rsidP="006D756B">
            <w:pPr>
              <w:jc w:val="right"/>
              <w:rPr>
                <w:rFonts w:cs="Times New Roman"/>
                <w:szCs w:val="24"/>
              </w:rPr>
            </w:pPr>
            <w:sdt>
              <w:sdtPr>
                <w:rPr>
                  <w:rFonts w:cs="Times New Roman"/>
                  <w:szCs w:val="24"/>
                </w:rPr>
                <w:alias w:val="Author Label"/>
                <w:tag w:val="By"/>
                <w:id w:val="72399597"/>
                <w:lock w:val="sdtLocked"/>
                <w:placeholder>
                  <w:docPart w:val="4EFA2917EBB94306AE53F6FA46F683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95D5A0FBEF46BD8742CE110DFA2EF0"/>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BA79BC5DC19E4F19B8D2ACECF666637E"/>
                </w:placeholder>
                <w:showingPlcHdr/>
              </w:sdtPr>
              <w:sdtContent/>
            </w:sdt>
          </w:p>
        </w:tc>
      </w:tr>
      <w:tr w:rsidR="006008D7" w:rsidTr="000F1DF9">
        <w:tc>
          <w:tcPr>
            <w:tcW w:w="2718" w:type="dxa"/>
          </w:tcPr>
          <w:p w:rsidR="006008D7" w:rsidRPr="00BC7495" w:rsidRDefault="006008D7" w:rsidP="000F1DF9">
            <w:pPr>
              <w:rPr>
                <w:rFonts w:cs="Times New Roman"/>
                <w:szCs w:val="24"/>
              </w:rPr>
            </w:pPr>
          </w:p>
        </w:tc>
        <w:sdt>
          <w:sdtPr>
            <w:rPr>
              <w:rFonts w:cs="Times New Roman"/>
              <w:szCs w:val="24"/>
            </w:rPr>
            <w:alias w:val="Committee"/>
            <w:tag w:val="Committee"/>
            <w:id w:val="1914272295"/>
            <w:lock w:val="sdtContentLocked"/>
            <w:placeholder>
              <w:docPart w:val="7768600DBC1A4A24988CF853C35155CB"/>
            </w:placeholder>
          </w:sdtPr>
          <w:sdtContent>
            <w:tc>
              <w:tcPr>
                <w:tcW w:w="6858" w:type="dxa"/>
              </w:tcPr>
              <w:p w:rsidR="006008D7" w:rsidRPr="00FF6471" w:rsidRDefault="006008D7" w:rsidP="000F1DF9">
                <w:pPr>
                  <w:jc w:val="right"/>
                  <w:rPr>
                    <w:rFonts w:cs="Times New Roman"/>
                    <w:szCs w:val="24"/>
                  </w:rPr>
                </w:pPr>
                <w:r>
                  <w:rPr>
                    <w:rFonts w:cs="Times New Roman"/>
                    <w:szCs w:val="24"/>
                  </w:rPr>
                  <w:t>Business &amp; Commerce</w:t>
                </w:r>
              </w:p>
            </w:tc>
          </w:sdtContent>
        </w:sdt>
      </w:tr>
      <w:tr w:rsidR="006008D7" w:rsidTr="000F1DF9">
        <w:tc>
          <w:tcPr>
            <w:tcW w:w="2718" w:type="dxa"/>
          </w:tcPr>
          <w:p w:rsidR="006008D7" w:rsidRPr="00BC7495" w:rsidRDefault="006008D7" w:rsidP="000F1DF9">
            <w:pPr>
              <w:rPr>
                <w:rFonts w:cs="Times New Roman"/>
                <w:szCs w:val="24"/>
              </w:rPr>
            </w:pPr>
          </w:p>
        </w:tc>
        <w:sdt>
          <w:sdtPr>
            <w:rPr>
              <w:rFonts w:cs="Times New Roman"/>
              <w:szCs w:val="24"/>
            </w:rPr>
            <w:alias w:val="Date"/>
            <w:tag w:val="DateContentControl"/>
            <w:id w:val="1178081906"/>
            <w:lock w:val="sdtLocked"/>
            <w:placeholder>
              <w:docPart w:val="CBA3552FFF8E4C66A32DDC009385C212"/>
            </w:placeholder>
            <w:date w:fullDate="2019-03-29T00:00:00Z">
              <w:dateFormat w:val="M/d/yyyy"/>
              <w:lid w:val="en-US"/>
              <w:storeMappedDataAs w:val="dateTime"/>
              <w:calendar w:val="gregorian"/>
            </w:date>
          </w:sdtPr>
          <w:sdtContent>
            <w:tc>
              <w:tcPr>
                <w:tcW w:w="6858" w:type="dxa"/>
              </w:tcPr>
              <w:p w:rsidR="006008D7" w:rsidRPr="00FF6471" w:rsidRDefault="006008D7" w:rsidP="000F1DF9">
                <w:pPr>
                  <w:jc w:val="right"/>
                  <w:rPr>
                    <w:rFonts w:cs="Times New Roman"/>
                    <w:szCs w:val="24"/>
                  </w:rPr>
                </w:pPr>
                <w:r>
                  <w:rPr>
                    <w:rFonts w:cs="Times New Roman"/>
                    <w:szCs w:val="24"/>
                  </w:rPr>
                  <w:t>3/29/2019</w:t>
                </w:r>
              </w:p>
            </w:tc>
          </w:sdtContent>
        </w:sdt>
      </w:tr>
      <w:tr w:rsidR="006008D7" w:rsidTr="000F1DF9">
        <w:tc>
          <w:tcPr>
            <w:tcW w:w="2718" w:type="dxa"/>
          </w:tcPr>
          <w:p w:rsidR="006008D7" w:rsidRPr="00BC7495" w:rsidRDefault="006008D7" w:rsidP="000F1DF9">
            <w:pPr>
              <w:rPr>
                <w:rFonts w:cs="Times New Roman"/>
                <w:szCs w:val="24"/>
              </w:rPr>
            </w:pPr>
          </w:p>
        </w:tc>
        <w:sdt>
          <w:sdtPr>
            <w:rPr>
              <w:rFonts w:cs="Times New Roman"/>
              <w:szCs w:val="24"/>
            </w:rPr>
            <w:alias w:val="BA Version"/>
            <w:tag w:val="BAVersion"/>
            <w:id w:val="-1685590809"/>
            <w:lock w:val="sdtContentLocked"/>
            <w:placeholder>
              <w:docPart w:val="CD72BE78DA6A464A9318F872822EBE21"/>
            </w:placeholder>
          </w:sdtPr>
          <w:sdtContent>
            <w:tc>
              <w:tcPr>
                <w:tcW w:w="6858" w:type="dxa"/>
              </w:tcPr>
              <w:p w:rsidR="006008D7" w:rsidRPr="00FF6471" w:rsidRDefault="006008D7" w:rsidP="000F1DF9">
                <w:pPr>
                  <w:jc w:val="right"/>
                  <w:rPr>
                    <w:rFonts w:cs="Times New Roman"/>
                    <w:szCs w:val="24"/>
                  </w:rPr>
                </w:pPr>
                <w:r>
                  <w:rPr>
                    <w:rFonts w:cs="Times New Roman"/>
                    <w:szCs w:val="24"/>
                  </w:rPr>
                  <w:t>As Filed</w:t>
                </w:r>
              </w:p>
            </w:tc>
          </w:sdtContent>
        </w:sdt>
      </w:tr>
    </w:tbl>
    <w:p w:rsidR="006008D7" w:rsidRPr="00FF6471" w:rsidRDefault="006008D7" w:rsidP="000F1DF9">
      <w:pPr>
        <w:spacing w:after="0" w:line="240" w:lineRule="auto"/>
        <w:rPr>
          <w:rFonts w:cs="Times New Roman"/>
          <w:szCs w:val="24"/>
        </w:rPr>
      </w:pPr>
    </w:p>
    <w:p w:rsidR="006008D7" w:rsidRPr="00FF6471" w:rsidRDefault="006008D7" w:rsidP="000F1DF9">
      <w:pPr>
        <w:spacing w:after="0" w:line="240" w:lineRule="auto"/>
        <w:rPr>
          <w:rFonts w:cs="Times New Roman"/>
          <w:szCs w:val="24"/>
        </w:rPr>
      </w:pPr>
    </w:p>
    <w:p w:rsidR="006008D7" w:rsidRPr="00FF6471" w:rsidRDefault="006008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BBBBC9E0024BB38434300A555F223C"/>
        </w:placeholder>
      </w:sdtPr>
      <w:sdtContent>
        <w:p w:rsidR="006008D7" w:rsidRDefault="006008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C27E1793BA49FF85FE3F09E02E00C3"/>
        </w:placeholder>
      </w:sdtPr>
      <w:sdtContent>
        <w:p w:rsidR="006008D7" w:rsidRDefault="006008D7" w:rsidP="006008D7">
          <w:pPr>
            <w:pStyle w:val="NormalWeb"/>
            <w:spacing w:before="0" w:beforeAutospacing="0" w:after="0" w:afterAutospacing="0"/>
            <w:jc w:val="both"/>
            <w:divId w:val="533857416"/>
            <w:rPr>
              <w:rFonts w:eastAsia="Times New Roman"/>
              <w:bCs/>
            </w:rPr>
          </w:pPr>
        </w:p>
        <w:p w:rsidR="006008D7" w:rsidRDefault="006008D7" w:rsidP="006008D7">
          <w:pPr>
            <w:pStyle w:val="NormalWeb"/>
            <w:spacing w:before="0" w:beforeAutospacing="0" w:after="0" w:afterAutospacing="0"/>
            <w:jc w:val="both"/>
            <w:divId w:val="533857416"/>
            <w:rPr>
              <w:u w:val="single"/>
            </w:rPr>
          </w:pPr>
          <w:r w:rsidRPr="00941251">
            <w:rPr>
              <w:u w:val="single"/>
            </w:rPr>
            <w:t>Background:</w:t>
          </w:r>
        </w:p>
        <w:p w:rsidR="006008D7" w:rsidRPr="00941251" w:rsidRDefault="006008D7" w:rsidP="006008D7">
          <w:pPr>
            <w:pStyle w:val="NormalWeb"/>
            <w:spacing w:before="0" w:beforeAutospacing="0" w:after="0" w:afterAutospacing="0"/>
            <w:jc w:val="both"/>
            <w:divId w:val="533857416"/>
            <w:rPr>
              <w:u w:val="single"/>
            </w:rPr>
          </w:pPr>
        </w:p>
        <w:p w:rsidR="006008D7" w:rsidRDefault="006008D7" w:rsidP="006008D7">
          <w:pPr>
            <w:pStyle w:val="NormalWeb"/>
            <w:spacing w:before="0" w:beforeAutospacing="0" w:after="0" w:afterAutospacing="0"/>
            <w:jc w:val="both"/>
            <w:divId w:val="533857416"/>
          </w:pPr>
          <w:r w:rsidRPr="00A34BAD">
            <w:t>Currently in statute, there is concern about the vague term "related infras</w:t>
          </w:r>
          <w:r>
            <w:t>tructure" when talking about a public entertainment f</w:t>
          </w:r>
          <w:r w:rsidRPr="00A34BAD">
            <w:t>acility (PEF). As written, this section of code makes it ch</w:t>
          </w:r>
          <w:r>
            <w:t xml:space="preserve">allenging for the Texas Alcoholic </w:t>
          </w:r>
          <w:r w:rsidRPr="00A34BAD">
            <w:t>Beverage Commission (TABC) to apply these rules evenly. This ambiguity only creates more issues and confusion for TABC as they only apply this statue to adjacent PEF parking lots in certain instances and not in others.</w:t>
          </w:r>
        </w:p>
        <w:p w:rsidR="006008D7" w:rsidRPr="00A34BAD" w:rsidRDefault="006008D7" w:rsidP="006008D7">
          <w:pPr>
            <w:pStyle w:val="NormalWeb"/>
            <w:spacing w:before="0" w:beforeAutospacing="0" w:after="0" w:afterAutospacing="0"/>
            <w:jc w:val="both"/>
            <w:divId w:val="533857416"/>
          </w:pPr>
        </w:p>
        <w:p w:rsidR="006008D7" w:rsidRDefault="006008D7" w:rsidP="006008D7">
          <w:pPr>
            <w:pStyle w:val="NormalWeb"/>
            <w:spacing w:before="0" w:beforeAutospacing="0" w:after="0" w:afterAutospacing="0"/>
            <w:jc w:val="both"/>
            <w:divId w:val="533857416"/>
            <w:rPr>
              <w:u w:val="single"/>
            </w:rPr>
          </w:pPr>
          <w:r w:rsidRPr="00941251">
            <w:rPr>
              <w:u w:val="single"/>
            </w:rPr>
            <w:t>Solution:</w:t>
          </w:r>
        </w:p>
        <w:p w:rsidR="006008D7" w:rsidRPr="00941251" w:rsidRDefault="006008D7" w:rsidP="006008D7">
          <w:pPr>
            <w:pStyle w:val="NormalWeb"/>
            <w:spacing w:before="0" w:beforeAutospacing="0" w:after="0" w:afterAutospacing="0"/>
            <w:jc w:val="both"/>
            <w:divId w:val="533857416"/>
            <w:rPr>
              <w:u w:val="single"/>
            </w:rPr>
          </w:pPr>
        </w:p>
        <w:p w:rsidR="006008D7" w:rsidRPr="00A34BAD" w:rsidRDefault="006008D7" w:rsidP="006008D7">
          <w:pPr>
            <w:pStyle w:val="NormalWeb"/>
            <w:spacing w:before="0" w:beforeAutospacing="0" w:after="0" w:afterAutospacing="0"/>
            <w:jc w:val="both"/>
            <w:divId w:val="533857416"/>
          </w:pPr>
          <w:r w:rsidRPr="00A34BAD">
            <w:t xml:space="preserve">S.B. 2410 makes no substantive changes to existing law governing the sale of alcohol at </w:t>
          </w:r>
          <w:r>
            <w:t>PEFs</w:t>
          </w:r>
          <w:r w:rsidRPr="00A34BAD">
            <w:t xml:space="preserve">, but would improve market certainty and enhance equal application of the law by clarifying that adjacent parking areas are included in the related infrastructure of a </w:t>
          </w:r>
          <w:r>
            <w:t>PEF</w:t>
          </w:r>
          <w:r w:rsidRPr="00A34BAD">
            <w:t xml:space="preserve"> under Section 108.73(2) of the Alcoholic Beverage Code. This more explicit definition of a related infrastructure “footprint” would provide a more precise standard in statute which the TABC field personnel can uniformly apply to all </w:t>
          </w:r>
          <w:r>
            <w:t>PEFs</w:t>
          </w:r>
          <w:r w:rsidRPr="00A34BAD">
            <w:t xml:space="preserve"> across the state. This bill would eliminate ambiguity and confusion by creating a uniform standard for application.</w:t>
          </w:r>
        </w:p>
        <w:p w:rsidR="006008D7" w:rsidRPr="00D70925" w:rsidRDefault="006008D7" w:rsidP="006008D7">
          <w:pPr>
            <w:spacing w:after="0" w:line="240" w:lineRule="auto"/>
            <w:jc w:val="both"/>
            <w:rPr>
              <w:rFonts w:eastAsia="Times New Roman" w:cs="Times New Roman"/>
              <w:bCs/>
              <w:szCs w:val="24"/>
            </w:rPr>
          </w:pPr>
        </w:p>
      </w:sdtContent>
    </w:sdt>
    <w:p w:rsidR="006008D7" w:rsidRDefault="006008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2410 </w:t>
      </w:r>
      <w:bookmarkStart w:id="1" w:name="AmendsCurrentLaw"/>
      <w:bookmarkEnd w:id="1"/>
      <w:r>
        <w:rPr>
          <w:rFonts w:cs="Times New Roman"/>
          <w:szCs w:val="24"/>
        </w:rPr>
        <w:t>amends current law relating to the definition of a public entertainment facility for purposes of certain alcoholic beverage-related activities.</w:t>
      </w:r>
    </w:p>
    <w:p w:rsidR="006008D7" w:rsidRPr="00CB506D" w:rsidRDefault="006008D7" w:rsidP="000F1DF9">
      <w:pPr>
        <w:spacing w:after="0" w:line="240" w:lineRule="auto"/>
        <w:jc w:val="both"/>
        <w:rPr>
          <w:rFonts w:eastAsia="Times New Roman" w:cs="Times New Roman"/>
          <w:szCs w:val="24"/>
        </w:rPr>
      </w:pPr>
    </w:p>
    <w:p w:rsidR="006008D7" w:rsidRPr="005C2A78" w:rsidRDefault="006008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B5C7EB46A44C408102F39D8955845E"/>
          </w:placeholder>
        </w:sdtPr>
        <w:sdtContent>
          <w:r>
            <w:rPr>
              <w:rFonts w:eastAsia="Times New Roman" w:cs="Times New Roman"/>
              <w:b/>
              <w:szCs w:val="24"/>
              <w:u w:val="single"/>
            </w:rPr>
            <w:t>RULEMAKING AUTHORITY</w:t>
          </w:r>
        </w:sdtContent>
      </w:sdt>
    </w:p>
    <w:p w:rsidR="006008D7" w:rsidRPr="006529C4" w:rsidRDefault="006008D7" w:rsidP="00774EC7">
      <w:pPr>
        <w:spacing w:after="0" w:line="240" w:lineRule="auto"/>
        <w:jc w:val="both"/>
        <w:rPr>
          <w:rFonts w:cs="Times New Roman"/>
          <w:szCs w:val="24"/>
        </w:rPr>
      </w:pPr>
    </w:p>
    <w:p w:rsidR="006008D7" w:rsidRPr="006529C4" w:rsidRDefault="006008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08D7" w:rsidRPr="006529C4" w:rsidRDefault="006008D7" w:rsidP="00774EC7">
      <w:pPr>
        <w:spacing w:after="0" w:line="240" w:lineRule="auto"/>
        <w:jc w:val="both"/>
        <w:rPr>
          <w:rFonts w:cs="Times New Roman"/>
          <w:szCs w:val="24"/>
        </w:rPr>
      </w:pPr>
    </w:p>
    <w:p w:rsidR="006008D7" w:rsidRPr="005C2A78" w:rsidRDefault="006008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9F6E11E731460ABF55275E71F7F0D2"/>
          </w:placeholder>
        </w:sdtPr>
        <w:sdtContent>
          <w:r>
            <w:rPr>
              <w:rFonts w:eastAsia="Times New Roman" w:cs="Times New Roman"/>
              <w:b/>
              <w:szCs w:val="24"/>
              <w:u w:val="single"/>
            </w:rPr>
            <w:t>SECTION BY SECTION ANALYSIS</w:t>
          </w:r>
        </w:sdtContent>
      </w:sdt>
    </w:p>
    <w:p w:rsidR="006008D7" w:rsidRPr="005C2A78" w:rsidRDefault="006008D7" w:rsidP="000F1DF9">
      <w:pPr>
        <w:spacing w:after="0" w:line="240" w:lineRule="auto"/>
        <w:jc w:val="both"/>
        <w:rPr>
          <w:rFonts w:eastAsia="Times New Roman" w:cs="Times New Roman"/>
          <w:szCs w:val="24"/>
        </w:rPr>
      </w:pPr>
    </w:p>
    <w:p w:rsidR="006008D7" w:rsidRPr="005C2A78" w:rsidRDefault="006008D7" w:rsidP="009412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108.73(2), Alcoholic Beverage Code, to redefine "public entertainment facility" to include parking areas that are adjacent to certain facilities.  </w:t>
      </w:r>
    </w:p>
    <w:p w:rsidR="006008D7" w:rsidRPr="005C2A78" w:rsidRDefault="006008D7" w:rsidP="00941251">
      <w:pPr>
        <w:spacing w:after="0" w:line="240" w:lineRule="auto"/>
        <w:jc w:val="both"/>
        <w:rPr>
          <w:rFonts w:eastAsia="Times New Roman" w:cs="Times New Roman"/>
          <w:szCs w:val="24"/>
        </w:rPr>
      </w:pPr>
    </w:p>
    <w:p w:rsidR="006008D7" w:rsidRPr="00C8671F" w:rsidRDefault="006008D7" w:rsidP="009412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6008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AD" w:rsidRDefault="00820EAD" w:rsidP="000F1DF9">
      <w:pPr>
        <w:spacing w:after="0" w:line="240" w:lineRule="auto"/>
      </w:pPr>
      <w:r>
        <w:separator/>
      </w:r>
    </w:p>
  </w:endnote>
  <w:endnote w:type="continuationSeparator" w:id="0">
    <w:p w:rsidR="00820EAD" w:rsidRDefault="00820E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0E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08D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08D7">
                <w:rPr>
                  <w:sz w:val="20"/>
                  <w:szCs w:val="20"/>
                </w:rPr>
                <w:t>S.B. 2410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08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0E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08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08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AD" w:rsidRDefault="00820EAD" w:rsidP="000F1DF9">
      <w:pPr>
        <w:spacing w:after="0" w:line="240" w:lineRule="auto"/>
      </w:pPr>
      <w:r>
        <w:separator/>
      </w:r>
    </w:p>
  </w:footnote>
  <w:footnote w:type="continuationSeparator" w:id="0">
    <w:p w:rsidR="00820EAD" w:rsidRDefault="00820E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8D7"/>
    <w:rsid w:val="00605CA0"/>
    <w:rsid w:val="006529C4"/>
    <w:rsid w:val="006D756B"/>
    <w:rsid w:val="00774EC7"/>
    <w:rsid w:val="00820EA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FE848"/>
  <w15:docId w15:val="{F875FD72-76A3-4D29-8BE1-CD9582B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08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6366" w:rsidP="006663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76463D3A254752B8A609FDD1755E29"/>
        <w:category>
          <w:name w:val="General"/>
          <w:gallery w:val="placeholder"/>
        </w:category>
        <w:types>
          <w:type w:val="bbPlcHdr"/>
        </w:types>
        <w:behaviors>
          <w:behavior w:val="content"/>
        </w:behaviors>
        <w:guid w:val="{08C07347-80D6-4D33-8C1A-B2FB47533C80}"/>
      </w:docPartPr>
      <w:docPartBody>
        <w:p w:rsidR="00000000" w:rsidRDefault="00727407"/>
      </w:docPartBody>
    </w:docPart>
    <w:docPart>
      <w:docPartPr>
        <w:name w:val="5538C79CB5574AD3A33AD7030F6A81EA"/>
        <w:category>
          <w:name w:val="General"/>
          <w:gallery w:val="placeholder"/>
        </w:category>
        <w:types>
          <w:type w:val="bbPlcHdr"/>
        </w:types>
        <w:behaviors>
          <w:behavior w:val="content"/>
        </w:behaviors>
        <w:guid w:val="{AD506996-2CAC-4052-B15E-12F7A707E383}"/>
      </w:docPartPr>
      <w:docPartBody>
        <w:p w:rsidR="00000000" w:rsidRDefault="00727407"/>
      </w:docPartBody>
    </w:docPart>
    <w:docPart>
      <w:docPartPr>
        <w:name w:val="709F8ACD91C14AABA98EA232E7A202FD"/>
        <w:category>
          <w:name w:val="General"/>
          <w:gallery w:val="placeholder"/>
        </w:category>
        <w:types>
          <w:type w:val="bbPlcHdr"/>
        </w:types>
        <w:behaviors>
          <w:behavior w:val="content"/>
        </w:behaviors>
        <w:guid w:val="{33796235-AD67-496A-AD39-651F24C7D23A}"/>
      </w:docPartPr>
      <w:docPartBody>
        <w:p w:rsidR="00000000" w:rsidRDefault="00727407"/>
      </w:docPartBody>
    </w:docPart>
    <w:docPart>
      <w:docPartPr>
        <w:name w:val="DB175AED94BE481A8973FF6368CBCAF8"/>
        <w:category>
          <w:name w:val="General"/>
          <w:gallery w:val="placeholder"/>
        </w:category>
        <w:types>
          <w:type w:val="bbPlcHdr"/>
        </w:types>
        <w:behaviors>
          <w:behavior w:val="content"/>
        </w:behaviors>
        <w:guid w:val="{3E72FE6B-67E5-424E-A3C5-12AD39DFB246}"/>
      </w:docPartPr>
      <w:docPartBody>
        <w:p w:rsidR="00000000" w:rsidRDefault="00727407"/>
      </w:docPartBody>
    </w:docPart>
    <w:docPart>
      <w:docPartPr>
        <w:name w:val="4EFA2917EBB94306AE53F6FA46F683A4"/>
        <w:category>
          <w:name w:val="General"/>
          <w:gallery w:val="placeholder"/>
        </w:category>
        <w:types>
          <w:type w:val="bbPlcHdr"/>
        </w:types>
        <w:behaviors>
          <w:behavior w:val="content"/>
        </w:behaviors>
        <w:guid w:val="{7F162C5B-FB98-4B22-9AB4-581E53E79C53}"/>
      </w:docPartPr>
      <w:docPartBody>
        <w:p w:rsidR="00000000" w:rsidRDefault="00727407"/>
      </w:docPartBody>
    </w:docPart>
    <w:docPart>
      <w:docPartPr>
        <w:name w:val="2295D5A0FBEF46BD8742CE110DFA2EF0"/>
        <w:category>
          <w:name w:val="General"/>
          <w:gallery w:val="placeholder"/>
        </w:category>
        <w:types>
          <w:type w:val="bbPlcHdr"/>
        </w:types>
        <w:behaviors>
          <w:behavior w:val="content"/>
        </w:behaviors>
        <w:guid w:val="{D87FDB99-9759-4776-AF73-CB762B4298DB}"/>
      </w:docPartPr>
      <w:docPartBody>
        <w:p w:rsidR="00000000" w:rsidRDefault="00727407"/>
      </w:docPartBody>
    </w:docPart>
    <w:docPart>
      <w:docPartPr>
        <w:name w:val="BA79BC5DC19E4F19B8D2ACECF666637E"/>
        <w:category>
          <w:name w:val="General"/>
          <w:gallery w:val="placeholder"/>
        </w:category>
        <w:types>
          <w:type w:val="bbPlcHdr"/>
        </w:types>
        <w:behaviors>
          <w:behavior w:val="content"/>
        </w:behaviors>
        <w:guid w:val="{FD8EEF22-CF25-43AD-8214-E6310DDBE410}"/>
      </w:docPartPr>
      <w:docPartBody>
        <w:p w:rsidR="00000000" w:rsidRDefault="00727407"/>
      </w:docPartBody>
    </w:docPart>
    <w:docPart>
      <w:docPartPr>
        <w:name w:val="7768600DBC1A4A24988CF853C35155CB"/>
        <w:category>
          <w:name w:val="General"/>
          <w:gallery w:val="placeholder"/>
        </w:category>
        <w:types>
          <w:type w:val="bbPlcHdr"/>
        </w:types>
        <w:behaviors>
          <w:behavior w:val="content"/>
        </w:behaviors>
        <w:guid w:val="{1D7D124A-3741-4403-A483-F960FA435858}"/>
      </w:docPartPr>
      <w:docPartBody>
        <w:p w:rsidR="00000000" w:rsidRDefault="00727407"/>
      </w:docPartBody>
    </w:docPart>
    <w:docPart>
      <w:docPartPr>
        <w:name w:val="CBA3552FFF8E4C66A32DDC009385C212"/>
        <w:category>
          <w:name w:val="General"/>
          <w:gallery w:val="placeholder"/>
        </w:category>
        <w:types>
          <w:type w:val="bbPlcHdr"/>
        </w:types>
        <w:behaviors>
          <w:behavior w:val="content"/>
        </w:behaviors>
        <w:guid w:val="{D6420C40-2AD5-48AC-A049-419761B7757B}"/>
      </w:docPartPr>
      <w:docPartBody>
        <w:p w:rsidR="00000000" w:rsidRDefault="00666366" w:rsidP="00666366">
          <w:pPr>
            <w:pStyle w:val="CBA3552FFF8E4C66A32DDC009385C212"/>
          </w:pPr>
          <w:r w:rsidRPr="00A30DD1">
            <w:rPr>
              <w:rStyle w:val="PlaceholderText"/>
            </w:rPr>
            <w:t>Click here to enter a date.</w:t>
          </w:r>
        </w:p>
      </w:docPartBody>
    </w:docPart>
    <w:docPart>
      <w:docPartPr>
        <w:name w:val="CD72BE78DA6A464A9318F872822EBE21"/>
        <w:category>
          <w:name w:val="General"/>
          <w:gallery w:val="placeholder"/>
        </w:category>
        <w:types>
          <w:type w:val="bbPlcHdr"/>
        </w:types>
        <w:behaviors>
          <w:behavior w:val="content"/>
        </w:behaviors>
        <w:guid w:val="{CE3D5B46-CB26-4F27-A31B-0AA01D52B28A}"/>
      </w:docPartPr>
      <w:docPartBody>
        <w:p w:rsidR="00000000" w:rsidRDefault="00727407"/>
      </w:docPartBody>
    </w:docPart>
    <w:docPart>
      <w:docPartPr>
        <w:name w:val="92BBBBC9E0024BB38434300A555F223C"/>
        <w:category>
          <w:name w:val="General"/>
          <w:gallery w:val="placeholder"/>
        </w:category>
        <w:types>
          <w:type w:val="bbPlcHdr"/>
        </w:types>
        <w:behaviors>
          <w:behavior w:val="content"/>
        </w:behaviors>
        <w:guid w:val="{A6AACAFD-3261-429B-91CE-8383F354C238}"/>
      </w:docPartPr>
      <w:docPartBody>
        <w:p w:rsidR="00000000" w:rsidRDefault="00727407"/>
      </w:docPartBody>
    </w:docPart>
    <w:docPart>
      <w:docPartPr>
        <w:name w:val="5AC27E1793BA49FF85FE3F09E02E00C3"/>
        <w:category>
          <w:name w:val="General"/>
          <w:gallery w:val="placeholder"/>
        </w:category>
        <w:types>
          <w:type w:val="bbPlcHdr"/>
        </w:types>
        <w:behaviors>
          <w:behavior w:val="content"/>
        </w:behaviors>
        <w:guid w:val="{865B06C8-FEF5-425A-8097-E6A0BA105A98}"/>
      </w:docPartPr>
      <w:docPartBody>
        <w:p w:rsidR="00000000" w:rsidRDefault="00666366" w:rsidP="00666366">
          <w:pPr>
            <w:pStyle w:val="5AC27E1793BA49FF85FE3F09E02E00C3"/>
          </w:pPr>
          <w:r>
            <w:rPr>
              <w:rFonts w:eastAsia="Times New Roman" w:cs="Times New Roman"/>
              <w:bCs/>
              <w:szCs w:val="24"/>
            </w:rPr>
            <w:t xml:space="preserve"> </w:t>
          </w:r>
        </w:p>
      </w:docPartBody>
    </w:docPart>
    <w:docPart>
      <w:docPartPr>
        <w:name w:val="33B5C7EB46A44C408102F39D8955845E"/>
        <w:category>
          <w:name w:val="General"/>
          <w:gallery w:val="placeholder"/>
        </w:category>
        <w:types>
          <w:type w:val="bbPlcHdr"/>
        </w:types>
        <w:behaviors>
          <w:behavior w:val="content"/>
        </w:behaviors>
        <w:guid w:val="{8E52A04C-97C3-4453-BC83-2CFF5CCE101D}"/>
      </w:docPartPr>
      <w:docPartBody>
        <w:p w:rsidR="00000000" w:rsidRDefault="00727407"/>
      </w:docPartBody>
    </w:docPart>
    <w:docPart>
      <w:docPartPr>
        <w:name w:val="6F9F6E11E731460ABF55275E71F7F0D2"/>
        <w:category>
          <w:name w:val="General"/>
          <w:gallery w:val="placeholder"/>
        </w:category>
        <w:types>
          <w:type w:val="bbPlcHdr"/>
        </w:types>
        <w:behaviors>
          <w:behavior w:val="content"/>
        </w:behaviors>
        <w:guid w:val="{C8CC0FD7-8B68-4AA4-AD30-2F42C15CE17F}"/>
      </w:docPartPr>
      <w:docPartBody>
        <w:p w:rsidR="00000000" w:rsidRDefault="00727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6366"/>
    <w:rsid w:val="006959CC"/>
    <w:rsid w:val="00696675"/>
    <w:rsid w:val="006B0016"/>
    <w:rsid w:val="0072740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6366"/>
    <w:rPr>
      <w:rFonts w:ascii="Times New Roman" w:hAnsi="Times New Roman"/>
      <w:sz w:val="24"/>
    </w:rPr>
  </w:style>
  <w:style w:type="paragraph" w:customStyle="1" w:styleId="487D89B4F8B34DB4967D41FE18F7F88D9">
    <w:name w:val="487D89B4F8B34DB4967D41FE18F7F88D9"/>
    <w:rsid w:val="00666366"/>
    <w:rPr>
      <w:rFonts w:ascii="Times New Roman" w:hAnsi="Times New Roman"/>
      <w:sz w:val="24"/>
    </w:rPr>
  </w:style>
  <w:style w:type="paragraph" w:customStyle="1" w:styleId="AE2570ED5D764CD7AF9686706F550F4622">
    <w:name w:val="AE2570ED5D764CD7AF9686706F550F4622"/>
    <w:rsid w:val="00666366"/>
    <w:pPr>
      <w:tabs>
        <w:tab w:val="center" w:pos="4680"/>
        <w:tab w:val="right" w:pos="9360"/>
      </w:tabs>
      <w:spacing w:after="0" w:line="240" w:lineRule="auto"/>
    </w:pPr>
    <w:rPr>
      <w:rFonts w:ascii="Times New Roman" w:hAnsi="Times New Roman"/>
      <w:sz w:val="24"/>
    </w:rPr>
  </w:style>
  <w:style w:type="paragraph" w:customStyle="1" w:styleId="CBA3552FFF8E4C66A32DDC009385C212">
    <w:name w:val="CBA3552FFF8E4C66A32DDC009385C212"/>
    <w:rsid w:val="00666366"/>
    <w:pPr>
      <w:spacing w:after="160" w:line="259" w:lineRule="auto"/>
    </w:pPr>
  </w:style>
  <w:style w:type="paragraph" w:customStyle="1" w:styleId="5AC27E1793BA49FF85FE3F09E02E00C3">
    <w:name w:val="5AC27E1793BA49FF85FE3F09E02E00C3"/>
    <w:rsid w:val="00666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03EF9F-F798-4BCA-9771-8E72309B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276</Words>
  <Characters>1577</Characters>
  <Application>Microsoft Office Word</Application>
  <DocSecurity>0</DocSecurity>
  <Lines>13</Lines>
  <Paragraphs>3</Paragraphs>
  <ScaleCrop>false</ScaleCrop>
  <Company>Texas Legislative Council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2019-03-29T22:45:00Z</cp:lastPrinted>
  <dcterms:created xsi:type="dcterms:W3CDTF">2015-05-29T14:24:00Z</dcterms:created>
  <dcterms:modified xsi:type="dcterms:W3CDTF">2019-03-29T22:46:00Z</dcterms:modified>
</cp:coreProperties>
</file>

<file path=docProps/custom.xml><?xml version="1.0" encoding="utf-8"?>
<op:Properties xmlns:vt="http://schemas.openxmlformats.org/officeDocument/2006/docPropsVTypes" xmlns:op="http://schemas.openxmlformats.org/officeDocument/2006/custom-properties"/>
</file>