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91ABE" w:rsidTr="00345119">
        <w:tc>
          <w:tcPr>
            <w:tcW w:w="9576" w:type="dxa"/>
            <w:noWrap/>
          </w:tcPr>
          <w:p w:rsidR="008423E4" w:rsidRPr="0022177D" w:rsidRDefault="00D10B5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0B5D" w:rsidP="008423E4">
      <w:pPr>
        <w:jc w:val="center"/>
      </w:pPr>
    </w:p>
    <w:p w:rsidR="008423E4" w:rsidRPr="00B31F0E" w:rsidRDefault="00D10B5D" w:rsidP="008423E4"/>
    <w:p w:rsidR="008423E4" w:rsidRPr="00742794" w:rsidRDefault="00D10B5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1ABE" w:rsidTr="00345119">
        <w:tc>
          <w:tcPr>
            <w:tcW w:w="9576" w:type="dxa"/>
          </w:tcPr>
          <w:p w:rsidR="008423E4" w:rsidRPr="00861995" w:rsidRDefault="00D10B5D" w:rsidP="00345119">
            <w:pPr>
              <w:jc w:val="right"/>
            </w:pPr>
            <w:r>
              <w:t>S.B. 2432</w:t>
            </w:r>
          </w:p>
        </w:tc>
      </w:tr>
      <w:tr w:rsidR="00D91ABE" w:rsidTr="00345119">
        <w:tc>
          <w:tcPr>
            <w:tcW w:w="9576" w:type="dxa"/>
          </w:tcPr>
          <w:p w:rsidR="008423E4" w:rsidRPr="00861995" w:rsidRDefault="00D10B5D" w:rsidP="00345119">
            <w:pPr>
              <w:jc w:val="right"/>
            </w:pPr>
            <w:r>
              <w:t xml:space="preserve">By: </w:t>
            </w:r>
            <w:r>
              <w:t>Taylor</w:t>
            </w:r>
          </w:p>
        </w:tc>
      </w:tr>
      <w:tr w:rsidR="00D91ABE" w:rsidTr="00345119">
        <w:tc>
          <w:tcPr>
            <w:tcW w:w="9576" w:type="dxa"/>
          </w:tcPr>
          <w:p w:rsidR="008423E4" w:rsidRPr="00861995" w:rsidRDefault="00D10B5D" w:rsidP="00345119">
            <w:pPr>
              <w:jc w:val="right"/>
            </w:pPr>
            <w:r>
              <w:t>Public Education</w:t>
            </w:r>
          </w:p>
        </w:tc>
      </w:tr>
      <w:tr w:rsidR="00D91ABE" w:rsidTr="00345119">
        <w:tc>
          <w:tcPr>
            <w:tcW w:w="9576" w:type="dxa"/>
          </w:tcPr>
          <w:p w:rsidR="008423E4" w:rsidRDefault="00D10B5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0B5D" w:rsidP="008423E4">
      <w:pPr>
        <w:tabs>
          <w:tab w:val="right" w:pos="9360"/>
        </w:tabs>
      </w:pPr>
    </w:p>
    <w:p w:rsidR="008423E4" w:rsidRDefault="00D10B5D" w:rsidP="008423E4"/>
    <w:p w:rsidR="008423E4" w:rsidRDefault="00D10B5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91ABE" w:rsidTr="00345119">
        <w:tc>
          <w:tcPr>
            <w:tcW w:w="9576" w:type="dxa"/>
          </w:tcPr>
          <w:p w:rsidR="008423E4" w:rsidRPr="00A8133F" w:rsidRDefault="00D10B5D" w:rsidP="000404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0B5D" w:rsidP="000404D6"/>
          <w:p w:rsidR="008423E4" w:rsidRDefault="00D10B5D" w:rsidP="000404D6">
            <w:pPr>
              <w:pStyle w:val="Header"/>
              <w:jc w:val="both"/>
            </w:pPr>
            <w:r>
              <w:t>There are concerns that</w:t>
            </w:r>
            <w:r>
              <w:t xml:space="preserve"> </w:t>
            </w:r>
            <w:r>
              <w:t>the grounds on which a</w:t>
            </w:r>
            <w:r>
              <w:t xml:space="preserve"> public </w:t>
            </w:r>
            <w:r>
              <w:t>school district</w:t>
            </w:r>
            <w:r>
              <w:t xml:space="preserve"> is required</w:t>
            </w:r>
            <w:r>
              <w:t xml:space="preserve"> to initiate a removal of a student to a disciplinary alternative education </w:t>
            </w:r>
            <w:r>
              <w:t xml:space="preserve">program </w:t>
            </w:r>
            <w:r>
              <w:t xml:space="preserve">(DAEP) </w:t>
            </w:r>
            <w:r>
              <w:t xml:space="preserve">are too narrow and do not cover </w:t>
            </w:r>
            <w:r>
              <w:t xml:space="preserve">students who threaten </w:t>
            </w:r>
            <w:r>
              <w:t>bodily injury</w:t>
            </w:r>
            <w:r>
              <w:t xml:space="preserve"> against teachers or their families</w:t>
            </w:r>
            <w:r>
              <w:t>.</w:t>
            </w:r>
            <w:r>
              <w:t xml:space="preserve"> S.B. 2432 seeks to extend the requirement for removal to a DA</w:t>
            </w:r>
            <w:r>
              <w:t>EP to a student who commits certain harassment offenses against a district employee.</w:t>
            </w:r>
          </w:p>
          <w:p w:rsidR="008423E4" w:rsidRPr="00E26B13" w:rsidRDefault="00D10B5D" w:rsidP="000404D6">
            <w:pPr>
              <w:rPr>
                <w:b/>
              </w:rPr>
            </w:pPr>
          </w:p>
        </w:tc>
      </w:tr>
      <w:tr w:rsidR="00D91ABE" w:rsidTr="00345119">
        <w:tc>
          <w:tcPr>
            <w:tcW w:w="9576" w:type="dxa"/>
          </w:tcPr>
          <w:p w:rsidR="0017725B" w:rsidRDefault="00D10B5D" w:rsidP="000404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0B5D" w:rsidP="000404D6">
            <w:pPr>
              <w:rPr>
                <w:b/>
                <w:u w:val="single"/>
              </w:rPr>
            </w:pPr>
          </w:p>
          <w:p w:rsidR="005D21E6" w:rsidRPr="005D21E6" w:rsidRDefault="00D10B5D" w:rsidP="000404D6">
            <w:pPr>
              <w:jc w:val="both"/>
            </w:pPr>
            <w:r>
              <w:t>It is the committee's opinion that this bill does not expressly create a criminal offense, increase the punishment for an existing criminal offe</w:t>
            </w:r>
            <w:r>
              <w:t>nse or category of offenses, or change the eligibility of a person for community supervision, parole, or mandatory supervision.</w:t>
            </w:r>
          </w:p>
          <w:p w:rsidR="0017725B" w:rsidRPr="0017725B" w:rsidRDefault="00D10B5D" w:rsidP="000404D6">
            <w:pPr>
              <w:rPr>
                <w:b/>
                <w:u w:val="single"/>
              </w:rPr>
            </w:pPr>
          </w:p>
        </w:tc>
      </w:tr>
      <w:tr w:rsidR="00D91ABE" w:rsidTr="00345119">
        <w:tc>
          <w:tcPr>
            <w:tcW w:w="9576" w:type="dxa"/>
          </w:tcPr>
          <w:p w:rsidR="008423E4" w:rsidRPr="00A8133F" w:rsidRDefault="00D10B5D" w:rsidP="000404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0B5D" w:rsidP="000404D6"/>
          <w:p w:rsidR="005D21E6" w:rsidRDefault="00D10B5D" w:rsidP="000404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</w:t>
            </w:r>
            <w:r>
              <w:t>ty to a state officer, department, agency, or institution.</w:t>
            </w:r>
          </w:p>
          <w:p w:rsidR="008423E4" w:rsidRPr="00E21FDC" w:rsidRDefault="00D10B5D" w:rsidP="000404D6">
            <w:pPr>
              <w:rPr>
                <w:b/>
              </w:rPr>
            </w:pPr>
          </w:p>
        </w:tc>
      </w:tr>
      <w:tr w:rsidR="00D91ABE" w:rsidTr="00345119">
        <w:tc>
          <w:tcPr>
            <w:tcW w:w="9576" w:type="dxa"/>
          </w:tcPr>
          <w:p w:rsidR="008423E4" w:rsidRPr="00A8133F" w:rsidRDefault="00D10B5D" w:rsidP="000404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0B5D" w:rsidP="000404D6"/>
          <w:p w:rsidR="005D21E6" w:rsidRDefault="00D10B5D" w:rsidP="000404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2432 amends the Education Code to require a student </w:t>
            </w:r>
            <w:r>
              <w:t xml:space="preserve">to </w:t>
            </w:r>
            <w:r>
              <w:t xml:space="preserve">be removed from </w:t>
            </w:r>
            <w:r w:rsidRPr="005D21E6">
              <w:t>class and placed in a disciplinary alternative educat</w:t>
            </w:r>
            <w:r>
              <w:t xml:space="preserve">ion program if the student </w:t>
            </w:r>
            <w:r w:rsidRPr="005D21E6">
              <w:t xml:space="preserve">engages in conduct that </w:t>
            </w:r>
            <w:r w:rsidRPr="005D21E6">
              <w:t>contains</w:t>
            </w:r>
            <w:r>
              <w:t xml:space="preserve"> </w:t>
            </w:r>
            <w:r w:rsidRPr="005D21E6">
              <w:t xml:space="preserve">the </w:t>
            </w:r>
            <w:r>
              <w:t xml:space="preserve">following </w:t>
            </w:r>
            <w:r w:rsidRPr="005D21E6">
              <w:t xml:space="preserve">elements of the offense of harassment </w:t>
            </w:r>
            <w:r w:rsidRPr="005D21E6">
              <w:t xml:space="preserve">against an </w:t>
            </w:r>
            <w:r>
              <w:t xml:space="preserve">employee of the school district and </w:t>
            </w:r>
            <w:r>
              <w:t>does so</w:t>
            </w:r>
            <w:r>
              <w:t xml:space="preserve"> on or within 300 feet of school property or while attending a school-sponsored or school-related activity on or off school property</w:t>
            </w:r>
            <w:r>
              <w:t>:</w:t>
            </w:r>
          </w:p>
          <w:p w:rsidR="005D21E6" w:rsidRDefault="00D10B5D" w:rsidP="000404D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initiat</w:t>
            </w:r>
            <w:r>
              <w:t>es communication and in the course of the communication makes a comment, request, suggestion, or proposal that is obscene;</w:t>
            </w:r>
          </w:p>
          <w:p w:rsidR="005D21E6" w:rsidRDefault="00D10B5D" w:rsidP="000404D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threatens, in a manner reasonably likely to alarm the person receiving the threat, to inflict bodily injury on the person or to commi</w:t>
            </w:r>
            <w:r>
              <w:t>t a felony against the person, a member of the person's family or household, or the person's property;</w:t>
            </w:r>
          </w:p>
          <w:p w:rsidR="005D21E6" w:rsidRDefault="00D10B5D" w:rsidP="000404D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conveys, in a manner reasonably likely to alarm the person receiving the report, a false report, which is known by the conveyor to be false, that another</w:t>
            </w:r>
            <w:r>
              <w:t xml:space="preserve"> person has suffered death or serious bodily injury; or</w:t>
            </w:r>
          </w:p>
          <w:p w:rsidR="005D21E6" w:rsidRDefault="00D10B5D" w:rsidP="00A36AB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D21E6">
              <w:t>sends repeated electronic communications in a manner reasonably likely to harass, annoy, alarm, abuse, torment, embarrass, or offend another.</w:t>
            </w:r>
          </w:p>
          <w:p w:rsidR="00C5286D" w:rsidRDefault="00D10B5D" w:rsidP="000404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10B5D" w:rsidP="000404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2432</w:t>
            </w:r>
            <w:r>
              <w:t xml:space="preserve"> applies </w:t>
            </w:r>
            <w:r w:rsidRPr="005D21E6">
              <w:t>beginning with the 2019-2020 school yea</w:t>
            </w:r>
            <w:r w:rsidRPr="005D21E6">
              <w:t>r.</w:t>
            </w:r>
          </w:p>
          <w:p w:rsidR="008423E4" w:rsidRPr="00835628" w:rsidRDefault="00D10B5D" w:rsidP="000404D6">
            <w:pPr>
              <w:rPr>
                <w:b/>
              </w:rPr>
            </w:pPr>
          </w:p>
        </w:tc>
      </w:tr>
      <w:tr w:rsidR="00D91ABE" w:rsidTr="00345119">
        <w:tc>
          <w:tcPr>
            <w:tcW w:w="9576" w:type="dxa"/>
          </w:tcPr>
          <w:p w:rsidR="008423E4" w:rsidRPr="00A8133F" w:rsidRDefault="00D10B5D" w:rsidP="000404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0B5D" w:rsidP="000404D6"/>
          <w:p w:rsidR="008423E4" w:rsidRPr="003624F2" w:rsidRDefault="00D10B5D" w:rsidP="000404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0404D6" w:rsidRDefault="00D10B5D" w:rsidP="000404D6">
            <w:pPr>
              <w:rPr>
                <w:b/>
                <w:sz w:val="2"/>
                <w:szCs w:val="2"/>
              </w:rPr>
            </w:pPr>
          </w:p>
        </w:tc>
      </w:tr>
    </w:tbl>
    <w:p w:rsidR="008423E4" w:rsidRPr="000404D6" w:rsidRDefault="00D10B5D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D10B5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0B5D">
      <w:r>
        <w:separator/>
      </w:r>
    </w:p>
  </w:endnote>
  <w:endnote w:type="continuationSeparator" w:id="0">
    <w:p w:rsidR="00000000" w:rsidRDefault="00D1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1ABE" w:rsidTr="009C1E9A">
      <w:trPr>
        <w:cantSplit/>
      </w:trPr>
      <w:tc>
        <w:tcPr>
          <w:tcW w:w="0" w:type="pct"/>
        </w:tcPr>
        <w:p w:rsidR="00137D90" w:rsidRDefault="00D10B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0B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0B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0B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0B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1ABE" w:rsidTr="009C1E9A">
      <w:trPr>
        <w:cantSplit/>
      </w:trPr>
      <w:tc>
        <w:tcPr>
          <w:tcW w:w="0" w:type="pct"/>
        </w:tcPr>
        <w:p w:rsidR="00EC379B" w:rsidRDefault="00D10B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0B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29981</w:t>
          </w:r>
        </w:p>
      </w:tc>
      <w:tc>
        <w:tcPr>
          <w:tcW w:w="2453" w:type="pct"/>
        </w:tcPr>
        <w:p w:rsidR="00EC379B" w:rsidRDefault="00D10B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19.117.72</w:t>
          </w:r>
          <w:r>
            <w:fldChar w:fldCharType="end"/>
          </w:r>
        </w:p>
      </w:tc>
    </w:tr>
    <w:tr w:rsidR="00D91ABE" w:rsidTr="009C1E9A">
      <w:trPr>
        <w:cantSplit/>
      </w:trPr>
      <w:tc>
        <w:tcPr>
          <w:tcW w:w="0" w:type="pct"/>
        </w:tcPr>
        <w:p w:rsidR="00EC379B" w:rsidRDefault="00D10B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0B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0B5D" w:rsidP="006D504F">
          <w:pPr>
            <w:pStyle w:val="Footer"/>
            <w:rPr>
              <w:rStyle w:val="PageNumber"/>
            </w:rPr>
          </w:pPr>
        </w:p>
        <w:p w:rsidR="00EC379B" w:rsidRDefault="00D10B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1AB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0B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0B5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0B5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0B5D">
      <w:r>
        <w:separator/>
      </w:r>
    </w:p>
  </w:footnote>
  <w:footnote w:type="continuationSeparator" w:id="0">
    <w:p w:rsidR="00000000" w:rsidRDefault="00D1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3792E"/>
    <w:multiLevelType w:val="hybridMultilevel"/>
    <w:tmpl w:val="57D85A14"/>
    <w:lvl w:ilvl="0" w:tplc="0256E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05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4D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4A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9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29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4C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82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09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BE"/>
    <w:rsid w:val="00D10B5D"/>
    <w:rsid w:val="00D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6C45BF-53A4-4D20-9D27-F83A375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21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2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21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2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2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1959</Characters>
  <Application>Microsoft Office Word</Application>
  <DocSecurity>4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SB02432 (Committee Report (Unamended))</vt:lpstr>
    </vt:vector>
  </TitlesOfParts>
  <Company>State of Texas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29981</dc:subject>
  <dc:creator>State of Texas</dc:creator>
  <dc:description>SB 2432 by Taylor-(H)Public Education</dc:description>
  <cp:lastModifiedBy>Erin Conway</cp:lastModifiedBy>
  <cp:revision>2</cp:revision>
  <cp:lastPrinted>2003-11-26T17:21:00Z</cp:lastPrinted>
  <dcterms:created xsi:type="dcterms:W3CDTF">2019-05-08T16:48:00Z</dcterms:created>
  <dcterms:modified xsi:type="dcterms:W3CDTF">2019-05-08T16:48:00Z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19.117.72</vt:lpwstr>
  </property>
</Properties>
</file>