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841F7" w:rsidTr="00345119">
        <w:tc>
          <w:tcPr>
            <w:tcW w:w="9576" w:type="dxa"/>
            <w:noWrap/>
          </w:tcPr>
          <w:p w:rsidR="008423E4" w:rsidRPr="0022177D" w:rsidRDefault="006C5928" w:rsidP="00345119">
            <w:pPr>
              <w:pStyle w:val="Heading1"/>
            </w:pPr>
            <w:bookmarkStart w:id="0" w:name="_GoBack"/>
            <w:bookmarkEnd w:id="0"/>
            <w:r w:rsidRPr="00631897">
              <w:t>BILL ANALYSIS</w:t>
            </w:r>
          </w:p>
        </w:tc>
      </w:tr>
    </w:tbl>
    <w:p w:rsidR="008423E4" w:rsidRPr="0022177D" w:rsidRDefault="006C5928" w:rsidP="008423E4">
      <w:pPr>
        <w:jc w:val="center"/>
      </w:pPr>
    </w:p>
    <w:p w:rsidR="008423E4" w:rsidRPr="00B31F0E" w:rsidRDefault="006C5928" w:rsidP="008423E4"/>
    <w:p w:rsidR="008423E4" w:rsidRPr="00742794" w:rsidRDefault="006C5928" w:rsidP="008423E4">
      <w:pPr>
        <w:tabs>
          <w:tab w:val="right" w:pos="9360"/>
        </w:tabs>
      </w:pPr>
    </w:p>
    <w:tbl>
      <w:tblPr>
        <w:tblW w:w="0" w:type="auto"/>
        <w:tblLayout w:type="fixed"/>
        <w:tblLook w:val="01E0" w:firstRow="1" w:lastRow="1" w:firstColumn="1" w:lastColumn="1" w:noHBand="0" w:noVBand="0"/>
      </w:tblPr>
      <w:tblGrid>
        <w:gridCol w:w="9576"/>
      </w:tblGrid>
      <w:tr w:rsidR="006841F7" w:rsidTr="00345119">
        <w:tc>
          <w:tcPr>
            <w:tcW w:w="9576" w:type="dxa"/>
          </w:tcPr>
          <w:p w:rsidR="008423E4" w:rsidRPr="00861995" w:rsidRDefault="006C5928" w:rsidP="00345119">
            <w:pPr>
              <w:jc w:val="right"/>
            </w:pPr>
            <w:r>
              <w:t>C.S.S.B. 2485</w:t>
            </w:r>
          </w:p>
        </w:tc>
      </w:tr>
      <w:tr w:rsidR="006841F7" w:rsidTr="00345119">
        <w:tc>
          <w:tcPr>
            <w:tcW w:w="9576" w:type="dxa"/>
          </w:tcPr>
          <w:p w:rsidR="008423E4" w:rsidRPr="00861995" w:rsidRDefault="006C5928" w:rsidP="00345119">
            <w:pPr>
              <w:jc w:val="right"/>
            </w:pPr>
            <w:r>
              <w:t xml:space="preserve">By: </w:t>
            </w:r>
            <w:r>
              <w:t>Creighton</w:t>
            </w:r>
          </w:p>
        </w:tc>
      </w:tr>
      <w:tr w:rsidR="006841F7" w:rsidTr="00345119">
        <w:tc>
          <w:tcPr>
            <w:tcW w:w="9576" w:type="dxa"/>
          </w:tcPr>
          <w:p w:rsidR="008423E4" w:rsidRPr="00861995" w:rsidRDefault="006C5928" w:rsidP="00345119">
            <w:pPr>
              <w:jc w:val="right"/>
            </w:pPr>
            <w:r>
              <w:t>State Affairs</w:t>
            </w:r>
          </w:p>
        </w:tc>
      </w:tr>
      <w:tr w:rsidR="006841F7" w:rsidTr="00345119">
        <w:tc>
          <w:tcPr>
            <w:tcW w:w="9576" w:type="dxa"/>
          </w:tcPr>
          <w:p w:rsidR="008423E4" w:rsidRDefault="006C5928" w:rsidP="00345119">
            <w:pPr>
              <w:jc w:val="right"/>
            </w:pPr>
            <w:r>
              <w:t>Committee Report (Substituted)</w:t>
            </w:r>
          </w:p>
        </w:tc>
      </w:tr>
    </w:tbl>
    <w:p w:rsidR="008423E4" w:rsidRDefault="006C5928" w:rsidP="008423E4">
      <w:pPr>
        <w:tabs>
          <w:tab w:val="right" w:pos="9360"/>
        </w:tabs>
      </w:pPr>
    </w:p>
    <w:p w:rsidR="008423E4" w:rsidRDefault="006C5928" w:rsidP="008423E4"/>
    <w:p w:rsidR="008423E4" w:rsidRDefault="006C5928" w:rsidP="008423E4"/>
    <w:tbl>
      <w:tblPr>
        <w:tblW w:w="0" w:type="auto"/>
        <w:tblCellMar>
          <w:left w:w="115" w:type="dxa"/>
          <w:right w:w="115" w:type="dxa"/>
        </w:tblCellMar>
        <w:tblLook w:val="01E0" w:firstRow="1" w:lastRow="1" w:firstColumn="1" w:lastColumn="1" w:noHBand="0" w:noVBand="0"/>
      </w:tblPr>
      <w:tblGrid>
        <w:gridCol w:w="9360"/>
      </w:tblGrid>
      <w:tr w:rsidR="006841F7" w:rsidTr="00345119">
        <w:tc>
          <w:tcPr>
            <w:tcW w:w="9576" w:type="dxa"/>
          </w:tcPr>
          <w:p w:rsidR="008423E4" w:rsidRPr="00A8133F" w:rsidRDefault="006C5928" w:rsidP="007D34A6">
            <w:pPr>
              <w:rPr>
                <w:b/>
              </w:rPr>
            </w:pPr>
            <w:r w:rsidRPr="009C1E9A">
              <w:rPr>
                <w:b/>
                <w:u w:val="single"/>
              </w:rPr>
              <w:t>BACKGROUND AND PURPOSE</w:t>
            </w:r>
            <w:r>
              <w:rPr>
                <w:b/>
              </w:rPr>
              <w:t xml:space="preserve"> </w:t>
            </w:r>
          </w:p>
          <w:p w:rsidR="008423E4" w:rsidRDefault="006C5928" w:rsidP="007D34A6"/>
          <w:p w:rsidR="008423E4" w:rsidRDefault="006C5928" w:rsidP="007D34A6">
            <w:pPr>
              <w:pStyle w:val="Header"/>
              <w:jc w:val="both"/>
            </w:pPr>
            <w:r w:rsidRPr="003603CC">
              <w:t>It has been suggested that the Texas economy has been vibrant for many years due to a regulatory climate that enables businesses to thrive under a smart approach and balance to government regulation. However, there are concerns that some cities in Texas ha</w:t>
            </w:r>
            <w:r w:rsidRPr="003603CC">
              <w:t>ve begun to expand their regulatory scope and pass local ordinances regarding private employment practices, which are matters that have traditionally been handled at the state and federal level for the sake of consistency and compliance. It has been sugges</w:t>
            </w:r>
            <w:r w:rsidRPr="003603CC">
              <w:t xml:space="preserve">ted that these ordinances have created an inconsistent patchwork of regulations that make it difficult for cities to attract new businesses and for businesses to operate in multiple jurisdictions. </w:t>
            </w:r>
            <w:r>
              <w:t>C.S.</w:t>
            </w:r>
            <w:r w:rsidRPr="003603CC">
              <w:t>S.B. 248</w:t>
            </w:r>
            <w:r>
              <w:t>5</w:t>
            </w:r>
            <w:r w:rsidRPr="003603CC">
              <w:t xml:space="preserve"> seeks to address this issue by ensuring </w:t>
            </w:r>
            <w:r>
              <w:t xml:space="preserve">that </w:t>
            </w:r>
            <w:r>
              <w:t>regulation of employment leave</w:t>
            </w:r>
            <w:r>
              <w:t>,</w:t>
            </w:r>
            <w:r>
              <w:t xml:space="preserve"> health, disability, retirement</w:t>
            </w:r>
            <w:r>
              <w:t>, and other</w:t>
            </w:r>
            <w:r>
              <w:t xml:space="preserve"> benefits </w:t>
            </w:r>
            <w:r>
              <w:t>occurs</w:t>
            </w:r>
            <w:r>
              <w:t xml:space="preserve"> at the state level.</w:t>
            </w:r>
          </w:p>
          <w:p w:rsidR="008423E4" w:rsidRPr="00E26B13" w:rsidRDefault="006C5928" w:rsidP="007D34A6">
            <w:pPr>
              <w:rPr>
                <w:b/>
              </w:rPr>
            </w:pPr>
          </w:p>
        </w:tc>
      </w:tr>
      <w:tr w:rsidR="006841F7" w:rsidTr="00345119">
        <w:tc>
          <w:tcPr>
            <w:tcW w:w="9576" w:type="dxa"/>
          </w:tcPr>
          <w:p w:rsidR="0017725B" w:rsidRDefault="006C5928" w:rsidP="007D34A6">
            <w:pPr>
              <w:rPr>
                <w:b/>
                <w:u w:val="single"/>
              </w:rPr>
            </w:pPr>
            <w:r>
              <w:rPr>
                <w:b/>
                <w:u w:val="single"/>
              </w:rPr>
              <w:t>CRIMINAL JUSTICE IMPACT</w:t>
            </w:r>
          </w:p>
          <w:p w:rsidR="0017725B" w:rsidRDefault="006C5928" w:rsidP="007D34A6">
            <w:pPr>
              <w:rPr>
                <w:b/>
                <w:u w:val="single"/>
              </w:rPr>
            </w:pPr>
          </w:p>
          <w:p w:rsidR="00840479" w:rsidRPr="00840479" w:rsidRDefault="006C5928" w:rsidP="007D34A6">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rsidR="0017725B" w:rsidRPr="0017725B" w:rsidRDefault="006C5928" w:rsidP="007D34A6">
            <w:pPr>
              <w:rPr>
                <w:b/>
                <w:u w:val="single"/>
              </w:rPr>
            </w:pPr>
          </w:p>
        </w:tc>
      </w:tr>
      <w:tr w:rsidR="006841F7" w:rsidTr="00345119">
        <w:tc>
          <w:tcPr>
            <w:tcW w:w="9576" w:type="dxa"/>
          </w:tcPr>
          <w:p w:rsidR="008423E4" w:rsidRPr="00A8133F" w:rsidRDefault="006C5928" w:rsidP="007D34A6">
            <w:pPr>
              <w:rPr>
                <w:b/>
              </w:rPr>
            </w:pPr>
            <w:r w:rsidRPr="009C1E9A">
              <w:rPr>
                <w:b/>
                <w:u w:val="single"/>
              </w:rPr>
              <w:t>RULEMAKING AUTHORITY</w:t>
            </w:r>
            <w:r>
              <w:rPr>
                <w:b/>
              </w:rPr>
              <w:t xml:space="preserve"> </w:t>
            </w:r>
          </w:p>
          <w:p w:rsidR="008423E4" w:rsidRDefault="006C5928" w:rsidP="007D34A6"/>
          <w:p w:rsidR="00840479" w:rsidRDefault="006C5928" w:rsidP="007D34A6">
            <w:pPr>
              <w:pStyle w:val="Header"/>
              <w:tabs>
                <w:tab w:val="clear" w:pos="4320"/>
                <w:tab w:val="clear" w:pos="8640"/>
              </w:tabs>
              <w:jc w:val="both"/>
            </w:pPr>
            <w:r>
              <w:t>It is the committee's opinion that this bill does not expressly grant any addi</w:t>
            </w:r>
            <w:r>
              <w:t>tional rulemaking authority to a state officer, department, agency, or institution.</w:t>
            </w:r>
          </w:p>
          <w:p w:rsidR="008423E4" w:rsidRPr="00E21FDC" w:rsidRDefault="006C5928" w:rsidP="007D34A6">
            <w:pPr>
              <w:rPr>
                <w:b/>
              </w:rPr>
            </w:pPr>
          </w:p>
        </w:tc>
      </w:tr>
      <w:tr w:rsidR="006841F7" w:rsidTr="00345119">
        <w:tc>
          <w:tcPr>
            <w:tcW w:w="9576" w:type="dxa"/>
          </w:tcPr>
          <w:p w:rsidR="008423E4" w:rsidRPr="00A8133F" w:rsidRDefault="006C5928" w:rsidP="007D34A6">
            <w:pPr>
              <w:rPr>
                <w:b/>
              </w:rPr>
            </w:pPr>
            <w:r w:rsidRPr="009C1E9A">
              <w:rPr>
                <w:b/>
                <w:u w:val="single"/>
              </w:rPr>
              <w:t>ANALYSIS</w:t>
            </w:r>
            <w:r>
              <w:rPr>
                <w:b/>
              </w:rPr>
              <w:t xml:space="preserve"> </w:t>
            </w:r>
          </w:p>
          <w:p w:rsidR="008423E4" w:rsidRDefault="006C5928" w:rsidP="007D34A6"/>
          <w:p w:rsidR="008423E4" w:rsidRDefault="006C5928" w:rsidP="007D34A6">
            <w:pPr>
              <w:pStyle w:val="Header"/>
              <w:jc w:val="both"/>
            </w:pPr>
            <w:r>
              <w:t>C.S.S.B.</w:t>
            </w:r>
            <w:r>
              <w:t xml:space="preserve"> 2485 amends the Labor Code to prohibit a political subdivision</w:t>
            </w:r>
            <w:r>
              <w:t xml:space="preserve"> of the state</w:t>
            </w:r>
            <w:r>
              <w:t xml:space="preserve"> from adopting or enforcing an ordinance, order, rule, regulation, or policy mandating a private employer's terms of employment relating to employment benefits, including health, disability, retirement, profit-sharing, death, and group accidental death and</w:t>
            </w:r>
            <w:r>
              <w:t xml:space="preserve"> dismemberment benefits. The bill makes such an ordinance, order, rule, regulation, or policy void and unenforceable.</w:t>
            </w:r>
            <w:r>
              <w:t xml:space="preserve"> The bill expressly does not </w:t>
            </w:r>
            <w:r>
              <w:t>a</w:t>
            </w:r>
            <w:r>
              <w:t>ffect the Texas Minimum Wage Act or an ordinance, order, rule, regulation, or policy that prohibits employmen</w:t>
            </w:r>
            <w:r>
              <w:t xml:space="preserve">t discrimination, regardless of whether the ordinance, order, </w:t>
            </w:r>
            <w:r>
              <w:t xml:space="preserve">rule, </w:t>
            </w:r>
            <w:r>
              <w:t>regulation, or policy is adopted before, on, or after September 1, 2019.</w:t>
            </w:r>
            <w:r>
              <w:t xml:space="preserve"> </w:t>
            </w:r>
            <w:r w:rsidRPr="001C6350">
              <w:t>The bill applies to an ordinance, order, rule, regulation, or policy adopted before, on, or after the bill's effect</w:t>
            </w:r>
            <w:r w:rsidRPr="001C6350">
              <w:t>ive date.</w:t>
            </w:r>
          </w:p>
          <w:p w:rsidR="008423E4" w:rsidRPr="00835628" w:rsidRDefault="006C5928" w:rsidP="007D34A6">
            <w:pPr>
              <w:rPr>
                <w:b/>
              </w:rPr>
            </w:pPr>
          </w:p>
        </w:tc>
      </w:tr>
      <w:tr w:rsidR="006841F7" w:rsidTr="00345119">
        <w:tc>
          <w:tcPr>
            <w:tcW w:w="9576" w:type="dxa"/>
          </w:tcPr>
          <w:p w:rsidR="008423E4" w:rsidRPr="00A8133F" w:rsidRDefault="006C5928" w:rsidP="007D34A6">
            <w:pPr>
              <w:rPr>
                <w:b/>
              </w:rPr>
            </w:pPr>
            <w:r w:rsidRPr="009C1E9A">
              <w:rPr>
                <w:b/>
                <w:u w:val="single"/>
              </w:rPr>
              <w:t>EFFECTIVE DATE</w:t>
            </w:r>
            <w:r>
              <w:rPr>
                <w:b/>
              </w:rPr>
              <w:t xml:space="preserve"> </w:t>
            </w:r>
          </w:p>
          <w:p w:rsidR="008423E4" w:rsidRDefault="006C5928" w:rsidP="007D34A6"/>
          <w:p w:rsidR="008423E4" w:rsidRPr="003624F2" w:rsidRDefault="006C5928" w:rsidP="007D34A6">
            <w:pPr>
              <w:pStyle w:val="Header"/>
              <w:tabs>
                <w:tab w:val="clear" w:pos="4320"/>
                <w:tab w:val="clear" w:pos="8640"/>
              </w:tabs>
              <w:jc w:val="both"/>
            </w:pPr>
            <w:r>
              <w:t>September 1, 2019.</w:t>
            </w:r>
          </w:p>
          <w:p w:rsidR="008423E4" w:rsidRPr="007D34A6" w:rsidRDefault="006C5928" w:rsidP="007D34A6">
            <w:pPr>
              <w:rPr>
                <w:b/>
                <w:sz w:val="22"/>
              </w:rPr>
            </w:pPr>
          </w:p>
        </w:tc>
      </w:tr>
      <w:tr w:rsidR="006841F7" w:rsidTr="00345119">
        <w:tc>
          <w:tcPr>
            <w:tcW w:w="9576" w:type="dxa"/>
          </w:tcPr>
          <w:p w:rsidR="00C412C4" w:rsidRDefault="006C5928" w:rsidP="007D34A6">
            <w:pPr>
              <w:jc w:val="both"/>
              <w:rPr>
                <w:b/>
                <w:u w:val="single"/>
              </w:rPr>
            </w:pPr>
            <w:r>
              <w:rPr>
                <w:b/>
                <w:u w:val="single"/>
              </w:rPr>
              <w:t>COMPARISON OF SENATE ENGROSSED AND SUBSTITUTE</w:t>
            </w:r>
          </w:p>
          <w:p w:rsidR="004C666E" w:rsidRDefault="006C5928" w:rsidP="007D34A6">
            <w:pPr>
              <w:jc w:val="both"/>
            </w:pPr>
          </w:p>
          <w:p w:rsidR="004C666E" w:rsidRDefault="006C5928" w:rsidP="007D34A6">
            <w:pPr>
              <w:jc w:val="both"/>
            </w:pPr>
            <w:r>
              <w:t>While C.S.S.B. 2485 may differ from the engrossed in minor or nonsubstantive ways, the following summarizes the substantial differences between the engrossed a</w:t>
            </w:r>
            <w:r>
              <w:t>nd committee substitute versions of the bill.</w:t>
            </w:r>
          </w:p>
          <w:p w:rsidR="004C666E" w:rsidRDefault="006C5928" w:rsidP="007D34A6">
            <w:pPr>
              <w:jc w:val="both"/>
            </w:pPr>
          </w:p>
          <w:p w:rsidR="004C666E" w:rsidRDefault="006C5928" w:rsidP="007D34A6">
            <w:pPr>
              <w:jc w:val="both"/>
            </w:pPr>
            <w:r>
              <w:t xml:space="preserve">The substitute includes a provision establishing that the bill does not </w:t>
            </w:r>
            <w:r w:rsidRPr="004C666E">
              <w:t>affect the Texas Minimum Wage Act or an ordinance, order, rule, regulation, or policy that prohibits employment discrimination, regardles</w:t>
            </w:r>
            <w:r w:rsidRPr="004C666E">
              <w:t xml:space="preserve">s of whether the ordinance, order, </w:t>
            </w:r>
            <w:r>
              <w:t xml:space="preserve">rule, </w:t>
            </w:r>
            <w:r w:rsidRPr="004C666E">
              <w:t>regulation, or policy is adopted before, on, or after September 1, 2019.</w:t>
            </w:r>
          </w:p>
          <w:p w:rsidR="004C666E" w:rsidRPr="004C666E" w:rsidRDefault="006C5928" w:rsidP="007D34A6">
            <w:pPr>
              <w:jc w:val="both"/>
            </w:pPr>
          </w:p>
        </w:tc>
      </w:tr>
      <w:tr w:rsidR="006841F7" w:rsidTr="00345119">
        <w:tc>
          <w:tcPr>
            <w:tcW w:w="9576" w:type="dxa"/>
          </w:tcPr>
          <w:p w:rsidR="00C412C4" w:rsidRPr="009C1E9A" w:rsidRDefault="006C5928" w:rsidP="007D34A6">
            <w:pPr>
              <w:rPr>
                <w:b/>
                <w:u w:val="single"/>
              </w:rPr>
            </w:pPr>
          </w:p>
        </w:tc>
      </w:tr>
      <w:tr w:rsidR="006841F7" w:rsidTr="00345119">
        <w:tc>
          <w:tcPr>
            <w:tcW w:w="9576" w:type="dxa"/>
          </w:tcPr>
          <w:p w:rsidR="00C412C4" w:rsidRPr="00C412C4" w:rsidRDefault="006C5928" w:rsidP="007D34A6">
            <w:pPr>
              <w:jc w:val="both"/>
            </w:pPr>
          </w:p>
        </w:tc>
      </w:tr>
    </w:tbl>
    <w:p w:rsidR="008423E4" w:rsidRPr="00BE0E75" w:rsidRDefault="006C5928" w:rsidP="008423E4">
      <w:pPr>
        <w:spacing w:line="480" w:lineRule="auto"/>
        <w:jc w:val="both"/>
        <w:rPr>
          <w:rFonts w:ascii="Arial" w:hAnsi="Arial"/>
          <w:sz w:val="16"/>
          <w:szCs w:val="16"/>
        </w:rPr>
      </w:pPr>
    </w:p>
    <w:p w:rsidR="004108C3" w:rsidRPr="008423E4" w:rsidRDefault="006C592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5928">
      <w:r>
        <w:separator/>
      </w:r>
    </w:p>
  </w:endnote>
  <w:endnote w:type="continuationSeparator" w:id="0">
    <w:p w:rsidR="00000000" w:rsidRDefault="006C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C5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841F7" w:rsidTr="009C1E9A">
      <w:trPr>
        <w:cantSplit/>
      </w:trPr>
      <w:tc>
        <w:tcPr>
          <w:tcW w:w="0" w:type="pct"/>
        </w:tcPr>
        <w:p w:rsidR="00137D90" w:rsidRDefault="006C5928" w:rsidP="009C1E9A">
          <w:pPr>
            <w:pStyle w:val="Footer"/>
            <w:tabs>
              <w:tab w:val="clear" w:pos="8640"/>
              <w:tab w:val="right" w:pos="9360"/>
            </w:tabs>
          </w:pPr>
        </w:p>
      </w:tc>
      <w:tc>
        <w:tcPr>
          <w:tcW w:w="2395" w:type="pct"/>
        </w:tcPr>
        <w:p w:rsidR="00137D90" w:rsidRDefault="006C5928" w:rsidP="009C1E9A">
          <w:pPr>
            <w:pStyle w:val="Footer"/>
            <w:tabs>
              <w:tab w:val="clear" w:pos="8640"/>
              <w:tab w:val="right" w:pos="9360"/>
            </w:tabs>
          </w:pPr>
        </w:p>
        <w:p w:rsidR="001A4310" w:rsidRDefault="006C5928" w:rsidP="009C1E9A">
          <w:pPr>
            <w:pStyle w:val="Footer"/>
            <w:tabs>
              <w:tab w:val="clear" w:pos="8640"/>
              <w:tab w:val="right" w:pos="9360"/>
            </w:tabs>
          </w:pPr>
        </w:p>
        <w:p w:rsidR="00137D90" w:rsidRDefault="006C5928" w:rsidP="009C1E9A">
          <w:pPr>
            <w:pStyle w:val="Footer"/>
            <w:tabs>
              <w:tab w:val="clear" w:pos="8640"/>
              <w:tab w:val="right" w:pos="9360"/>
            </w:tabs>
          </w:pPr>
        </w:p>
      </w:tc>
      <w:tc>
        <w:tcPr>
          <w:tcW w:w="2453" w:type="pct"/>
        </w:tcPr>
        <w:p w:rsidR="00137D90" w:rsidRDefault="006C5928" w:rsidP="009C1E9A">
          <w:pPr>
            <w:pStyle w:val="Footer"/>
            <w:tabs>
              <w:tab w:val="clear" w:pos="8640"/>
              <w:tab w:val="right" w:pos="9360"/>
            </w:tabs>
            <w:jc w:val="right"/>
          </w:pPr>
        </w:p>
      </w:tc>
    </w:tr>
    <w:tr w:rsidR="006841F7" w:rsidTr="009C1E9A">
      <w:trPr>
        <w:cantSplit/>
      </w:trPr>
      <w:tc>
        <w:tcPr>
          <w:tcW w:w="0" w:type="pct"/>
        </w:tcPr>
        <w:p w:rsidR="00EC379B" w:rsidRDefault="006C5928" w:rsidP="009C1E9A">
          <w:pPr>
            <w:pStyle w:val="Footer"/>
            <w:tabs>
              <w:tab w:val="clear" w:pos="8640"/>
              <w:tab w:val="right" w:pos="9360"/>
            </w:tabs>
          </w:pPr>
        </w:p>
      </w:tc>
      <w:tc>
        <w:tcPr>
          <w:tcW w:w="2395" w:type="pct"/>
        </w:tcPr>
        <w:p w:rsidR="00EC379B" w:rsidRPr="009C1E9A" w:rsidRDefault="006C5928" w:rsidP="009C1E9A">
          <w:pPr>
            <w:pStyle w:val="Footer"/>
            <w:tabs>
              <w:tab w:val="clear" w:pos="8640"/>
              <w:tab w:val="right" w:pos="9360"/>
            </w:tabs>
            <w:rPr>
              <w:rFonts w:ascii="Shruti" w:hAnsi="Shruti"/>
              <w:sz w:val="22"/>
            </w:rPr>
          </w:pPr>
          <w:r>
            <w:rPr>
              <w:rFonts w:ascii="Shruti" w:hAnsi="Shruti"/>
              <w:sz w:val="22"/>
            </w:rPr>
            <w:t>86R 34182</w:t>
          </w:r>
        </w:p>
      </w:tc>
      <w:tc>
        <w:tcPr>
          <w:tcW w:w="2453" w:type="pct"/>
        </w:tcPr>
        <w:p w:rsidR="00EC379B" w:rsidRDefault="006C5928" w:rsidP="009C1E9A">
          <w:pPr>
            <w:pStyle w:val="Footer"/>
            <w:tabs>
              <w:tab w:val="clear" w:pos="8640"/>
              <w:tab w:val="right" w:pos="9360"/>
            </w:tabs>
            <w:jc w:val="right"/>
          </w:pPr>
          <w:r>
            <w:fldChar w:fldCharType="begin"/>
          </w:r>
          <w:r>
            <w:instrText xml:space="preserve"> DOCPROPERTY  OTID  \* MERGEFORMAT </w:instrText>
          </w:r>
          <w:r>
            <w:fldChar w:fldCharType="separate"/>
          </w:r>
          <w:r>
            <w:t>19.135.837</w:t>
          </w:r>
          <w:r>
            <w:fldChar w:fldCharType="end"/>
          </w:r>
        </w:p>
      </w:tc>
    </w:tr>
    <w:tr w:rsidR="006841F7" w:rsidTr="009C1E9A">
      <w:trPr>
        <w:cantSplit/>
      </w:trPr>
      <w:tc>
        <w:tcPr>
          <w:tcW w:w="0" w:type="pct"/>
        </w:tcPr>
        <w:p w:rsidR="00EC379B" w:rsidRDefault="006C5928" w:rsidP="009C1E9A">
          <w:pPr>
            <w:pStyle w:val="Footer"/>
            <w:tabs>
              <w:tab w:val="clear" w:pos="4320"/>
              <w:tab w:val="clear" w:pos="8640"/>
              <w:tab w:val="left" w:pos="2865"/>
            </w:tabs>
          </w:pPr>
        </w:p>
      </w:tc>
      <w:tc>
        <w:tcPr>
          <w:tcW w:w="2395" w:type="pct"/>
        </w:tcPr>
        <w:p w:rsidR="00EC379B" w:rsidRPr="009C1E9A" w:rsidRDefault="006C5928" w:rsidP="009C1E9A">
          <w:pPr>
            <w:pStyle w:val="Footer"/>
            <w:tabs>
              <w:tab w:val="clear" w:pos="4320"/>
              <w:tab w:val="clear" w:pos="8640"/>
              <w:tab w:val="left" w:pos="2865"/>
            </w:tabs>
            <w:rPr>
              <w:rFonts w:ascii="Shruti" w:hAnsi="Shruti"/>
              <w:sz w:val="22"/>
            </w:rPr>
          </w:pPr>
          <w:r>
            <w:rPr>
              <w:rFonts w:ascii="Shruti" w:hAnsi="Shruti"/>
              <w:sz w:val="22"/>
            </w:rPr>
            <w:t>Substitute Document Number: 86R 33833</w:t>
          </w:r>
        </w:p>
      </w:tc>
      <w:tc>
        <w:tcPr>
          <w:tcW w:w="2453" w:type="pct"/>
        </w:tcPr>
        <w:p w:rsidR="00EC379B" w:rsidRDefault="006C5928" w:rsidP="006D504F">
          <w:pPr>
            <w:pStyle w:val="Footer"/>
            <w:rPr>
              <w:rStyle w:val="PageNumber"/>
            </w:rPr>
          </w:pPr>
        </w:p>
        <w:p w:rsidR="00EC379B" w:rsidRDefault="006C5928" w:rsidP="009C1E9A">
          <w:pPr>
            <w:pStyle w:val="Footer"/>
            <w:tabs>
              <w:tab w:val="clear" w:pos="8640"/>
              <w:tab w:val="right" w:pos="9360"/>
            </w:tabs>
            <w:jc w:val="right"/>
          </w:pPr>
        </w:p>
      </w:tc>
    </w:tr>
    <w:tr w:rsidR="006841F7" w:rsidTr="009C1E9A">
      <w:trPr>
        <w:cantSplit/>
        <w:trHeight w:val="323"/>
      </w:trPr>
      <w:tc>
        <w:tcPr>
          <w:tcW w:w="0" w:type="pct"/>
          <w:gridSpan w:val="3"/>
        </w:tcPr>
        <w:p w:rsidR="00EC379B" w:rsidRDefault="006C59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C5928" w:rsidP="009C1E9A">
          <w:pPr>
            <w:pStyle w:val="Footer"/>
            <w:tabs>
              <w:tab w:val="clear" w:pos="8640"/>
              <w:tab w:val="right" w:pos="9360"/>
            </w:tabs>
            <w:jc w:val="center"/>
          </w:pPr>
        </w:p>
      </w:tc>
    </w:tr>
  </w:tbl>
  <w:p w:rsidR="00EC379B" w:rsidRPr="00FF6F72" w:rsidRDefault="006C592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C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5928">
      <w:r>
        <w:separator/>
      </w:r>
    </w:p>
  </w:footnote>
  <w:footnote w:type="continuationSeparator" w:id="0">
    <w:p w:rsidR="00000000" w:rsidRDefault="006C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C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C5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C5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F7"/>
    <w:rsid w:val="006841F7"/>
    <w:rsid w:val="006C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084562-1716-46FC-9704-1C9809F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64997"/>
    <w:rPr>
      <w:sz w:val="16"/>
      <w:szCs w:val="16"/>
    </w:rPr>
  </w:style>
  <w:style w:type="paragraph" w:styleId="CommentText">
    <w:name w:val="annotation text"/>
    <w:basedOn w:val="Normal"/>
    <w:link w:val="CommentTextChar"/>
    <w:semiHidden/>
    <w:unhideWhenUsed/>
    <w:rsid w:val="00664997"/>
    <w:rPr>
      <w:sz w:val="20"/>
      <w:szCs w:val="20"/>
    </w:rPr>
  </w:style>
  <w:style w:type="character" w:customStyle="1" w:styleId="CommentTextChar">
    <w:name w:val="Comment Text Char"/>
    <w:basedOn w:val="DefaultParagraphFont"/>
    <w:link w:val="CommentText"/>
    <w:semiHidden/>
    <w:rsid w:val="00664997"/>
  </w:style>
  <w:style w:type="paragraph" w:styleId="CommentSubject">
    <w:name w:val="annotation subject"/>
    <w:basedOn w:val="CommentText"/>
    <w:next w:val="CommentText"/>
    <w:link w:val="CommentSubjectChar"/>
    <w:semiHidden/>
    <w:unhideWhenUsed/>
    <w:rsid w:val="00664997"/>
    <w:rPr>
      <w:b/>
      <w:bCs/>
    </w:rPr>
  </w:style>
  <w:style w:type="character" w:customStyle="1" w:styleId="CommentSubjectChar">
    <w:name w:val="Comment Subject Char"/>
    <w:basedOn w:val="CommentTextChar"/>
    <w:link w:val="CommentSubject"/>
    <w:semiHidden/>
    <w:rsid w:val="00664997"/>
    <w:rPr>
      <w:b/>
      <w:bCs/>
    </w:rPr>
  </w:style>
  <w:style w:type="character" w:styleId="Hyperlink">
    <w:name w:val="Hyperlink"/>
    <w:basedOn w:val="DefaultParagraphFont"/>
    <w:unhideWhenUsed/>
    <w:rsid w:val="00664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2513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BA - SB02485 (Committee Report (Substituted))</vt:lpstr>
    </vt:vector>
  </TitlesOfParts>
  <Company>State of Texas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34182</dc:subject>
  <dc:creator>State of Texas</dc:creator>
  <dc:description>SB 2485 by Creighton-(H)State Affairs (Substitute Document Number: 86R 33833)</dc:description>
  <cp:lastModifiedBy>Scotty Wimberley</cp:lastModifiedBy>
  <cp:revision>2</cp:revision>
  <cp:lastPrinted>2003-11-26T17:21:00Z</cp:lastPrinted>
  <dcterms:created xsi:type="dcterms:W3CDTF">2019-05-17T21:45:00Z</dcterms:created>
  <dcterms:modified xsi:type="dcterms:W3CDTF">2019-05-17T21:45:00Z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19.135.837</vt:lpwstr>
  </property>
</Properties>
</file>