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A1045" w:rsidTr="00345119">
        <w:tc>
          <w:tcPr>
            <w:tcW w:w="9576" w:type="dxa"/>
            <w:noWrap/>
          </w:tcPr>
          <w:p w:rsidR="008423E4" w:rsidRPr="0022177D" w:rsidRDefault="00220F05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20F05" w:rsidP="008423E4">
      <w:pPr>
        <w:jc w:val="center"/>
      </w:pPr>
    </w:p>
    <w:p w:rsidR="008423E4" w:rsidRPr="00B31F0E" w:rsidRDefault="00220F05" w:rsidP="008423E4"/>
    <w:p w:rsidR="008423E4" w:rsidRPr="00742794" w:rsidRDefault="00220F05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A1045" w:rsidTr="00345119">
        <w:tc>
          <w:tcPr>
            <w:tcW w:w="9576" w:type="dxa"/>
          </w:tcPr>
          <w:p w:rsidR="008423E4" w:rsidRPr="00861995" w:rsidRDefault="00220F05" w:rsidP="00345119">
            <w:pPr>
              <w:jc w:val="right"/>
            </w:pPr>
            <w:r>
              <w:t>S.B. 2488</w:t>
            </w:r>
          </w:p>
        </w:tc>
      </w:tr>
      <w:tr w:rsidR="007A1045" w:rsidTr="00345119">
        <w:tc>
          <w:tcPr>
            <w:tcW w:w="9576" w:type="dxa"/>
          </w:tcPr>
          <w:p w:rsidR="008423E4" w:rsidRPr="00861995" w:rsidRDefault="00220F05" w:rsidP="00345119">
            <w:pPr>
              <w:jc w:val="right"/>
            </w:pPr>
            <w:r>
              <w:t xml:space="preserve">By: </w:t>
            </w:r>
            <w:r>
              <w:t>Creighton</w:t>
            </w:r>
          </w:p>
        </w:tc>
      </w:tr>
      <w:tr w:rsidR="007A1045" w:rsidTr="00345119">
        <w:tc>
          <w:tcPr>
            <w:tcW w:w="9576" w:type="dxa"/>
          </w:tcPr>
          <w:p w:rsidR="008423E4" w:rsidRPr="00861995" w:rsidRDefault="00220F05" w:rsidP="00345119">
            <w:pPr>
              <w:jc w:val="right"/>
            </w:pPr>
            <w:r>
              <w:t>State Affairs</w:t>
            </w:r>
          </w:p>
        </w:tc>
      </w:tr>
      <w:tr w:rsidR="007A1045" w:rsidTr="00345119">
        <w:tc>
          <w:tcPr>
            <w:tcW w:w="9576" w:type="dxa"/>
          </w:tcPr>
          <w:p w:rsidR="008423E4" w:rsidRDefault="00220F05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220F05" w:rsidP="008423E4">
      <w:pPr>
        <w:tabs>
          <w:tab w:val="right" w:pos="9360"/>
        </w:tabs>
      </w:pPr>
    </w:p>
    <w:p w:rsidR="008423E4" w:rsidRDefault="00220F05" w:rsidP="008423E4"/>
    <w:p w:rsidR="008423E4" w:rsidRDefault="00220F05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A1045" w:rsidTr="00345119">
        <w:tc>
          <w:tcPr>
            <w:tcW w:w="9576" w:type="dxa"/>
          </w:tcPr>
          <w:p w:rsidR="008423E4" w:rsidRPr="00A8133F" w:rsidRDefault="00220F05" w:rsidP="00B9532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20F05" w:rsidP="00B9532D"/>
          <w:p w:rsidR="008423E4" w:rsidRDefault="00220F05" w:rsidP="00B9532D">
            <w:pPr>
              <w:pStyle w:val="Header"/>
              <w:jc w:val="both"/>
            </w:pPr>
            <w:r>
              <w:t>It has been suggested that t</w:t>
            </w:r>
            <w:r>
              <w:t>he Texas economy has been vibrant for many years due to a regulatory climate that enables</w:t>
            </w:r>
            <w:r>
              <w:t xml:space="preserve"> </w:t>
            </w:r>
            <w:r>
              <w:t>businesses</w:t>
            </w:r>
            <w:r>
              <w:t xml:space="preserve"> </w:t>
            </w:r>
            <w:r>
              <w:t>to thrive</w:t>
            </w:r>
            <w:r>
              <w:t xml:space="preserve"> under a smart approach and balance to government</w:t>
            </w:r>
            <w:r>
              <w:t xml:space="preserve"> </w:t>
            </w:r>
            <w:r>
              <w:t xml:space="preserve">regulation. </w:t>
            </w:r>
            <w:r>
              <w:t xml:space="preserve">However, there are concerns that </w:t>
            </w:r>
            <w:r>
              <w:t>s</w:t>
            </w:r>
            <w:r>
              <w:t xml:space="preserve">ome cities in </w:t>
            </w:r>
            <w:r>
              <w:t>Texas have begun to expand their regulatory scope and pass local ordinances</w:t>
            </w:r>
            <w:r>
              <w:t xml:space="preserve"> </w:t>
            </w:r>
            <w:r>
              <w:t>regarding private employment practices</w:t>
            </w:r>
            <w:r>
              <w:t xml:space="preserve">, which are </w:t>
            </w:r>
            <w:r>
              <w:t xml:space="preserve">matters that </w:t>
            </w:r>
            <w:r>
              <w:t>traditi</w:t>
            </w:r>
            <w:r>
              <w:t xml:space="preserve">onally </w:t>
            </w:r>
            <w:r>
              <w:t>have been handled at the state</w:t>
            </w:r>
            <w:r>
              <w:t xml:space="preserve"> </w:t>
            </w:r>
            <w:r>
              <w:t xml:space="preserve">and federal level for the sake of consistency and compliance. </w:t>
            </w:r>
            <w:r>
              <w:t>It has been suggested that t</w:t>
            </w:r>
            <w:r>
              <w:t>hese ordinances have</w:t>
            </w:r>
            <w:r>
              <w:t xml:space="preserve"> </w:t>
            </w:r>
            <w:r>
              <w:t>created an inconsistent patchwork of regulations that make it difficult for cities to attract new</w:t>
            </w:r>
            <w:r>
              <w:t xml:space="preserve"> </w:t>
            </w:r>
            <w:r>
              <w:t>businesse</w:t>
            </w:r>
            <w:r>
              <w:t>s</w:t>
            </w:r>
            <w:r>
              <w:t xml:space="preserve"> </w:t>
            </w:r>
            <w:r>
              <w:t>and for businesses to operate in multiple jurisdictions.</w:t>
            </w:r>
            <w:r>
              <w:t xml:space="preserve"> </w:t>
            </w:r>
            <w:r>
              <w:t xml:space="preserve">S.B. 2488 </w:t>
            </w:r>
            <w:r>
              <w:t xml:space="preserve">seeks to address this issue by </w:t>
            </w:r>
            <w:r>
              <w:t>ensur</w:t>
            </w:r>
            <w:r>
              <w:t>ing</w:t>
            </w:r>
            <w:r>
              <w:t xml:space="preserve"> that regulation of a private employer</w:t>
            </w:r>
            <w:r>
              <w:t>'</w:t>
            </w:r>
            <w:r>
              <w:t>s ability to request, consider, or take</w:t>
            </w:r>
            <w:r>
              <w:t xml:space="preserve"> </w:t>
            </w:r>
            <w:r>
              <w:t>employment action based on the criminal history record information of</w:t>
            </w:r>
            <w:r>
              <w:t xml:space="preserve"> an applicant or employee</w:t>
            </w:r>
            <w:r>
              <w:t xml:space="preserve"> </w:t>
            </w:r>
            <w:r>
              <w:t>occurs</w:t>
            </w:r>
            <w:r>
              <w:t xml:space="preserve"> at the state level.</w:t>
            </w:r>
          </w:p>
          <w:p w:rsidR="008423E4" w:rsidRPr="00E26B13" w:rsidRDefault="00220F05" w:rsidP="00B9532D">
            <w:pPr>
              <w:rPr>
                <w:b/>
              </w:rPr>
            </w:pPr>
          </w:p>
        </w:tc>
      </w:tr>
      <w:tr w:rsidR="007A1045" w:rsidTr="00345119">
        <w:tc>
          <w:tcPr>
            <w:tcW w:w="9576" w:type="dxa"/>
          </w:tcPr>
          <w:p w:rsidR="0017725B" w:rsidRDefault="00220F05" w:rsidP="00B9532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20F05" w:rsidP="00B9532D">
            <w:pPr>
              <w:rPr>
                <w:b/>
                <w:u w:val="single"/>
              </w:rPr>
            </w:pPr>
          </w:p>
          <w:p w:rsidR="007F7AD6" w:rsidRPr="007F7AD6" w:rsidRDefault="00220F05" w:rsidP="00B9532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</w:t>
            </w:r>
            <w:r>
              <w:t>change the eligibility of a person for community supervision, parole, or mandatory supervision.</w:t>
            </w:r>
          </w:p>
          <w:p w:rsidR="0017725B" w:rsidRPr="0017725B" w:rsidRDefault="00220F05" w:rsidP="00B9532D">
            <w:pPr>
              <w:rPr>
                <w:b/>
                <w:u w:val="single"/>
              </w:rPr>
            </w:pPr>
          </w:p>
        </w:tc>
      </w:tr>
      <w:tr w:rsidR="007A1045" w:rsidTr="00345119">
        <w:tc>
          <w:tcPr>
            <w:tcW w:w="9576" w:type="dxa"/>
          </w:tcPr>
          <w:p w:rsidR="008423E4" w:rsidRPr="00A8133F" w:rsidRDefault="00220F05" w:rsidP="00B9532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20F05" w:rsidP="00B9532D"/>
          <w:p w:rsidR="007F7AD6" w:rsidRDefault="00220F05" w:rsidP="00B953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</w:t>
            </w:r>
            <w:r>
              <w:t>t, agency, or institution.</w:t>
            </w:r>
          </w:p>
          <w:p w:rsidR="008423E4" w:rsidRPr="00E21FDC" w:rsidRDefault="00220F05" w:rsidP="00B9532D">
            <w:pPr>
              <w:rPr>
                <w:b/>
              </w:rPr>
            </w:pPr>
          </w:p>
        </w:tc>
      </w:tr>
      <w:tr w:rsidR="007A1045" w:rsidTr="00345119">
        <w:tc>
          <w:tcPr>
            <w:tcW w:w="9576" w:type="dxa"/>
          </w:tcPr>
          <w:p w:rsidR="008423E4" w:rsidRPr="00A8133F" w:rsidRDefault="00220F05" w:rsidP="00B9532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20F05" w:rsidP="00B9532D"/>
          <w:p w:rsidR="008423E4" w:rsidRDefault="00220F05" w:rsidP="00B953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2488 amends the Labor Code </w:t>
            </w:r>
            <w:r>
              <w:t xml:space="preserve">to prohibit a political subdivision </w:t>
            </w:r>
            <w:r>
              <w:t xml:space="preserve">of the state </w:t>
            </w:r>
            <w:r>
              <w:t>from adopting or enforcing any ordinance, order, rule</w:t>
            </w:r>
            <w:r>
              <w:t>,</w:t>
            </w:r>
            <w:r>
              <w:t xml:space="preserve"> regulation, or policy that prohibits, limits, or otherwise regulates a private employer's ability to request, consider, or take employment</w:t>
            </w:r>
            <w:r>
              <w:t xml:space="preserve"> action</w:t>
            </w:r>
            <w:r>
              <w:t xml:space="preserve"> based on the criminal history record information of an applicant or employee. The bill applies to an ordinanc</w:t>
            </w:r>
            <w:r>
              <w:t>e, order, rule, regulation, or policy adopted before, on, or after the bill's effective date.</w:t>
            </w:r>
          </w:p>
          <w:p w:rsidR="008423E4" w:rsidRPr="00835628" w:rsidRDefault="00220F05" w:rsidP="00B9532D">
            <w:pPr>
              <w:rPr>
                <w:b/>
              </w:rPr>
            </w:pPr>
          </w:p>
        </w:tc>
      </w:tr>
      <w:tr w:rsidR="007A1045" w:rsidTr="00345119">
        <w:tc>
          <w:tcPr>
            <w:tcW w:w="9576" w:type="dxa"/>
          </w:tcPr>
          <w:p w:rsidR="008423E4" w:rsidRPr="00A8133F" w:rsidRDefault="00220F05" w:rsidP="00B9532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20F05" w:rsidP="00B9532D"/>
          <w:p w:rsidR="008423E4" w:rsidRPr="003624F2" w:rsidRDefault="00220F05" w:rsidP="00B953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220F05" w:rsidP="00B9532D">
            <w:pPr>
              <w:rPr>
                <w:b/>
              </w:rPr>
            </w:pPr>
          </w:p>
        </w:tc>
      </w:tr>
    </w:tbl>
    <w:p w:rsidR="008423E4" w:rsidRPr="00BE0E75" w:rsidRDefault="00220F05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220F05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0F05">
      <w:r>
        <w:separator/>
      </w:r>
    </w:p>
  </w:endnote>
  <w:endnote w:type="continuationSeparator" w:id="0">
    <w:p w:rsidR="00000000" w:rsidRDefault="0022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20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A1045" w:rsidTr="009C1E9A">
      <w:trPr>
        <w:cantSplit/>
      </w:trPr>
      <w:tc>
        <w:tcPr>
          <w:tcW w:w="0" w:type="pct"/>
        </w:tcPr>
        <w:p w:rsidR="00137D90" w:rsidRDefault="00220F0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20F0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20F0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20F0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20F0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1045" w:rsidTr="009C1E9A">
      <w:trPr>
        <w:cantSplit/>
      </w:trPr>
      <w:tc>
        <w:tcPr>
          <w:tcW w:w="0" w:type="pct"/>
        </w:tcPr>
        <w:p w:rsidR="00EC379B" w:rsidRDefault="00220F0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20F0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34185</w:t>
          </w:r>
        </w:p>
      </w:tc>
      <w:tc>
        <w:tcPr>
          <w:tcW w:w="2453" w:type="pct"/>
        </w:tcPr>
        <w:p w:rsidR="00EC379B" w:rsidRDefault="00220F0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19.135.1082</w:t>
          </w:r>
          <w:r>
            <w:fldChar w:fldCharType="end"/>
          </w:r>
        </w:p>
      </w:tc>
    </w:tr>
    <w:tr w:rsidR="007A1045" w:rsidTr="009C1E9A">
      <w:trPr>
        <w:cantSplit/>
      </w:trPr>
      <w:tc>
        <w:tcPr>
          <w:tcW w:w="0" w:type="pct"/>
        </w:tcPr>
        <w:p w:rsidR="00EC379B" w:rsidRDefault="00220F0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20F0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220F05" w:rsidP="006D504F">
          <w:pPr>
            <w:pStyle w:val="Footer"/>
            <w:rPr>
              <w:rStyle w:val="PageNumber"/>
            </w:rPr>
          </w:pPr>
        </w:p>
        <w:p w:rsidR="00EC379B" w:rsidRDefault="00220F0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104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20F0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20F0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20F0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20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0F05">
      <w:r>
        <w:separator/>
      </w:r>
    </w:p>
  </w:footnote>
  <w:footnote w:type="continuationSeparator" w:id="0">
    <w:p w:rsidR="00000000" w:rsidRDefault="0022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20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20F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20F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45"/>
    <w:rsid w:val="00220F05"/>
    <w:rsid w:val="007A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95D587-9D1D-458A-9AEF-C48FCAF5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770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70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70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7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701E"/>
    <w:rPr>
      <w:b/>
      <w:bCs/>
    </w:rPr>
  </w:style>
  <w:style w:type="character" w:styleId="Hyperlink">
    <w:name w:val="Hyperlink"/>
    <w:basedOn w:val="DefaultParagraphFont"/>
    <w:unhideWhenUsed/>
    <w:rsid w:val="00877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1756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SB02488 (Committee Report (Unamended))</vt:lpstr>
    </vt:vector>
  </TitlesOfParts>
  <Company>State of Texas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34185</dc:subject>
  <dc:creator>State of Texas</dc:creator>
  <dc:description>SB 2488 by Creighton-(H)State Affairs</dc:description>
  <cp:lastModifiedBy>Scotty Wimberley</cp:lastModifiedBy>
  <cp:revision>2</cp:revision>
  <cp:lastPrinted>2003-11-26T17:21:00Z</cp:lastPrinted>
  <dcterms:created xsi:type="dcterms:W3CDTF">2019-05-17T21:46:00Z</dcterms:created>
  <dcterms:modified xsi:type="dcterms:W3CDTF">2019-05-17T21:46:00Z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19.135.1082</vt:lpwstr>
  </property>
</Properties>
</file>