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D5" w:rsidRDefault="006E39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ED5A22D19A434FAF8F9F8ABF09BD7A"/>
          </w:placeholder>
        </w:sdtPr>
        <w:sdtContent>
          <w:r w:rsidRPr="005C2A78">
            <w:rPr>
              <w:rFonts w:cs="Times New Roman"/>
              <w:b/>
              <w:szCs w:val="24"/>
              <w:u w:val="single"/>
            </w:rPr>
            <w:t>BILL ANALYSIS</w:t>
          </w:r>
        </w:sdtContent>
      </w:sdt>
    </w:p>
    <w:p w:rsidR="006E39D5" w:rsidRPr="00585C31" w:rsidRDefault="006E39D5" w:rsidP="000F1DF9">
      <w:pPr>
        <w:spacing w:after="0" w:line="240" w:lineRule="auto"/>
        <w:rPr>
          <w:rFonts w:cs="Times New Roman"/>
          <w:szCs w:val="24"/>
        </w:rPr>
      </w:pPr>
    </w:p>
    <w:p w:rsidR="006E39D5" w:rsidRPr="00585C31" w:rsidRDefault="006E39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39D5" w:rsidTr="000F1DF9">
        <w:tc>
          <w:tcPr>
            <w:tcW w:w="2718" w:type="dxa"/>
          </w:tcPr>
          <w:p w:rsidR="006E39D5" w:rsidRPr="005C2A78" w:rsidRDefault="006E39D5" w:rsidP="006D756B">
            <w:pPr>
              <w:rPr>
                <w:rFonts w:cs="Times New Roman"/>
                <w:szCs w:val="24"/>
              </w:rPr>
            </w:pPr>
            <w:sdt>
              <w:sdtPr>
                <w:rPr>
                  <w:rFonts w:cs="Times New Roman"/>
                  <w:szCs w:val="24"/>
                </w:rPr>
                <w:alias w:val="Agency Title"/>
                <w:tag w:val="AgencyTitleContentControl"/>
                <w:id w:val="1920747753"/>
                <w:lock w:val="sdtContentLocked"/>
                <w:placeholder>
                  <w:docPart w:val="D26C2A6B15E44A3CB18C6C578672F38A"/>
                </w:placeholder>
              </w:sdtPr>
              <w:sdtEndPr>
                <w:rPr>
                  <w:rFonts w:cstheme="minorBidi"/>
                  <w:szCs w:val="22"/>
                </w:rPr>
              </w:sdtEndPr>
              <w:sdtContent>
                <w:r>
                  <w:rPr>
                    <w:rFonts w:cs="Times New Roman"/>
                    <w:szCs w:val="24"/>
                  </w:rPr>
                  <w:t>Senate Research Center</w:t>
                </w:r>
              </w:sdtContent>
            </w:sdt>
          </w:p>
        </w:tc>
        <w:tc>
          <w:tcPr>
            <w:tcW w:w="6858" w:type="dxa"/>
          </w:tcPr>
          <w:p w:rsidR="006E39D5" w:rsidRPr="00FF6471" w:rsidRDefault="006E39D5" w:rsidP="000F1DF9">
            <w:pPr>
              <w:jc w:val="right"/>
              <w:rPr>
                <w:rFonts w:cs="Times New Roman"/>
                <w:szCs w:val="24"/>
              </w:rPr>
            </w:pPr>
            <w:sdt>
              <w:sdtPr>
                <w:rPr>
                  <w:rFonts w:cs="Times New Roman"/>
                  <w:szCs w:val="24"/>
                </w:rPr>
                <w:alias w:val="Bill Number"/>
                <w:tag w:val="BillNumberOne"/>
                <w:id w:val="-410784069"/>
                <w:lock w:val="sdtContentLocked"/>
                <w:placeholder>
                  <w:docPart w:val="F96FFBE79C8F457CBC38709576F7A207"/>
                </w:placeholder>
              </w:sdtPr>
              <w:sdtContent>
                <w:r>
                  <w:rPr>
                    <w:rFonts w:cs="Times New Roman"/>
                    <w:szCs w:val="24"/>
                  </w:rPr>
                  <w:t>S.C.R. 64</w:t>
                </w:r>
              </w:sdtContent>
            </w:sdt>
          </w:p>
        </w:tc>
      </w:tr>
      <w:tr w:rsidR="006E39D5" w:rsidTr="000F1DF9">
        <w:sdt>
          <w:sdtPr>
            <w:rPr>
              <w:rFonts w:cs="Times New Roman"/>
              <w:szCs w:val="24"/>
            </w:rPr>
            <w:alias w:val="TLCNumber"/>
            <w:tag w:val="TLCNumber"/>
            <w:id w:val="-542600604"/>
            <w:lock w:val="sdtLocked"/>
            <w:placeholder>
              <w:docPart w:val="F8826EC7808E4047B474B6510C9F0ED9"/>
            </w:placeholder>
            <w:showingPlcHdr/>
          </w:sdtPr>
          <w:sdtContent>
            <w:tc>
              <w:tcPr>
                <w:tcW w:w="2718" w:type="dxa"/>
              </w:tcPr>
              <w:p w:rsidR="006E39D5" w:rsidRPr="000F1DF9" w:rsidRDefault="006E39D5" w:rsidP="00C65088">
                <w:pPr>
                  <w:rPr>
                    <w:rFonts w:cs="Times New Roman"/>
                    <w:szCs w:val="24"/>
                  </w:rPr>
                </w:pPr>
              </w:p>
            </w:tc>
          </w:sdtContent>
        </w:sdt>
        <w:tc>
          <w:tcPr>
            <w:tcW w:w="6858" w:type="dxa"/>
          </w:tcPr>
          <w:p w:rsidR="006E39D5" w:rsidRPr="005C2A78" w:rsidRDefault="006E39D5" w:rsidP="006D756B">
            <w:pPr>
              <w:jc w:val="right"/>
              <w:rPr>
                <w:rFonts w:cs="Times New Roman"/>
                <w:szCs w:val="24"/>
              </w:rPr>
            </w:pPr>
            <w:sdt>
              <w:sdtPr>
                <w:rPr>
                  <w:rFonts w:cs="Times New Roman"/>
                  <w:szCs w:val="24"/>
                </w:rPr>
                <w:alias w:val="Author Label"/>
                <w:tag w:val="By"/>
                <w:id w:val="72399597"/>
                <w:lock w:val="sdtLocked"/>
                <w:placeholder>
                  <w:docPart w:val="E0FD7572E83345B78809682116BD25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DC0A0A76DA424BB4E9DAC6ACFF99B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7FD75427E1447D08906642BA9D30FE6"/>
                </w:placeholder>
                <w:showingPlcHdr/>
              </w:sdtPr>
              <w:sdtContent/>
            </w:sdt>
          </w:p>
        </w:tc>
      </w:tr>
      <w:tr w:rsidR="006E39D5" w:rsidTr="000F1DF9">
        <w:tc>
          <w:tcPr>
            <w:tcW w:w="2718" w:type="dxa"/>
          </w:tcPr>
          <w:p w:rsidR="006E39D5" w:rsidRPr="00BC7495" w:rsidRDefault="006E39D5" w:rsidP="000F1DF9">
            <w:pPr>
              <w:rPr>
                <w:rFonts w:cs="Times New Roman"/>
                <w:szCs w:val="24"/>
              </w:rPr>
            </w:pPr>
          </w:p>
        </w:tc>
        <w:tc>
          <w:tcPr>
            <w:tcW w:w="6858" w:type="dxa"/>
          </w:tcPr>
          <w:p w:rsidR="006E39D5" w:rsidRPr="00FF6471" w:rsidRDefault="006E39D5" w:rsidP="000F1DF9">
            <w:pPr>
              <w:jc w:val="right"/>
              <w:rPr>
                <w:rFonts w:cs="Times New Roman"/>
                <w:szCs w:val="24"/>
              </w:rPr>
            </w:pPr>
            <w:sdt>
              <w:sdtPr>
                <w:rPr>
                  <w:rFonts w:cs="Times New Roman"/>
                  <w:szCs w:val="24"/>
                </w:rPr>
                <w:alias w:val="Committee"/>
                <w:tag w:val="Committee"/>
                <w:id w:val="1914272295"/>
                <w:lock w:val="sdtContentLocked"/>
                <w:placeholder>
                  <w:docPart w:val="36141877FC794A85BFCC061A988A518E"/>
                </w:placeholder>
              </w:sdtPr>
              <w:sdtContent>
                <w:r>
                  <w:rPr>
                    <w:rFonts w:cs="Times New Roman"/>
                    <w:szCs w:val="24"/>
                  </w:rPr>
                  <w:t>Committee To Be Determined</w:t>
                </w:r>
              </w:sdtContent>
            </w:sdt>
            <w:r>
              <w:rPr>
                <w:rFonts w:cs="Times New Roman"/>
                <w:szCs w:val="24"/>
              </w:rPr>
              <w:t xml:space="preserve"> | Never Referred</w:t>
            </w:r>
          </w:p>
        </w:tc>
      </w:tr>
      <w:tr w:rsidR="006E39D5" w:rsidTr="000F1DF9">
        <w:tc>
          <w:tcPr>
            <w:tcW w:w="2718" w:type="dxa"/>
          </w:tcPr>
          <w:p w:rsidR="006E39D5" w:rsidRPr="00BC7495" w:rsidRDefault="006E39D5" w:rsidP="000F1DF9">
            <w:pPr>
              <w:rPr>
                <w:rFonts w:cs="Times New Roman"/>
                <w:szCs w:val="24"/>
              </w:rPr>
            </w:pPr>
          </w:p>
        </w:tc>
        <w:sdt>
          <w:sdtPr>
            <w:rPr>
              <w:rFonts w:cs="Times New Roman"/>
              <w:szCs w:val="24"/>
            </w:rPr>
            <w:alias w:val="Date"/>
            <w:tag w:val="DateContentControl"/>
            <w:id w:val="1178081906"/>
            <w:lock w:val="sdtLocked"/>
            <w:placeholder>
              <w:docPart w:val="14A17EC35AD64A04B049581B5E0F6C44"/>
            </w:placeholder>
            <w:date w:fullDate="2019-06-21T00:00:00Z">
              <w:dateFormat w:val="M/d/yyyy"/>
              <w:lid w:val="en-US"/>
              <w:storeMappedDataAs w:val="dateTime"/>
              <w:calendar w:val="gregorian"/>
            </w:date>
          </w:sdtPr>
          <w:sdtContent>
            <w:tc>
              <w:tcPr>
                <w:tcW w:w="6858" w:type="dxa"/>
              </w:tcPr>
              <w:p w:rsidR="006E39D5" w:rsidRPr="00FF6471" w:rsidRDefault="006E39D5" w:rsidP="000F1DF9">
                <w:pPr>
                  <w:jc w:val="right"/>
                  <w:rPr>
                    <w:rFonts w:cs="Times New Roman"/>
                    <w:szCs w:val="24"/>
                  </w:rPr>
                </w:pPr>
                <w:r>
                  <w:rPr>
                    <w:rFonts w:cs="Times New Roman"/>
                    <w:szCs w:val="24"/>
                  </w:rPr>
                  <w:t>6/21/2019</w:t>
                </w:r>
              </w:p>
            </w:tc>
          </w:sdtContent>
        </w:sdt>
      </w:tr>
      <w:tr w:rsidR="006E39D5" w:rsidTr="000F1DF9">
        <w:tc>
          <w:tcPr>
            <w:tcW w:w="2718" w:type="dxa"/>
          </w:tcPr>
          <w:p w:rsidR="006E39D5" w:rsidRPr="00BC7495" w:rsidRDefault="006E39D5" w:rsidP="000F1DF9">
            <w:pPr>
              <w:rPr>
                <w:rFonts w:cs="Times New Roman"/>
                <w:szCs w:val="24"/>
              </w:rPr>
            </w:pPr>
          </w:p>
        </w:tc>
        <w:sdt>
          <w:sdtPr>
            <w:rPr>
              <w:rFonts w:cs="Times New Roman"/>
              <w:szCs w:val="24"/>
            </w:rPr>
            <w:alias w:val="BA Version"/>
            <w:tag w:val="BAVersion"/>
            <w:id w:val="-1685590809"/>
            <w:lock w:val="sdtContentLocked"/>
            <w:placeholder>
              <w:docPart w:val="520BF7F0D16B4553AE0560E7E8AE3E9E"/>
            </w:placeholder>
          </w:sdtPr>
          <w:sdtContent>
            <w:tc>
              <w:tcPr>
                <w:tcW w:w="6858" w:type="dxa"/>
              </w:tcPr>
              <w:p w:rsidR="006E39D5" w:rsidRPr="00FF6471" w:rsidRDefault="006E39D5" w:rsidP="000F1DF9">
                <w:pPr>
                  <w:jc w:val="right"/>
                  <w:rPr>
                    <w:rFonts w:cs="Times New Roman"/>
                    <w:szCs w:val="24"/>
                  </w:rPr>
                </w:pPr>
                <w:r>
                  <w:rPr>
                    <w:rFonts w:cs="Times New Roman"/>
                    <w:szCs w:val="24"/>
                  </w:rPr>
                  <w:t>Enrolled</w:t>
                </w:r>
              </w:p>
            </w:tc>
          </w:sdtContent>
        </w:sdt>
      </w:tr>
    </w:tbl>
    <w:p w:rsidR="006E39D5" w:rsidRPr="00FF6471" w:rsidRDefault="006E39D5" w:rsidP="000F1DF9">
      <w:pPr>
        <w:spacing w:after="0" w:line="240" w:lineRule="auto"/>
        <w:rPr>
          <w:rFonts w:cs="Times New Roman"/>
          <w:szCs w:val="24"/>
        </w:rPr>
      </w:pPr>
    </w:p>
    <w:p w:rsidR="006E39D5" w:rsidRPr="00FF6471" w:rsidRDefault="006E39D5" w:rsidP="000F1DF9">
      <w:pPr>
        <w:spacing w:after="0" w:line="240" w:lineRule="auto"/>
        <w:rPr>
          <w:rFonts w:cs="Times New Roman"/>
          <w:szCs w:val="24"/>
        </w:rPr>
      </w:pPr>
    </w:p>
    <w:p w:rsidR="006E39D5" w:rsidRPr="00FF6471" w:rsidRDefault="006E39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973B44D8D64E0A95C6D44B3383270E"/>
        </w:placeholder>
      </w:sdtPr>
      <w:sdtContent>
        <w:p w:rsidR="006E39D5" w:rsidRDefault="006E39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A2D76A1F52FA44DDA2AC91D4B529C27E"/>
        </w:placeholder>
      </w:sdtPr>
      <w:sdtContent>
        <w:p w:rsidR="006E39D5" w:rsidRDefault="006E39D5" w:rsidP="00C308A0">
          <w:pPr>
            <w:shd w:val="clear" w:color="000000" w:fill="auto"/>
            <w:spacing w:after="0" w:line="240" w:lineRule="auto"/>
            <w:jc w:val="both"/>
            <w:rPr>
              <w:rFonts w:eastAsia="Times New Roman" w:cs="Times New Roman"/>
              <w:bCs/>
              <w:szCs w:val="24"/>
            </w:rPr>
          </w:pPr>
        </w:p>
        <w:p w:rsidR="006E39D5" w:rsidRDefault="006E39D5" w:rsidP="00C308A0">
          <w:pPr>
            <w:shd w:val="clear" w:color="000000" w:fill="auto"/>
            <w:spacing w:after="0" w:line="240" w:lineRule="auto"/>
            <w:jc w:val="both"/>
          </w:pPr>
          <w:r>
            <w:t>The Texas State History Museum Foundation performs an invaluable service by helping preserve and promote the heritage of the Lone Star State through its support of the Bullock Texas State History Museum in Austin.</w:t>
          </w:r>
        </w:p>
        <w:p w:rsidR="006E39D5" w:rsidRDefault="006E39D5" w:rsidP="00C308A0">
          <w:pPr>
            <w:shd w:val="clear" w:color="000000" w:fill="auto"/>
            <w:spacing w:after="0" w:line="240" w:lineRule="auto"/>
            <w:jc w:val="both"/>
          </w:pPr>
        </w:p>
        <w:p w:rsidR="006E39D5" w:rsidRDefault="006E39D5" w:rsidP="00C308A0">
          <w:pPr>
            <w:shd w:val="clear" w:color="000000" w:fill="auto"/>
            <w:spacing w:after="0" w:line="240" w:lineRule="auto"/>
            <w:jc w:val="both"/>
          </w:pPr>
          <w:r>
            <w:t>The foundation was created in 1999 to raise private funds and advocate for the creation of a state history museum. With the support of the citizens of Texas, the Bullock Museum opened its doors on April 21, 2001. Named in memory of Lieutenant Governor Bob Bullock, the museum tells the ever-unfolding story of Texas to the broadest possible audience.</w:t>
          </w:r>
        </w:p>
        <w:p w:rsidR="006E39D5" w:rsidRDefault="006E39D5" w:rsidP="00C308A0">
          <w:pPr>
            <w:shd w:val="clear" w:color="000000" w:fill="auto"/>
            <w:spacing w:after="0" w:line="240" w:lineRule="auto"/>
            <w:jc w:val="both"/>
          </w:pPr>
        </w:p>
        <w:p w:rsidR="006E39D5" w:rsidRDefault="006E39D5" w:rsidP="00C308A0">
          <w:pPr>
            <w:shd w:val="clear" w:color="000000" w:fill="auto"/>
            <w:spacing w:after="0" w:line="240" w:lineRule="auto"/>
            <w:jc w:val="both"/>
          </w:pPr>
          <w:r>
            <w:t>In the years since, the Bullock Museum has welcomed more than 9.1 million visitors, including 1.2 million Texas schoolchildren. The Texas State History Museum Foundation has played a vital role in this success by contributing more than $30 million to benefit the museum's educational programming and exhibitions.</w:t>
          </w:r>
        </w:p>
        <w:p w:rsidR="006E39D5" w:rsidRDefault="006E39D5" w:rsidP="00C308A0">
          <w:pPr>
            <w:shd w:val="clear" w:color="000000" w:fill="auto"/>
            <w:spacing w:after="0" w:line="240" w:lineRule="auto"/>
            <w:jc w:val="both"/>
          </w:pPr>
        </w:p>
        <w:p w:rsidR="006E39D5" w:rsidRDefault="006E39D5" w:rsidP="00C308A0">
          <w:pPr>
            <w:shd w:val="clear" w:color="000000" w:fill="auto"/>
            <w:spacing w:after="0" w:line="240" w:lineRule="auto"/>
            <w:jc w:val="both"/>
          </w:pPr>
          <w:r>
            <w:t xml:space="preserve">In 2019 the foundation completed its Texas on the Horizon Campaign, raising over $11.5 million to fund the exhibition of the 300-year-old French ship </w:t>
          </w:r>
          <w:r>
            <w:rPr>
              <w:i/>
            </w:rPr>
            <w:t>La Belle</w:t>
          </w:r>
          <w:r>
            <w:t xml:space="preserve"> and its cargo, which were excavated from Matagorda Bay by the Texas Historical Commission in 1996.</w:t>
          </w:r>
        </w:p>
        <w:p w:rsidR="006E39D5" w:rsidRDefault="006E39D5" w:rsidP="00C308A0">
          <w:pPr>
            <w:shd w:val="clear" w:color="000000" w:fill="auto"/>
            <w:spacing w:after="0" w:line="240" w:lineRule="auto"/>
            <w:jc w:val="both"/>
          </w:pPr>
        </w:p>
        <w:p w:rsidR="006E39D5" w:rsidRDefault="006E39D5" w:rsidP="00C308A0">
          <w:pPr>
            <w:shd w:val="clear" w:color="000000" w:fill="auto"/>
            <w:spacing w:after="0" w:line="240" w:lineRule="auto"/>
            <w:jc w:val="both"/>
          </w:pPr>
          <w:r>
            <w:t>For 20 years, the Texas State History Museum Foundation has worked to preserve and promote the inspiring story of Texas through its generous support of the Bullock Museum and its programs, and the organization is truly deserving of special recognition.</w:t>
          </w:r>
        </w:p>
        <w:p w:rsidR="006E39D5" w:rsidRPr="00C308A0" w:rsidRDefault="006E39D5" w:rsidP="00C308A0">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6E39D5" w:rsidRDefault="006E39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A97FEB48224E30B43FE979CC18D78C"/>
          </w:placeholder>
        </w:sdtPr>
        <w:sdtContent>
          <w:r>
            <w:rPr>
              <w:rFonts w:eastAsia="Times New Roman" w:cs="Times New Roman"/>
              <w:b/>
              <w:szCs w:val="24"/>
              <w:u w:val="single"/>
            </w:rPr>
            <w:t>RESOLVED</w:t>
          </w:r>
        </w:sdtContent>
      </w:sdt>
    </w:p>
    <w:p w:rsidR="006E39D5" w:rsidRDefault="006E39D5" w:rsidP="00774EC7">
      <w:pPr>
        <w:spacing w:after="0" w:line="240" w:lineRule="auto"/>
        <w:jc w:val="both"/>
        <w:rPr>
          <w:rFonts w:cs="Times New Roman"/>
          <w:szCs w:val="24"/>
        </w:rPr>
      </w:pPr>
    </w:p>
    <w:p w:rsidR="006E39D5" w:rsidRDefault="006E39D5" w:rsidP="00774EC7">
      <w:pPr>
        <w:spacing w:after="0" w:line="240" w:lineRule="auto"/>
        <w:jc w:val="both"/>
      </w:pPr>
      <w:r>
        <w:t>That the 86th Legislature of the State of Texas commend the Texas State History Museum Foundation and extend to its trustees and staff sincere best wishes for continued success in their important work.</w:t>
      </w:r>
    </w:p>
    <w:p w:rsidR="006E39D5" w:rsidRDefault="006E39D5" w:rsidP="00774EC7">
      <w:pPr>
        <w:spacing w:after="0" w:line="240" w:lineRule="auto"/>
        <w:jc w:val="both"/>
      </w:pPr>
    </w:p>
    <w:p w:rsidR="006E39D5" w:rsidRPr="006529C4" w:rsidRDefault="006E39D5" w:rsidP="00774EC7">
      <w:pPr>
        <w:spacing w:after="0" w:line="240" w:lineRule="auto"/>
        <w:jc w:val="both"/>
        <w:rPr>
          <w:rFonts w:cs="Times New Roman"/>
          <w:szCs w:val="24"/>
        </w:rPr>
      </w:pPr>
      <w:r>
        <w:t>That an official copy of this resolution be prepared for the foundation as an expression of high regard by the Texas House of Representatives and Senate.</w:t>
      </w:r>
    </w:p>
    <w:sectPr w:rsidR="006E39D5"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A9" w:rsidRDefault="004E67A9" w:rsidP="000F1DF9">
      <w:pPr>
        <w:spacing w:after="0" w:line="240" w:lineRule="auto"/>
      </w:pPr>
      <w:r>
        <w:separator/>
      </w:r>
    </w:p>
  </w:endnote>
  <w:endnote w:type="continuationSeparator" w:id="0">
    <w:p w:rsidR="004E67A9" w:rsidRDefault="004E67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67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39D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39D5">
                <w:rPr>
                  <w:sz w:val="20"/>
                  <w:szCs w:val="20"/>
                </w:rPr>
                <w:t>S.C.R. 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39D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67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39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39D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A9" w:rsidRDefault="004E67A9" w:rsidP="000F1DF9">
      <w:pPr>
        <w:spacing w:after="0" w:line="240" w:lineRule="auto"/>
      </w:pPr>
      <w:r>
        <w:separator/>
      </w:r>
    </w:p>
  </w:footnote>
  <w:footnote w:type="continuationSeparator" w:id="0">
    <w:p w:rsidR="004E67A9" w:rsidRDefault="004E67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67A9"/>
    <w:rsid w:val="00503AD0"/>
    <w:rsid w:val="005320AA"/>
    <w:rsid w:val="00544B9F"/>
    <w:rsid w:val="00585C31"/>
    <w:rsid w:val="005A7918"/>
    <w:rsid w:val="005E0AC7"/>
    <w:rsid w:val="005F46D7"/>
    <w:rsid w:val="00605CA0"/>
    <w:rsid w:val="006529C4"/>
    <w:rsid w:val="006D756B"/>
    <w:rsid w:val="006E39D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047E"/>
  <w15:docId w15:val="{19115D2B-AAED-42E8-9498-A932B5CB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49EF" w:rsidP="000149E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ED5A22D19A434FAF8F9F8ABF09BD7A"/>
        <w:category>
          <w:name w:val="General"/>
          <w:gallery w:val="placeholder"/>
        </w:category>
        <w:types>
          <w:type w:val="bbPlcHdr"/>
        </w:types>
        <w:behaviors>
          <w:behavior w:val="content"/>
        </w:behaviors>
        <w:guid w:val="{8637C037-E9D3-497D-B672-30EA9580C50D}"/>
      </w:docPartPr>
      <w:docPartBody>
        <w:p w:rsidR="00000000" w:rsidRDefault="00E8092D"/>
      </w:docPartBody>
    </w:docPart>
    <w:docPart>
      <w:docPartPr>
        <w:name w:val="D26C2A6B15E44A3CB18C6C578672F38A"/>
        <w:category>
          <w:name w:val="General"/>
          <w:gallery w:val="placeholder"/>
        </w:category>
        <w:types>
          <w:type w:val="bbPlcHdr"/>
        </w:types>
        <w:behaviors>
          <w:behavior w:val="content"/>
        </w:behaviors>
        <w:guid w:val="{021E79EB-04A3-406E-AF12-355590AC9CCB}"/>
      </w:docPartPr>
      <w:docPartBody>
        <w:p w:rsidR="00000000" w:rsidRDefault="00E8092D"/>
      </w:docPartBody>
    </w:docPart>
    <w:docPart>
      <w:docPartPr>
        <w:name w:val="F96FFBE79C8F457CBC38709576F7A207"/>
        <w:category>
          <w:name w:val="General"/>
          <w:gallery w:val="placeholder"/>
        </w:category>
        <w:types>
          <w:type w:val="bbPlcHdr"/>
        </w:types>
        <w:behaviors>
          <w:behavior w:val="content"/>
        </w:behaviors>
        <w:guid w:val="{D0226678-42B9-4DCE-B0CF-49F41FA1F48C}"/>
      </w:docPartPr>
      <w:docPartBody>
        <w:p w:rsidR="00000000" w:rsidRDefault="00E8092D"/>
      </w:docPartBody>
    </w:docPart>
    <w:docPart>
      <w:docPartPr>
        <w:name w:val="F8826EC7808E4047B474B6510C9F0ED9"/>
        <w:category>
          <w:name w:val="General"/>
          <w:gallery w:val="placeholder"/>
        </w:category>
        <w:types>
          <w:type w:val="bbPlcHdr"/>
        </w:types>
        <w:behaviors>
          <w:behavior w:val="content"/>
        </w:behaviors>
        <w:guid w:val="{3FCBA73D-A4D7-4852-B242-7E71055C1C04}"/>
      </w:docPartPr>
      <w:docPartBody>
        <w:p w:rsidR="00000000" w:rsidRDefault="00E8092D"/>
      </w:docPartBody>
    </w:docPart>
    <w:docPart>
      <w:docPartPr>
        <w:name w:val="E0FD7572E83345B78809682116BD25AD"/>
        <w:category>
          <w:name w:val="General"/>
          <w:gallery w:val="placeholder"/>
        </w:category>
        <w:types>
          <w:type w:val="bbPlcHdr"/>
        </w:types>
        <w:behaviors>
          <w:behavior w:val="content"/>
        </w:behaviors>
        <w:guid w:val="{7F00A35E-54BE-440F-A05E-B40ED14A09B4}"/>
      </w:docPartPr>
      <w:docPartBody>
        <w:p w:rsidR="00000000" w:rsidRDefault="00E8092D"/>
      </w:docPartBody>
    </w:docPart>
    <w:docPart>
      <w:docPartPr>
        <w:name w:val="E2DC0A0A76DA424BB4E9DAC6ACFF99B4"/>
        <w:category>
          <w:name w:val="General"/>
          <w:gallery w:val="placeholder"/>
        </w:category>
        <w:types>
          <w:type w:val="bbPlcHdr"/>
        </w:types>
        <w:behaviors>
          <w:behavior w:val="content"/>
        </w:behaviors>
        <w:guid w:val="{0FEBEF23-DDFA-4690-B7FF-3601507741C4}"/>
      </w:docPartPr>
      <w:docPartBody>
        <w:p w:rsidR="00000000" w:rsidRDefault="00E8092D"/>
      </w:docPartBody>
    </w:docPart>
    <w:docPart>
      <w:docPartPr>
        <w:name w:val="B7FD75427E1447D08906642BA9D30FE6"/>
        <w:category>
          <w:name w:val="General"/>
          <w:gallery w:val="placeholder"/>
        </w:category>
        <w:types>
          <w:type w:val="bbPlcHdr"/>
        </w:types>
        <w:behaviors>
          <w:behavior w:val="content"/>
        </w:behaviors>
        <w:guid w:val="{C922857A-461A-464A-8916-2DAC581E2BD1}"/>
      </w:docPartPr>
      <w:docPartBody>
        <w:p w:rsidR="00000000" w:rsidRDefault="00E8092D"/>
      </w:docPartBody>
    </w:docPart>
    <w:docPart>
      <w:docPartPr>
        <w:name w:val="36141877FC794A85BFCC061A988A518E"/>
        <w:category>
          <w:name w:val="General"/>
          <w:gallery w:val="placeholder"/>
        </w:category>
        <w:types>
          <w:type w:val="bbPlcHdr"/>
        </w:types>
        <w:behaviors>
          <w:behavior w:val="content"/>
        </w:behaviors>
        <w:guid w:val="{619B5A2D-E493-49CE-999F-35559FADF7A4}"/>
      </w:docPartPr>
      <w:docPartBody>
        <w:p w:rsidR="00000000" w:rsidRDefault="00E8092D"/>
      </w:docPartBody>
    </w:docPart>
    <w:docPart>
      <w:docPartPr>
        <w:name w:val="14A17EC35AD64A04B049581B5E0F6C44"/>
        <w:category>
          <w:name w:val="General"/>
          <w:gallery w:val="placeholder"/>
        </w:category>
        <w:types>
          <w:type w:val="bbPlcHdr"/>
        </w:types>
        <w:behaviors>
          <w:behavior w:val="content"/>
        </w:behaviors>
        <w:guid w:val="{466EE973-2262-472C-B78B-7C0FA4509E80}"/>
      </w:docPartPr>
      <w:docPartBody>
        <w:p w:rsidR="00000000" w:rsidRDefault="000149EF" w:rsidP="000149EF">
          <w:pPr>
            <w:pStyle w:val="14A17EC35AD64A04B049581B5E0F6C44"/>
          </w:pPr>
          <w:r w:rsidRPr="00A30DD1">
            <w:rPr>
              <w:rStyle w:val="PlaceholderText"/>
            </w:rPr>
            <w:t>Click here to enter a date.</w:t>
          </w:r>
        </w:p>
      </w:docPartBody>
    </w:docPart>
    <w:docPart>
      <w:docPartPr>
        <w:name w:val="520BF7F0D16B4553AE0560E7E8AE3E9E"/>
        <w:category>
          <w:name w:val="General"/>
          <w:gallery w:val="placeholder"/>
        </w:category>
        <w:types>
          <w:type w:val="bbPlcHdr"/>
        </w:types>
        <w:behaviors>
          <w:behavior w:val="content"/>
        </w:behaviors>
        <w:guid w:val="{DEA71779-6F4B-4F83-AD02-FFBA1016DB27}"/>
      </w:docPartPr>
      <w:docPartBody>
        <w:p w:rsidR="00000000" w:rsidRDefault="00E8092D"/>
      </w:docPartBody>
    </w:docPart>
    <w:docPart>
      <w:docPartPr>
        <w:name w:val="F3973B44D8D64E0A95C6D44B3383270E"/>
        <w:category>
          <w:name w:val="General"/>
          <w:gallery w:val="placeholder"/>
        </w:category>
        <w:types>
          <w:type w:val="bbPlcHdr"/>
        </w:types>
        <w:behaviors>
          <w:behavior w:val="content"/>
        </w:behaviors>
        <w:guid w:val="{B93C40DA-2ACA-4B47-B414-6A36B73B1ED9}"/>
      </w:docPartPr>
      <w:docPartBody>
        <w:p w:rsidR="00000000" w:rsidRDefault="00E8092D"/>
      </w:docPartBody>
    </w:docPart>
    <w:docPart>
      <w:docPartPr>
        <w:name w:val="A2D76A1F52FA44DDA2AC91D4B529C27E"/>
        <w:category>
          <w:name w:val="General"/>
          <w:gallery w:val="placeholder"/>
        </w:category>
        <w:types>
          <w:type w:val="bbPlcHdr"/>
        </w:types>
        <w:behaviors>
          <w:behavior w:val="content"/>
        </w:behaviors>
        <w:guid w:val="{CCC4B424-9288-4981-AB3F-C4BC14F62D1A}"/>
      </w:docPartPr>
      <w:docPartBody>
        <w:p w:rsidR="00000000" w:rsidRDefault="000149EF" w:rsidP="000149EF">
          <w:pPr>
            <w:pStyle w:val="A2D76A1F52FA44DDA2AC91D4B529C27E"/>
          </w:pPr>
          <w:r>
            <w:rPr>
              <w:rFonts w:eastAsia="Times New Roman" w:cs="Times New Roman"/>
              <w:bCs/>
              <w:szCs w:val="24"/>
            </w:rPr>
            <w:t xml:space="preserve"> </w:t>
          </w:r>
        </w:p>
      </w:docPartBody>
    </w:docPart>
    <w:docPart>
      <w:docPartPr>
        <w:name w:val="43A97FEB48224E30B43FE979CC18D78C"/>
        <w:category>
          <w:name w:val="General"/>
          <w:gallery w:val="placeholder"/>
        </w:category>
        <w:types>
          <w:type w:val="bbPlcHdr"/>
        </w:types>
        <w:behaviors>
          <w:behavior w:val="content"/>
        </w:behaviors>
        <w:guid w:val="{8E45FB39-D79A-497D-8567-0AD3CA2087B4}"/>
      </w:docPartPr>
      <w:docPartBody>
        <w:p w:rsidR="00000000" w:rsidRDefault="00E80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49EF"/>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092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9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49EF"/>
    <w:rPr>
      <w:rFonts w:ascii="Times New Roman" w:hAnsi="Times New Roman"/>
      <w:sz w:val="24"/>
    </w:rPr>
  </w:style>
  <w:style w:type="paragraph" w:customStyle="1" w:styleId="487D89B4F8B34DB4967D41FE18F7F88D9">
    <w:name w:val="487D89B4F8B34DB4967D41FE18F7F88D9"/>
    <w:rsid w:val="000149EF"/>
    <w:rPr>
      <w:rFonts w:ascii="Times New Roman" w:hAnsi="Times New Roman"/>
      <w:sz w:val="24"/>
    </w:rPr>
  </w:style>
  <w:style w:type="paragraph" w:customStyle="1" w:styleId="AE2570ED5D764CD7AF9686706F550F4622">
    <w:name w:val="AE2570ED5D764CD7AF9686706F550F4622"/>
    <w:rsid w:val="000149EF"/>
    <w:pPr>
      <w:tabs>
        <w:tab w:val="center" w:pos="4680"/>
        <w:tab w:val="right" w:pos="9360"/>
      </w:tabs>
      <w:spacing w:after="0" w:line="240" w:lineRule="auto"/>
    </w:pPr>
    <w:rPr>
      <w:rFonts w:ascii="Times New Roman" w:hAnsi="Times New Roman"/>
      <w:sz w:val="24"/>
    </w:rPr>
  </w:style>
  <w:style w:type="paragraph" w:customStyle="1" w:styleId="14A17EC35AD64A04B049581B5E0F6C44">
    <w:name w:val="14A17EC35AD64A04B049581B5E0F6C44"/>
    <w:rsid w:val="000149EF"/>
    <w:pPr>
      <w:spacing w:after="160" w:line="259" w:lineRule="auto"/>
    </w:pPr>
  </w:style>
  <w:style w:type="paragraph" w:customStyle="1" w:styleId="A2D76A1F52FA44DDA2AC91D4B529C27E">
    <w:name w:val="A2D76A1F52FA44DDA2AC91D4B529C27E"/>
    <w:rsid w:val="000149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2F2153-FAEE-420F-8CD2-4B5A7E9E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293</Words>
  <Characters>1671</Characters>
  <Application>Microsoft Office Word</Application>
  <DocSecurity>0</DocSecurity>
  <Lines>13</Lines>
  <Paragraphs>3</Paragraphs>
  <ScaleCrop>false</ScaleCrop>
  <Company>Texas Legislative Council</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2019-06-21T19:36:00Z</dcterms:modified>
</cp:coreProperties>
</file>

<file path=docProps/custom.xml><?xml version="1.0" encoding="utf-8"?>
<op:Properties xmlns:vt="http://schemas.openxmlformats.org/officeDocument/2006/docPropsVTypes" xmlns:op="http://schemas.openxmlformats.org/officeDocument/2006/custom-properties"/>
</file>