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86R8847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supplemental appropriations and reductions in appropriations and giving direction, including direction regarding reimbursement, and adjustment authority regarding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APPROPRIATION REDUCTION: PUBLIC FINANCE AUTHORITY.  The unencumbered appropriations from the general revenue fund to the Public Finance Authority made by Chapter 605 (S.B. 1), Acts of the 85th Legislature, Regular Session, 2017 (the General Appropriations Act), for use during the state fiscal biennium ending August 31, 2019, for bond debt service payments, including appropriations subject to Rider 3, page I-48, Chapter 605 (S.B. 1), Acts of the 85th Legislature, Regular Session, 2017 (the General Appropriations Act), to the bill pattern of the appropriations to the authority, are reduced by a total aggregate of $35,078,954.  The authority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APPROPRIATION REDUCTION: FACILITIES COMMISSION.  The unencumbered appropriations from the general revenue fund to the Facilities Commission made by Chapter 605 (S.B. 1), Acts of the 85th Legislature, Regular Session, 2017 (the General Appropriations Act), for use during the state fiscal biennium ending August 31, 2019, for lease payments are reduced by $17,589,128.  The commission shall identify the strategies and objectives to which the reduction is to be allocated and the amount of the reduction for each of those strategies and objectives.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APPROPRIATION REDUCTION: TEXAS EDUCATION AGENCY; SUM-CERTAIN APPROPRIATION FOR FOUNDATION SCHOOL PROGRAM.  (a)  The unencumbered appropriations from the Foundation School Fund No.</w:t>
      </w:r>
      <w:r xml:space="preserve">
        <w:t> </w:t>
      </w:r>
      <w:r>
        <w:t xml:space="preserve">193 to the Texas Education Agency made by Chapter 605 (S.B. 1), Acts of the 85th Legislature, Regular Session, 2017 (the General Appropriations Act), for use during the state fiscal biennium ending August 31, 2019, for Strategy A.1.1., FSP - Equalized Operations, as listed in that Act, are reduced by $643,000,000.</w:t>
      </w:r>
    </w:p>
    <w:p w:rsidR="003F3435" w:rsidRDefault="0032493E">
      <w:pPr>
        <w:spacing w:line="480" w:lineRule="auto"/>
        <w:ind w:firstLine="720"/>
        <w:jc w:val="both"/>
      </w:pPr>
      <w:r>
        <w:t xml:space="preserve">(b)</w:t>
      </w:r>
      <w:r xml:space="preserve">
        <w:t> </w:t>
      </w:r>
      <w:r xml:space="preserve">
        <w:t> </w:t>
      </w:r>
      <w:r>
        <w:t xml:space="preserve">Notwithstanding Rider 3, page III-5, Chapter 605 (S.B. 1), Acts of the 85th Legislature, Regular Session, 2017 (the General Appropriations Act), to the bill pattern of the appropriations to the Texas Education Agency, the sum-certain appropriation to the Foundation School Program for the state fiscal year ending August 31, 2019, is $21,919,735,602.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APPROPRIATION REDUCTION: HEALTH AND HUMAN SERVICES COMMISSION.  The unencumbered appropriations from the economic stabilization fund to the Health and Human Services Commission made by Chapter 605 (S.B. 1), Acts of the 85th Legislature, Regular Session, 2017 (the General Appropriations Act), for use during the state fiscal biennium ending August 31, 2019, for Strategy G.4.2., Facility Capital Repairs and Renovations, as listed in that Act, and subject to Rider 221(b), page II-111, Chapter 605 (S.B. 1), Acts of the 85th Legislature, Regular Session, 2017 (the General Appropriations Act), to the bill pattern of the appropriations to the authority, are reduced by $2,000,000.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LIBRARY AND ARCHIVES COMMISSION: ADDITIONAL APPROPRIATIONS. In addition to amounts previously appropriated for the state fiscal biennium ending August 31, 2019,  $4,400,000 is appropriated from the general revenue fund to the Library and Archives Commission for the two-year period beginning on the effective date of this Act for renovating the Promontory Point Drive facility in the City of Austin, Texas, for the storage of public records.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HEALTH AND HUMAN SERVICES COMMISSION: REPLACEMENT OF MONEY TRANSFERRED TO ADDRESS NEEDS RESULTING FROM HURRICANE HARVEY.  In addition to amounts previously appropriated for the state fiscal biennium ending August 31, 2019, $110,000,000 is appropriated from the economic stabilization fund to the Health and Human Services Commission for the state fiscal year ending August 31, 2019, for Medicaid client services under Strategy A.1.5., Children,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HEALTH AND HUMAN SERVICES COMMISSION: MEDICAID SHORTFALL.  In addition to amounts previously appropriated for the state fiscal biennium ending August 31, 2019, $2,100,000,000 is appropriated from the general revenue fund, and $2,300,000,000 is appropriated from federal funds, to the Health and Human Services Commission for the state fiscal year ending August 31, 2019, for Medicaid client services under Goal A, Medicaid Client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HEALTH AND HUMAN SERVICES COMMISSION: STATE HOSPITALS.  In addition to amounts previously appropriated for the state fiscal biennium ending August 31, 2019, $2,000,000 is appropriated from the economic stabilization fund to the Health and Human Services Commission for the two-year period beginning on the effective date of this Act for continuing improvements to state hospital facilities under Strategy G.4.2., Facility Capital Repairs and Renovations, as listed in Chapter 605 (S.B. 1), Acts of the 85th Legislature, Regular Session, 2017 (the General Appropriations Act), as follows:</w:t>
      </w:r>
    </w:p>
    <w:p w:rsidR="003F3435" w:rsidRDefault="0032493E">
      <w:pPr>
        <w:spacing w:line="480" w:lineRule="auto"/>
        <w:ind w:firstLine="1440"/>
        <w:jc w:val="both"/>
      </w:pPr>
      <w:r>
        <w:t xml:space="preserve">(1)</w:t>
      </w:r>
      <w:r xml:space="preserve">
        <w:t> </w:t>
      </w:r>
      <w:r xml:space="preserve">
        <w:t> </w:t>
      </w:r>
      <w:r>
        <w:t xml:space="preserve">$1,000,000 for preplanning activities related to construction of a new state hospital in the Panhandle region; and</w:t>
      </w:r>
    </w:p>
    <w:p w:rsidR="003F3435" w:rsidRDefault="0032493E">
      <w:pPr>
        <w:spacing w:line="480" w:lineRule="auto"/>
        <w:ind w:firstLine="1440"/>
        <w:jc w:val="both"/>
      </w:pPr>
      <w:r>
        <w:t xml:space="preserve">(2)</w:t>
      </w:r>
      <w:r xml:space="preserve">
        <w:t> </w:t>
      </w:r>
      <w:r xml:space="preserve">
        <w:t> </w:t>
      </w:r>
      <w:r>
        <w:t xml:space="preserve">$1,000,000 for preplanning activities related to construction of a new state hospital in the Dallas area.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DEPARTMENT OF FAMILY AND PROTECTIVE SERVICES: FOSTER CARE.  In addition to amounts previously appropriated for the state fiscal biennium ending August 31, 2019, $83,542,916 is appropriated from the general revenue fund to the Department of Family and Protective Services for the state fiscal year ending August 31, 2019, for foster care payments under Strategy B.1.9., Foster Care Payments,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DEPARTMENT OF FAMILY AND PROTECTIVE SERVICES: RELATIVE CAREGIVER PAYMENTS.  (a)  In addition to amounts previously appropriated for the state fiscal biennium ending August 31, 2019, $6,833,593 is appropriated from the general revenue fund to the Department of Family and Protective Services for the state fiscal year ending August 31, 2019, for relative caregiver payments under Strategy B.1.11., Relative Caregiver Payments, as listed in Chapter 605 (S.B. 1), Acts of the 85th Legislature, Regular Session, 2017 (the General Appropriations Act).</w:t>
      </w:r>
    </w:p>
    <w:p w:rsidR="003F3435" w:rsidRDefault="0032493E">
      <w:pPr>
        <w:spacing w:line="480" w:lineRule="auto"/>
        <w:ind w:firstLine="720"/>
        <w:jc w:val="both"/>
      </w:pPr>
      <w:r>
        <w:t xml:space="preserve">(b)</w:t>
      </w:r>
      <w:r xml:space="preserve">
        <w:t> </w:t>
      </w:r>
      <w:r xml:space="preserve">
        <w:t> </w:t>
      </w:r>
      <w:r>
        <w:t xml:space="preserve">The unencumbered appropriations from federal Temporary Assistance for Needy Families (TANF) funds to the Department of Family and Protective Services made by Chapter 605 (S.B. 1), Acts of the 85th Legislature, Regular Session, 2017 (the General Appropriations Act), for use during the state fiscal biennium ending August 31, 2019, for relative caregiver payments under Strategy B.1.11., Relative Caregiver Payments, as listed in that Act, are reduced by $8,481,040.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DEPARTMENT OF FAMILY AND PROTECTIVE SERVICES: DAY CARE.  In addition to amounts previously appropriated for the state fiscal biennium ending August 31, 2019, $23,060,052 is appropriated from federal Child Care and Development Block Grant funds to the Department of Family and Protective Services for the state fiscal year ending August 31, 2019, for day care payments under Strategy B.1.3., TWC Contracted Day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TEXAS EDUCATION AGENCY: EXPENSES RELATED TO HURRICANE HARVEY. </w:t>
      </w:r>
      <w:r>
        <w:t xml:space="preserve"> </w:t>
      </w:r>
      <w:r>
        <w:t xml:space="preserve">(a) </w:t>
      </w:r>
      <w:r>
        <w:t xml:space="preserve"> </w:t>
      </w:r>
      <w:r>
        <w:t xml:space="preserve">In addition to amounts previously appropriated for the state fiscal biennium ending August 31, 2019, the following amounts are appropriated from the economic stabilization fund to the Texas Education Agency for the state fiscal year ending August 31, 2019, for Strategy A.1.1., FSP - Equalized Operations, as listed in Chapter 605 (S.B. 1), Acts of the 85th Legislature, Regular Session, 2017 (the General Appropriations Act), for the following purposes related to the increased state costs under the Foundation School Program resulting from Hurricane Harvey:</w:t>
      </w:r>
    </w:p>
    <w:p w:rsidR="003F3435" w:rsidRDefault="0032493E">
      <w:pPr>
        <w:spacing w:line="480" w:lineRule="auto"/>
        <w:ind w:firstLine="1440"/>
        <w:jc w:val="both"/>
      </w:pPr>
      <w:r>
        <w:t xml:space="preserve">(1)</w:t>
      </w:r>
      <w:r xml:space="preserve">
        <w:t> </w:t>
      </w:r>
      <w:r xml:space="preserve">
        <w:t> </w:t>
      </w:r>
      <w:r>
        <w:t xml:space="preserve">$271,300,000 for:</w:t>
      </w:r>
    </w:p>
    <w:p w:rsidR="003F3435" w:rsidRDefault="0032493E">
      <w:pPr>
        <w:spacing w:line="480" w:lineRule="auto"/>
        <w:ind w:firstLine="2160"/>
        <w:jc w:val="both"/>
      </w:pPr>
      <w:r>
        <w:t xml:space="preserve">(A)</w:t>
      </w:r>
      <w:r xml:space="preserve">
        <w:t> </w:t>
      </w:r>
      <w:r xml:space="preserve">
        <w:t> </w:t>
      </w:r>
      <w:r>
        <w:t xml:space="preserve">increased student costs;</w:t>
      </w:r>
    </w:p>
    <w:p w:rsidR="003F3435" w:rsidRDefault="0032493E">
      <w:pPr>
        <w:spacing w:line="480" w:lineRule="auto"/>
        <w:ind w:firstLine="2160"/>
        <w:jc w:val="both"/>
      </w:pPr>
      <w:r>
        <w:t xml:space="preserve">(B)</w:t>
      </w:r>
      <w:r xml:space="preserve">
        <w:t> </w:t>
      </w:r>
      <w:r xml:space="preserve">
        <w:t> </w:t>
      </w:r>
      <w:r>
        <w:t xml:space="preserve">the reduction in school district property values; and</w:t>
      </w:r>
    </w:p>
    <w:p w:rsidR="003F3435" w:rsidRDefault="0032493E">
      <w:pPr>
        <w:spacing w:line="480" w:lineRule="auto"/>
        <w:ind w:firstLine="2160"/>
        <w:jc w:val="both"/>
      </w:pPr>
      <w:r>
        <w:t xml:space="preserve">(C)</w:t>
      </w:r>
      <w:r xml:space="preserve">
        <w:t> </w:t>
      </w:r>
      <w:r xml:space="preserve">
        <w:t> </w:t>
      </w:r>
      <w:r>
        <w:t xml:space="preserve">the reduction of the amount owed by school districts under Chapter 41, Education Code, due to disaster remediation costs as provided by Section 41.0931, Education Code; and</w:t>
      </w:r>
    </w:p>
    <w:p w:rsidR="003F3435" w:rsidRDefault="0032493E">
      <w:pPr>
        <w:spacing w:line="480" w:lineRule="auto"/>
        <w:ind w:firstLine="1440"/>
        <w:jc w:val="both"/>
      </w:pPr>
      <w:r>
        <w:t xml:space="preserve">(2)</w:t>
      </w:r>
      <w:r xml:space="preserve">
        <w:t> </w:t>
      </w:r>
      <w:r xml:space="preserve">
        <w:t> </w:t>
      </w:r>
      <w:r>
        <w:t xml:space="preserve">$634,200,000 for the adjustment of school district property values under Section 42.2523, Education Code, and reimbursement to school districts for disaster remediation costs under Section 42.2524, Education Code.</w:t>
      </w:r>
    </w:p>
    <w:p w:rsidR="003F3435" w:rsidRDefault="0032493E">
      <w:pPr>
        <w:spacing w:line="480" w:lineRule="auto"/>
        <w:ind w:firstLine="720"/>
        <w:jc w:val="both"/>
      </w:pPr>
      <w:r>
        <w:t xml:space="preserve">(b)</w:t>
      </w:r>
      <w:r xml:space="preserve">
        <w:t> </w:t>
      </w:r>
      <w:r xml:space="preserve">
        <w:t> </w:t>
      </w:r>
      <w:r>
        <w:t xml:space="preserve">In addition to other amounts appropriated for the state fiscal year ending August 31, 2020, $636,000,000 is appropriated from the economic stabilization fund to the Texas Education Agency for that state fiscal year for the increased state costs under the Foundation School Program resulting from the reduction in school district property values associated with Hurricane Harvey.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UNIVERSITY OF HOUSTON: EXPENSES RELATED TO HURRICANE HARVEY. </w:t>
      </w:r>
      <w:r>
        <w:t xml:space="preserve"> </w:t>
      </w:r>
      <w:r>
        <w:t xml:space="preserve">In addition to amounts previously appropriated for the state fiscal biennium ending August 31, 2019, $20,288,883 is appropriated from the economic stabilization fund to the University of Houston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UNIVERSITY OF HOUSTON - DOWNTOWN: EXPENSES RELATED TO HURRICANE HARVEY. </w:t>
      </w:r>
      <w:r>
        <w:t xml:space="preserve"> </w:t>
      </w:r>
      <w:r>
        <w:t xml:space="preserve">In addition to amounts previously appropriated for the state fiscal biennium ending August 31, 2019, $4,000,000 is appropriated from the economic stabilization fund to the University of Houston - Downtown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UNIVERSITY OF HOUSTON - VICTORIA: EXPENSES RELATED TO HURRICANE HARVEY. </w:t>
      </w:r>
      <w:r>
        <w:t xml:space="preserve"> </w:t>
      </w:r>
      <w:r>
        <w:t xml:space="preserve">In addition to amounts previously appropriated for the state fiscal biennium ending August 31, 2019, $1,703,828 is appropriated from the economic stabilization fund to the University of Houston - Victoria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UNIVERSITY OF HOUSTON - CLEAR LAKE: EXPENSES RELATED TO HURRICANE HARVEY. In addition to amounts previously appropriated for the state fiscal biennium ending August 31, 2019, $83,668 is appropriated from the economic stabilization fund to the University of Houston - Clear Lake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LONE STAR COLLEGE SYSTEM: EXPENSES RELATED TO HURRICANE HARVEY. </w:t>
      </w:r>
      <w:r>
        <w:t xml:space="preserve"> </w:t>
      </w:r>
      <w:r>
        <w:t xml:space="preserve">In addition to amounts previously appropriated for the state fiscal biennium ending August 31, 2019, $13,100,000 is appropriated from the economic stabilization fund to the Lone Star College System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TEXAS A&amp;M FOREST SERVICE: EXPENSES RELATED TO HURRICANE HARVEY.  In addition to amounts previously appropriated for the state fiscal biennium ending August 31, 2019, $2,582,439 is appropriated from the economic stabilization fund to the Texas A&amp;M Forest Service for the state fiscal year ending August 31, 2019, for expenses related to Hurricane Harvey.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TEXAS A&amp;M FOREST SERVICE: WILDFIRES.  In addition to amounts previously appropriated for the state fiscal biennium ending August 31, 2019, $54,923,481 is appropriated from the general revenue fund to the Texas A&amp;M Forest Service for the state fiscal year ending August 31, 2019, for expenses related to wildfires.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DEPARTMENT OF CRIMINAL JUSTICE: REPLACEMENT OF MONEY TRANSFERRED TO ADDRESS NEEDS RESULTING FROM HURRICANE HARVEY.  In addition to amounts previously appropriated for the state fiscal biennium ending August 31, 2019, $38,600,000 is appropriated from the economic stabilization fund to the Department of Criminal Justice for the state fiscal year ending August 31, 2019, for agency operations expenses under Strategy C.1.1., Correctional Security Operations, as listed in Chapter 605 (S.B. 1), Acts of the 85th Legislature, Regular Session, 2017 (the General Appropriations Act), to replace money transferred from that strategy to disaster assistance programs to address needs resulting from Hurricane Harvey.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DEPARTMENT OF CRIMINAL JUSTICE: CORRECTIONAL MANAGED HEALTH CARE.  In addition to amounts previously appropriated for the state fiscal biennium ending August 31, 2019, $160,000,000 is appropriated from the general revenue fund to the Department of Criminal Justice for the state fiscal year ending August 31, 2019, for correctional managed health care under Strategy C.1.9., Hospital and Clinical Care,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DEPARTMENT OF CRIMINAL JUSTICE: CORRECTIONAL OFFICER OVERTIME.  In addition to amounts previously appropriated for the state fiscal biennium ending August 31, 2019, $30,000,000 is appropriated from the general revenue fund to the Department of Criminal Justice for the state fiscal year ending August 31, 2019, for correctional officer overtime under Strategy C.1.1., Correctional Security Operations,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DEPARTMENT OF PUBLIC SAFETY: EXPENSES RELATED TO HURRICANE HARVEY.  In addition to amounts previously appropriated for the state fiscal biennium ending August 31, 2019, the following amounts are appropriated from the economic stabilization fund to the Department of Public Safety for the state fiscal year ending August 31, 2019, for the following strategies as listed in Chapter 605 (S.B. 1), Acts of the 85th Legislature, Regular Session, 2017 (the General Appropriations Act), for agency operations expenses related to Hurricane Harvey:</w:t>
      </w:r>
    </w:p>
    <w:p w:rsidR="003F3435" w:rsidRDefault="0032493E">
      <w:pPr>
        <w:spacing w:line="480" w:lineRule="auto"/>
        <w:ind w:firstLine="1440"/>
        <w:jc w:val="both"/>
      </w:pPr>
      <w:r>
        <w:t xml:space="preserve">(1)</w:t>
      </w:r>
      <w:r xml:space="preserve">
        <w:t> </w:t>
      </w:r>
      <w:r xml:space="preserve">
        <w:t> </w:t>
      </w:r>
      <w:r>
        <w:t xml:space="preserve">$35,000,000 for Strategy A.1.1., Organized Crime;</w:t>
      </w:r>
    </w:p>
    <w:p w:rsidR="003F3435" w:rsidRDefault="0032493E">
      <w:pPr>
        <w:spacing w:line="480" w:lineRule="auto"/>
        <w:ind w:firstLine="1440"/>
        <w:jc w:val="both"/>
      </w:pPr>
      <w:r>
        <w:t xml:space="preserve">(2)</w:t>
      </w:r>
      <w:r xml:space="preserve">
        <w:t> </w:t>
      </w:r>
      <w:r xml:space="preserve">
        <w:t> </w:t>
      </w:r>
      <w:r>
        <w:t xml:space="preserve">$60,000,000 for Strategy C.1.1., Traffic Enforcement; and</w:t>
      </w:r>
    </w:p>
    <w:p w:rsidR="003F3435" w:rsidRDefault="0032493E">
      <w:pPr>
        <w:spacing w:line="480" w:lineRule="auto"/>
        <w:ind w:firstLine="1440"/>
        <w:jc w:val="both"/>
      </w:pPr>
      <w:r>
        <w:t xml:space="preserve">(3)</w:t>
      </w:r>
      <w:r xml:space="preserve">
        <w:t> </w:t>
      </w:r>
      <w:r xml:space="preserve">
        <w:t> </w:t>
      </w:r>
      <w:r>
        <w:t xml:space="preserve">$2,000,000 for Strategy G.1.3., Information Technology.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DEPARTMENT OF PUBLIC SAFETY: CRIME LABORATORIES.  In addition to amounts previously appropriated for the state fiscal biennium ending August 31, 2019, $5,770,426 is appropriated from the general revenue fund to the Department of Public Safety for the state fiscal year ending August 31, 2019, for crime laboratory operations under Strategy E.1.1., Crime Laboratory Services, as listed in Chapter 605 (S.B. 1), Acts of the 85th Legislature, Regular Session, 2017 (the General Appropriations Act).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PARKS AND WILDLIFE DEPARTMENT: EXPENSES RELATED TO HURRICANE HARVEY. </w:t>
      </w:r>
      <w:r>
        <w:t xml:space="preserve"> </w:t>
      </w:r>
      <w:r>
        <w:t xml:space="preserve">In addition to amounts previously appropriated for the state fiscal biennium ending August 31, 2019, $9,000,000 is appropriated from the economic stabilization fund to the Parks and Wildlife Department for the state fiscal year ending August 31, 2019, for Strategy D.1.1., Improvements and Major Repairs, as listed in Chapter 605 (S.B. 1), Acts of the 85th Legislature, Regular Session, 2017 (the General Appropriations Act), for expenses related to Hurricane Harvey.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TEXAS WORKFORCE COMMISSION: EXPENSES RELATED TO HURRICANE HARVEY. </w:t>
      </w:r>
      <w:r>
        <w:t xml:space="preserve"> </w:t>
      </w:r>
      <w:r>
        <w:t xml:space="preserve">In addition to amounts previously appropriated for the state fiscal biennium ending August 31, 2019, $8,931,385 is appropriated from the economic stabilization fund to the Texas Workforce Commission for the state fiscal year ending August 31, 2019, for Strategy A.2.1., Vocational Rehabilitation, as listed in Chapter 605 (S.B. 1), Acts of the 85th Legislature, Regular Session, 2017 (the General Appropriations Act), for vocational rehabilitation services expenses related to Hurricane Harvey.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REIMBURSEMENT TO ECONOMIC STABILIZATION FUND. </w:t>
      </w:r>
      <w:r>
        <w:t xml:space="preserve"> </w:t>
      </w:r>
      <w:r>
        <w:t xml:space="preserve">If any state agency or public institution of higher education receives reimbursement from the federal government, an insurer, or another source for an expenditure paid from money appropriated by this Act:</w:t>
      </w:r>
    </w:p>
    <w:p w:rsidR="003F3435" w:rsidRDefault="0032493E">
      <w:pPr>
        <w:spacing w:line="480" w:lineRule="auto"/>
        <w:ind w:firstLine="1440"/>
        <w:jc w:val="both"/>
      </w:pPr>
      <w:r>
        <w:t xml:space="preserve">(1)</w:t>
      </w:r>
      <w:r xml:space="preserve">
        <w:t> </w:t>
      </w:r>
      <w:r xml:space="preserve">
        <w:t> </w:t>
      </w:r>
      <w:r>
        <w:t xml:space="preserve">the agency or institution shall reimburse the state in an amount equal to the lesser of the amount appropriated under this Act and spent for that expenditure or the amount reimbursed by the other source for that expenditure; and</w:t>
      </w:r>
    </w:p>
    <w:p w:rsidR="003F3435" w:rsidRDefault="0032493E">
      <w:pPr>
        <w:spacing w:line="480" w:lineRule="auto"/>
        <w:ind w:firstLine="1440"/>
        <w:jc w:val="both"/>
      </w:pPr>
      <w:r>
        <w:t xml:space="preserve">(2)</w:t>
      </w:r>
      <w:r xml:space="preserve">
        <w:t> </w:t>
      </w:r>
      <w:r xml:space="preserve">
        <w:t> </w:t>
      </w:r>
      <w:r>
        <w:t xml:space="preserve">the comptroller of public accounts shall deposit the amount of the reimbursement to the credit of the economic stabilization fund.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EFFECTIVE DATE.  (a)  Subject to Subsection (b) of this section, this Act takes effect immediately.</w:t>
      </w:r>
    </w:p>
    <w:p w:rsidR="003F3435" w:rsidRDefault="0032493E">
      <w:pPr>
        <w:spacing w:line="480" w:lineRule="auto"/>
        <w:ind w:firstLine="720"/>
        <w:jc w:val="both"/>
      </w:pPr>
      <w:r>
        <w:t xml:space="preserve">(b)</w:t>
      </w:r>
      <w:r xml:space="preserve">
        <w:t> </w:t>
      </w:r>
      <w:r xml:space="preserve">
        <w:t> </w:t>
      </w:r>
      <w:r>
        <w:t xml:space="preserve">Sections 6, 8, 12, 13, 14, 15, 16, 17, 18, 20, 23, 25, and 26 of this Act take effect only if this Act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