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Howard, Minjarez, Button, Lang,</w:t>
      </w:r>
      <w:r xml:space="preserve">
        <w:tab wTab="150" tlc="none" cTlc="0"/>
      </w:r>
      <w:r>
        <w:t xml:space="preserve">H.B.</w:t>
      </w:r>
      <w:r xml:space="preserve">
        <w:t> </w:t>
      </w:r>
      <w:r>
        <w:t xml:space="preserve">No.</w:t>
      </w:r>
      <w:r xml:space="preserve">
        <w:t> </w:t>
      </w:r>
      <w:r>
        <w:t xml:space="preserve">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statute of limitations for certain sexual offenses and the collection, analysis, and preservation of evidence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Lavinia Masters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w:t>
      </w:r>
      <w:r>
        <w:rPr>
          <w:u w:val="single"/>
        </w:rPr>
        <w:t xml:space="preserve">the matter: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not yet been subjected to forensic DNA testing;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has been</w:t>
      </w:r>
      <w:r>
        <w:t xml:space="preserve">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38.43,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biological evidence</w:t>
      </w:r>
      <w:r>
        <w:rPr>
          <w:u w:val="single"/>
        </w:rPr>
        <w:t xml:space="preserve">, other than the contents of a sexual assault examination kit subject to Subsection (c-1),</w:t>
      </w:r>
      <w:r>
        <w:t xml:space="preserve"> collected pursuant to an investigation or prosecution of a felony offense or conduct constituting a felony offense is retained and preserved:</w:t>
      </w:r>
    </w:p>
    <w:p w:rsidR="003F3435" w:rsidRDefault="0032493E">
      <w:pPr>
        <w:spacing w:line="480" w:lineRule="auto"/>
        <w:ind w:firstLine="1440"/>
        <w:jc w:val="both"/>
      </w:pPr>
      <w:r>
        <w:t xml:space="preserve">(1)</w:t>
      </w:r>
      <w:r xml:space="preserve">
        <w:t> </w:t>
      </w:r>
      <w:r xml:space="preserve">
        <w:t> </w:t>
      </w:r>
      <w:r>
        <w:t xml:space="preserve">for not less than 40 years, or until </w:t>
      </w:r>
      <w:r>
        <w:rPr>
          <w:u w:val="single"/>
        </w:rPr>
        <w:t xml:space="preserve">any</w:t>
      </w:r>
      <w:r>
        <w:t xml:space="preserve"> [</w:t>
      </w:r>
      <w:r>
        <w:rPr>
          <w:strike/>
        </w:rPr>
        <w:t xml:space="preserve">the</w:t>
      </w:r>
      <w:r>
        <w:t xml:space="preserve">] applicable statute of limitations has expired, if there is an unapprehended actor associated with the offense; or</w:t>
      </w:r>
    </w:p>
    <w:p w:rsidR="003F3435" w:rsidRDefault="0032493E">
      <w:pPr>
        <w:spacing w:line="480" w:lineRule="auto"/>
        <w:ind w:firstLine="1440"/>
        <w:jc w:val="both"/>
      </w:pPr>
      <w:r>
        <w:t xml:space="preserve">(2)</w:t>
      </w:r>
      <w:r xml:space="preserve">
        <w:t> </w:t>
      </w:r>
      <w:r xml:space="preserve">
        <w:t> </w:t>
      </w:r>
      <w:r>
        <w:t xml:space="preserve">in a case in which a defendant has been convicted, placed on deferred adjudication community supervision, or adjudicated as having engaged in delinquent conduct and there are no additional unapprehended actors associated with the offense:</w:t>
      </w:r>
    </w:p>
    <w:p w:rsidR="003F3435" w:rsidRDefault="0032493E">
      <w:pPr>
        <w:spacing w:line="480" w:lineRule="auto"/>
        <w:ind w:firstLine="2160"/>
        <w:jc w:val="both"/>
      </w:pPr>
      <w:r>
        <w:t xml:space="preserve">(A)</w:t>
      </w:r>
      <w:r xml:space="preserve">
        <w:t> </w:t>
      </w:r>
      <w:r xml:space="preserve">
        <w:t> </w:t>
      </w:r>
      <w:r>
        <w:t xml:space="preserve">until the inmate is executed, dies, or is released on parole, if the defendant is convicted of a capital felony;</w:t>
      </w:r>
    </w:p>
    <w:p w:rsidR="003F3435" w:rsidRDefault="0032493E">
      <w:pPr>
        <w:spacing w:line="480" w:lineRule="auto"/>
        <w:ind w:firstLine="2160"/>
        <w:jc w:val="both"/>
      </w:pPr>
      <w:r>
        <w:t xml:space="preserve">(B)</w:t>
      </w:r>
      <w:r xml:space="preserve">
        <w:t> </w:t>
      </w:r>
      <w:r xml:space="preserve">
        <w:t> </w:t>
      </w:r>
      <w:r>
        <w:t xml:space="preserve">until the defendant dies, completes the defendant's sentence, or is released on parole or mandatory supervision, if the defendant is sentenced to a term of confinement or imprisonment in the Texas Department of Criminal Justice;</w:t>
      </w:r>
    </w:p>
    <w:p w:rsidR="003F3435" w:rsidRDefault="0032493E">
      <w:pPr>
        <w:spacing w:line="480" w:lineRule="auto"/>
        <w:ind w:firstLine="2160"/>
        <w:jc w:val="both"/>
      </w:pPr>
      <w:r>
        <w:t xml:space="preserve">(C)</w:t>
      </w:r>
      <w:r xml:space="preserve">
        <w:t> </w:t>
      </w:r>
      <w:r xml:space="preserve">
        <w:t> </w:t>
      </w:r>
      <w:r>
        <w:t xml:space="preserve">until the defendant completes the defendant's term of community supervision, including deferred adjudication community supervision, if the defendant is placed on community supervision;</w:t>
      </w:r>
    </w:p>
    <w:p w:rsidR="003F3435" w:rsidRDefault="0032493E">
      <w:pPr>
        <w:spacing w:line="480" w:lineRule="auto"/>
        <w:ind w:firstLine="2160"/>
        <w:jc w:val="both"/>
      </w:pPr>
      <w:r>
        <w:t xml:space="preserve">(D)</w:t>
      </w:r>
      <w:r xml:space="preserve">
        <w:t> </w:t>
      </w:r>
      <w:r xml:space="preserve">
        <w:t> </w:t>
      </w:r>
      <w:r>
        <w:t xml:space="preserve">until the defendant dies, completes the defendant's sentence, or is released on parole, mandatory supervision, or juvenile probation, if the defendant is committed to the Texas Juvenile Justice Department; or</w:t>
      </w:r>
    </w:p>
    <w:p w:rsidR="003F3435" w:rsidRDefault="0032493E">
      <w:pPr>
        <w:spacing w:line="480" w:lineRule="auto"/>
        <w:ind w:firstLine="2160"/>
        <w:jc w:val="both"/>
      </w:pPr>
      <w:r>
        <w:t xml:space="preserve">(E)</w:t>
      </w:r>
      <w:r xml:space="preserve">
        <w:t> </w:t>
      </w:r>
      <w:r xml:space="preserve">
        <w:t> </w:t>
      </w:r>
      <w:r>
        <w:t xml:space="preserve">until the defendant completes the defendant's term of juvenile probation, including a term of community supervision upon transfer of supervision to a criminal court, if the defendant is placed on juvenile probation.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or individual described by Subsection (b) shall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w:t>
      </w:r>
      <w:r>
        <w:rPr>
          <w:u w:val="single"/>
        </w:rPr>
        <w:t xml:space="preserve"> </w:t>
      </w:r>
      <w:r>
        <w:rPr>
          <w:u w:val="single"/>
        </w:rPr>
        <w:t xml:space="preserve">This subsection applies regardless of whether a person has been apprehended for or charged with committing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 (g) and adding Subsections (g-1), (g-2), and (g-3) to read as follows:</w:t>
      </w:r>
    </w:p>
    <w:p w:rsidR="003F3435" w:rsidRDefault="0032493E">
      <w:pPr>
        <w:spacing w:line="480" w:lineRule="auto"/>
        <w:ind w:firstLine="720"/>
        <w:jc w:val="both"/>
      </w:pPr>
      <w:r>
        <w:t xml:space="preserve">(g)</w:t>
      </w:r>
      <w:r xml:space="preserve">
        <w:t> </w:t>
      </w:r>
      <w:r xml:space="preserve">
        <w:t>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article to a crime laboratory or other suitable location designated by the public safety director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receiving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notification of the victim of the offense before a planned destruction of evidence under this article</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Subject to Subsection (g-2), an</w:t>
      </w:r>
      <w:r>
        <w:t xml:space="preserve"> [</w:t>
      </w:r>
      <w:r>
        <w:rPr>
          <w:strike/>
        </w:rPr>
        <w:t xml:space="preserve">The receiving</w:t>
      </w:r>
      <w:r>
        <w:t xml:space="preserve">] entity </w:t>
      </w:r>
      <w:r>
        <w:rPr>
          <w:u w:val="single"/>
        </w:rPr>
        <w:t xml:space="preserve">receiving evidence described by Subsection (g)</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w:t>
      </w:r>
      <w:r>
        <w:rPr>
          <w:u w:val="single"/>
        </w:rPr>
        <w:t xml:space="preserve">on which</w:t>
      </w:r>
      <w:r>
        <w:t xml:space="preserve"> [</w:t>
      </w:r>
      <w:r>
        <w:rPr>
          <w:strike/>
        </w:rPr>
        <w:t xml:space="preserve">the</w:t>
      </w:r>
      <w:r>
        <w:t xml:space="preserv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entity receiving evidence described by Subsection (g) may destroy the evidence on the expiration of the entity's duty to preserve the evidence under Subsection (g-1)(1)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provides written notification to the victim of the offense, in a trauma-informed manner, of the decision to destroy the evidence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instructions on how the victim may make a written objection to the decision, including contact information for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 form for the victim to complete and return to the entity to make a written objection to the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objection is not received by the entity from the victim before the 91st day after the date on which the entity notifies the victim of the planned destruction of the evidence.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The entity shall document the entity's attempt to notify the victim under Subsection (g-2).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420.003, Government Code, is amended by amending Subdivisions (1-a), (1-d), and (8) and adding Subdivision (3)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w:t>
      </w:r>
      <w:r>
        <w:rPr>
          <w:u w:val="single"/>
        </w:rPr>
        <w:t xml:space="preserve">or other sex offense</w:t>
      </w:r>
      <w:r>
        <w:t xml:space="preserve"> has been reported to a law enforcement agency; and</w:t>
      </w:r>
    </w:p>
    <w:p w:rsidR="003F3435" w:rsidRDefault="0032493E">
      <w:pPr>
        <w:spacing w:line="480" w:lineRule="auto"/>
        <w:ind w:firstLine="2880"/>
        <w:jc w:val="both"/>
      </w:pPr>
      <w:r>
        <w:t xml:space="preserve">(ii)</w:t>
      </w:r>
      <w:r xml:space="preserve">
        <w:t> </w:t>
      </w:r>
      <w:r xml:space="preserve">
        <w:t> </w:t>
      </w:r>
      <w:r>
        <w:t xml:space="preserve">physical evidence of the </w:t>
      </w:r>
      <w:r>
        <w:rPr>
          <w:u w:val="single"/>
        </w:rPr>
        <w:t xml:space="preserve">offense</w:t>
      </w:r>
      <w:r>
        <w:t xml:space="preserve"> [</w:t>
      </w:r>
      <w:r>
        <w:rPr>
          <w:strike/>
        </w:rPr>
        <w:t xml:space="preserve">assault</w:t>
      </w:r>
      <w:r>
        <w:t xml:space="preserve">] has been submitted to the agency or an accredited crime laboratory under this chapter for analysis;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w:t>
      </w:r>
      <w:r>
        <w:rPr>
          <w:u w:val="single"/>
        </w:rPr>
        <w:t xml:space="preserve">offense</w:t>
      </w:r>
      <w:r>
        <w:t xml:space="preserve"> [</w:t>
      </w:r>
      <w:r>
        <w:rPr>
          <w:strike/>
        </w:rPr>
        <w:t xml:space="preserve">sexual assault</w:t>
      </w:r>
      <w:r>
        <w:t xml:space="preserv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w:t>
      </w:r>
      <w:r>
        <w:rPr>
          <w:u w:val="single"/>
        </w:rPr>
        <w:t xml:space="preserve">or other sex offense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 offense" means an offense under Chapter 21, Penal Code, for which biological evidence is collected in an evidence collection kit.</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w:t>
      </w:r>
      <w:r>
        <w:rPr>
          <w:u w:val="single"/>
        </w:rPr>
        <w:t xml:space="preserve">or other sex offense</w:t>
      </w:r>
      <w:r>
        <w:t xml:space="preserve">, regardless of whether a report or conviction is made in the incident.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420.033, Government Code, is amended to read as follows:</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w:t>
      </w:r>
      <w:r>
        <w:rPr>
          <w:strike/>
        </w:rPr>
        <w:t xml:space="preserve">sexual assault</w:t>
      </w:r>
      <w:r>
        <w:t xml:space="preserve">] evidence </w:t>
      </w:r>
      <w:r>
        <w:rPr>
          <w:u w:val="single"/>
        </w:rPr>
        <w:t xml:space="preserve">of a sexual assault or other sex offense</w:t>
      </w:r>
      <w:r>
        <w:t xml:space="preserve"> under this chapter or other law shall maintain the chain of custody of the evidence from the time the evidence is collected until the time the evidence is destroyed.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EVIDENCE RELEASE.  (a)  If a health care facility or other entity that performs a medical examination to collect evidence of a sexual assault or other sex offense receives signed, written consent to release the evidence as provided by Section 420.0735, the facility or entity shall promptly notify any law enforcement agency investigating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law enforcement agency that receives notice from a health care facility or other entity under Subsection (a) shall take possession of the evidence not later than the seventh day after the date the law enforcement agency receives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receives notice from a health care facility or other entity that is located more than 100 miles from the law enforcement agency shall take possession of the evidence not later than the 14th day after the date the law enforcement agency receives notice.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comply with evidence collection procedures or requirements under this section does not affect the admissibility of the evidence in a trial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B-1, Chapter 420, Government Code, is amended to read as follows:</w:t>
      </w:r>
    </w:p>
    <w:p w:rsidR="003F3435" w:rsidRDefault="0032493E">
      <w:pPr>
        <w:spacing w:line="480" w:lineRule="auto"/>
        <w:jc w:val="center"/>
      </w:pPr>
      <w:r>
        <w:t xml:space="preserve">SUBCHAPTER B-1.  ANALYSIS OF [</w:t>
      </w:r>
      <w:r>
        <w:rPr>
          <w:strike/>
        </w:rPr>
        <w:t xml:space="preserve">SEXUAL ASSAULT</w:t>
      </w:r>
      <w:r>
        <w:t xml:space="preserve">] EVIDENCE </w:t>
      </w:r>
      <w:r>
        <w:rPr>
          <w:u w:val="single"/>
        </w:rPr>
        <w:t xml:space="preserve">OF SEXUAL ASSAULT OR OTHER SEX OFFENSE</w:t>
      </w:r>
    </w:p>
    <w:p w:rsidR="003F3435" w:rsidRDefault="0032493E">
      <w:pPr>
        <w:spacing w:line="480" w:lineRule="auto"/>
        <w:ind w:firstLine="720"/>
        <w:jc w:val="both"/>
      </w:pPr>
      <w:r>
        <w:t xml:space="preserve">Sec.</w:t>
      </w:r>
      <w:r xml:space="preserve">
        <w:t> </w:t>
      </w:r>
      <w:r>
        <w:t xml:space="preserve">420.041.</w:t>
      </w:r>
      <w:r xml:space="preserve">
        <w:t> </w:t>
      </w:r>
      <w:r xml:space="preserve">
        <w:t> </w:t>
      </w:r>
      <w:r>
        <w:t xml:space="preserve">APPLICABILITY OF SUBCHAPTER.  This subchapter applies only to physical evidence of a sexual assault </w:t>
      </w:r>
      <w:r>
        <w:rPr>
          <w:u w:val="single"/>
        </w:rPr>
        <w:t xml:space="preserve">or other sex offense that is collected</w:t>
      </w:r>
      <w:r>
        <w:t xml:space="preserve"> with respect to an active criminal case.</w:t>
      </w:r>
    </w:p>
    <w:p w:rsidR="003F3435" w:rsidRDefault="0032493E">
      <w:pPr>
        <w:spacing w:line="480" w:lineRule="auto"/>
        <w:ind w:firstLine="720"/>
        <w:jc w:val="both"/>
      </w:pPr>
      <w:r>
        <w:t xml:space="preserve">Sec.</w:t>
      </w:r>
      <w:r xml:space="preserve">
        <w:t> </w:t>
      </w:r>
      <w:r>
        <w:t xml:space="preserve">420.042.</w:t>
      </w:r>
      <w:r xml:space="preserve">
        <w:t> </w:t>
      </w:r>
      <w:r xml:space="preserve">
        <w:t> </w:t>
      </w:r>
      <w:r>
        <w:t xml:space="preserve">ANALYSIS OF [</w:t>
      </w:r>
      <w:r>
        <w:rPr>
          <w:strike/>
        </w:rPr>
        <w:t xml:space="preserve">SEXUAL ASSAULT</w:t>
      </w:r>
      <w:r>
        <w:t xml:space="preserve">] EVIDENCE.  (a)  A law enforcement agency that receives [</w:t>
      </w:r>
      <w:r>
        <w:rPr>
          <w:strike/>
        </w:rPr>
        <w:t xml:space="preserve">sexual assault</w:t>
      </w:r>
      <w:r>
        <w:t xml:space="preserve">] evidence </w:t>
      </w:r>
      <w:r>
        <w:rPr>
          <w:u w:val="single"/>
        </w:rPr>
        <w:t xml:space="preserve">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A person who submits [</w:t>
      </w:r>
      <w:r>
        <w:rPr>
          <w:strike/>
        </w:rPr>
        <w:t xml:space="preserve">sexual assault</w:t>
      </w:r>
      <w:r>
        <w:t xml:space="preserve">] evidence </w:t>
      </w:r>
      <w:r>
        <w:rPr>
          <w:u w:val="single"/>
        </w:rPr>
        <w:t xml:space="preserve">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w:t>
      </w:r>
      <w:r>
        <w:rPr>
          <w:u w:val="single"/>
        </w:rPr>
        <w:t xml:space="preserve">,</w:t>
      </w:r>
      <w:r>
        <w:t xml:space="preserve"> as soon as practicable </w:t>
      </w:r>
      <w:r>
        <w:rPr>
          <w:u w:val="single"/>
        </w:rPr>
        <w:t xml:space="preserve">but not later than the 90th day after the date on which the laboratory received the evidence,</w:t>
      </w:r>
      <w:r>
        <w:t xml:space="preserve"> shall complete its analysis of </w:t>
      </w:r>
      <w:r>
        <w:rPr>
          <w:u w:val="single"/>
        </w:rPr>
        <w:t xml:space="preserve">any</w:t>
      </w:r>
      <w:r>
        <w:t xml:space="preserve"> [</w:t>
      </w:r>
      <w:r>
        <w:rPr>
          <w:strike/>
        </w:rPr>
        <w:t xml:space="preserve">sexual assault</w:t>
      </w:r>
      <w:r>
        <w:t xml:space="preserve">] evidence </w:t>
      </w:r>
      <w:r>
        <w:rPr>
          <w:u w:val="single"/>
        </w:rPr>
        <w:t xml:space="preserve">of a sexual assault or other sex offense that is</w:t>
      </w:r>
      <w:r>
        <w:t xml:space="preserve"> submitted under this chapter or other law.</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w:t>
      </w:r>
      <w:r>
        <w:rPr>
          <w:u w:val="single"/>
        </w:rPr>
        <w:t xml:space="preserve">take possession of evidence of a sexual assault or other sex offense within the period required by Section 420.035 or to</w:t>
      </w:r>
      <w:r>
        <w:t xml:space="preserve"> submit </w:t>
      </w:r>
      <w:r>
        <w:rPr>
          <w:u w:val="single"/>
        </w:rPr>
        <w:t xml:space="preserve">that</w:t>
      </w:r>
      <w:r>
        <w:t xml:space="preserve"> [</w:t>
      </w:r>
      <w:r>
        <w:rPr>
          <w:strike/>
        </w:rPr>
        <w:t xml:space="preserve">sexual assault</w:t>
      </w:r>
      <w:r>
        <w:t xml:space="preserve">]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rPr>
          <w:u w:val="single"/>
        </w:rPr>
        <w:t xml:space="preserve">the agency to take possession of the evidence;</w:t>
      </w:r>
    </w:p>
    <w:p w:rsidR="003F3435" w:rsidRDefault="0032493E">
      <w:pPr>
        <w:spacing w:line="480" w:lineRule="auto"/>
        <w:ind w:firstLine="1440"/>
        <w:jc w:val="both"/>
      </w:pPr>
      <w:r>
        <w:rPr>
          <w:u w:val="single"/>
        </w:rPr>
        <w:t xml:space="preserve">(2)</w:t>
      </w:r>
      <w:r xml:space="preserve">
        <w:t> </w:t>
      </w:r>
      <w:r xml:space="preserve">
        <w:t> </w:t>
      </w:r>
      <w:r>
        <w:t xml:space="preserve">the agency to submit the evidence to an accredited crime laboratory for analysis;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accredited crime laboratory to analyze the evidence or provide the results of that analysis to appropriate persons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a public accredited crime laboratory authorized under Section 420.043(b) to compare the DNA profile obtained from the biological evidence with DNA profiles in the databases described by Section 420.043(a)</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Failure to comply with the requirements under this section does not affect the admissibility of the evidence in a trial of the offense.</w:t>
      </w:r>
    </w:p>
    <w:p w:rsidR="003F3435" w:rsidRDefault="0032493E">
      <w:pPr>
        <w:spacing w:line="480" w:lineRule="auto"/>
        <w:ind w:firstLine="720"/>
        <w:jc w:val="both"/>
      </w:pPr>
      <w:r>
        <w:t xml:space="preserve">Sec.</w:t>
      </w:r>
      <w:r xml:space="preserve">
        <w:t> </w:t>
      </w:r>
      <w:r>
        <w:t xml:space="preserve">420.043.</w:t>
      </w:r>
      <w:r xml:space="preserve">
        <w:t> </w:t>
      </w:r>
      <w:r xml:space="preserve">
        <w:t> </w:t>
      </w:r>
      <w:r>
        <w:t xml:space="preserve">DATABASE COMPARISON REQUIRED.  </w:t>
      </w:r>
      <w:r>
        <w:rPr>
          <w:u w:val="single"/>
        </w:rPr>
        <w:t xml:space="preserve">(a)  Not later than the 30th day after the date</w:t>
      </w:r>
      <w:r>
        <w:t xml:space="preserve"> </w:t>
      </w:r>
      <w:r>
        <w:t xml:space="preserve">[</w:t>
      </w:r>
      <w:r>
        <w:rPr>
          <w:strike/>
        </w:rPr>
        <w:t xml:space="preserve">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 xml:space="preserve">except as provided by Subsection (b),</w:t>
      </w:r>
      <w:r>
        <w:t xml:space="preserve">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G, Chapter 411,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that submitted the evidence collection kit containing biological evidence gives permission;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laboratory meets applicable federal and state requirements to access the databases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use appropriated funds to employ personnel and purchase equipment and technology necessary to comply with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420.044.</w:t>
      </w:r>
      <w:r>
        <w:rPr>
          <w:u w:val="single"/>
        </w:rPr>
        <w:t xml:space="preserve"> </w:t>
      </w:r>
      <w:r>
        <w:rPr>
          <w:u w:val="single"/>
        </w:rPr>
        <w:t xml:space="preserve"> </w:t>
      </w:r>
      <w:r>
        <w:rPr>
          <w:u w:val="single"/>
        </w:rPr>
        <w:t xml:space="preserve">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420.045.</w:t>
      </w:r>
      <w:r>
        <w:rPr>
          <w:u w:val="single"/>
        </w:rPr>
        <w:t xml:space="preserve"> </w:t>
      </w:r>
      <w:r>
        <w:rPr>
          <w:u w:val="single"/>
        </w:rPr>
        <w:t xml:space="preserve"> </w:t>
      </w:r>
      <w:r>
        <w:rPr>
          <w:u w:val="single"/>
        </w:rPr>
        <w:t xml:space="preserve">REPORT OF UNANALYZED EVIDENCE OF SEXUAL ASSAULT OR OTHER SEX OFFENSE.  Each law enforcement agency and public accredited crime laboratory shall submit a quarterly report to the department identifying the number of evidence collection kits that the law enforcement agency has not yet submitted for laboratory analysis or for which the crime laboratory has not yet completed an analysis,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420.046.</w:t>
      </w:r>
      <w:r>
        <w:rPr>
          <w:u w:val="single"/>
        </w:rPr>
        <w:t xml:space="preserve"> </w:t>
      </w:r>
      <w:r>
        <w:rPr>
          <w:u w:val="single"/>
        </w:rPr>
        <w:t xml:space="preserve"> </w:t>
      </w:r>
      <w:r>
        <w:rPr>
          <w:u w:val="single"/>
        </w:rPr>
        <w:t xml:space="preserve">NONCOMPLIANCE.  Failure to comply with the requirements of this subchapter may be used to determine eligibility for receiving grant funds from the department, the office of the governor, or another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420.047.</w:t>
      </w:r>
      <w:r>
        <w:rPr>
          <w:u w:val="single"/>
        </w:rPr>
        <w:t xml:space="preserve"> </w:t>
      </w:r>
      <w:r>
        <w:rPr>
          <w:u w:val="single"/>
        </w:rPr>
        <w:t xml:space="preserve"> </w:t>
      </w:r>
      <w:r>
        <w:rPr>
          <w:u w:val="single"/>
        </w:rPr>
        <w:t xml:space="preserve">AUDIT OF UNANALYZED EVIDENCE OF SEXUAL ASSAULT OR OTHER SEX OFFENSE.  (a)  A law enforcement agency in possession of an evidence collection kit that has not been submitted for laboratory analysis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December 15, 2019, submit to the department a list of the agency's active criminal cases for which an evidence collection kit collected on or before September 1, 2019, has not yet been submitted for laboratory analysis;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15, 2020, and subject to the availability of laboratory storage space, submit to the department or a public accredited crime laboratory, as appropriate, all evidence collection kits pertaining to those active criminal cases that have not yet been submitted for laboratory analysis;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law enforcement agency submits an evidence collection kit under Subdivision (2) to a laboratory other than a department laboratory, notify the department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laboratory to which the evidence collection kit was 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analysis completed by the laboratory to which the evidence collection kit was sent and the date on which the analysis was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submit to the governor and the appropriate standing committees of the senate and the house of representatives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projected timeline for the completion of laboratory analyses, in accordance with this chapter, of all unanalyzed evidence collection kits submitted under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for any necessary funding to accomplish the analyses under Subdivision (1), including a request for a grant of money under Article 102.056(e), Code of Criminal Procedure, if money is available under that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 application materials for requests made as required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department determines that outsourcing certain evidence collection kits is necessary for timely analyses of the kits: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proposal for determining which evidence collection kits should be outsourced;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laboratories the department determines are capable of completing the outsourced analyses.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collection kits submitted to the department under Subsection (a)(2).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collection kits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supplement funding of laboratory analyses under this section, the department may solicit and receive grants, gifts, or donations of money from the federal government or private sources as described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323.005,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public agencies are responsible for paying for the forensic portion of an examination conducted under Article 56.06 or 56.065, Code of Criminal Procedure, and for the evidence collection kit used in connection with the examination</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 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providing the information form described by Subsection (a), a health care facility shall ensure that the information described by Subsection (a)(4)(A) is orally communicated to the survivor.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323, Health and Safety Code, is amended by adding Section 323.0052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323.0052.</w:t>
      </w:r>
      <w:r>
        <w:rPr>
          <w:u w:val="single"/>
        </w:rPr>
        <w:t xml:space="preserve"> </w:t>
      </w:r>
      <w:r>
        <w:rPr>
          <w:u w:val="single"/>
        </w:rPr>
        <w:t xml:space="preserve"> </w:t>
      </w:r>
      <w:r>
        <w:rPr>
          <w:u w:val="single"/>
        </w:rPr>
        <w:t xml:space="preserve">INFORMATION FORM FOR SEXUAL ASSAULT SURVIVORS WHO HAVE NOT REPORTED ASSAULT.  (a) The department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Public Safety's policy regarding storage of evidence of a sexual assault or other sex offense that is collected under Article 56.065, Code of Criminal Procedure,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procedures regarding the notification of the survivor before a planned destruction of the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phone number, and e-mail address of the law enforcement agency with jurisdiction over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phone number of a local rape crisis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that provides care to a sexual assault survivor who has not given consent as described by Subsection (a) shall provide the standard form developed under Subsection (a) to the survivor before the survivor is released from the facility.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Article 12.01, Code of Criminal Procedure,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Article 38.43, Code of Criminal Procedure, applies only to biological evidence destroyed on or after the effective date of this Act.  Biological evidence destroyed before the effective date of this Act is governed by the law that was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Except as provided by this section, the changes in law made by this Act to Article 56.065, Code of Criminal Procedure, and Chapter 420, Government Code,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420.042(c), Government Code, applies only to sexual assault evidence and evidence of other sex offenses received by a public accredited crime laboratory on or after January 1, 2021.  Evidence received by a public accredited crime laboratory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3F3435" w:rsidRDefault="0032493E">
      <w:pPr>
        <w:spacing w:line="480" w:lineRule="auto"/>
        <w:ind w:firstLine="720"/>
        <w:jc w:val="both"/>
      </w:pPr>
      <w:r>
        <w:t xml:space="preserve">(d)</w:t>
      </w:r>
      <w:r xml:space="preserve">
        <w:t> </w:t>
      </w:r>
      <w:r xml:space="preserve">
        <w:t> </w:t>
      </w:r>
      <w:r>
        <w:t xml:space="preserve">Section 420.047, Government Code, as added by this Act, applies to an evidence collection kit in possession of a law enforcement agency on September 1, 2019.</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