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et al.</w:t>
      </w:r>
      <w:r xml:space="preserve">
        <w:tab wTab="150" tlc="none" cTlc="0"/>
      </w:r>
      <w:r>
        <w:t xml:space="preserve">H.B.</w:t>
      </w:r>
      <w:r xml:space="preserve">
        <w:t> </w:t>
      </w:r>
      <w:r>
        <w:t xml:space="preserve">No.</w:t>
      </w:r>
      <w:r xml:space="preserve">
        <w:t> </w:t>
      </w:r>
      <w:r>
        <w:t xml:space="preserve">10</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Kolkhorst)</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17,</w:t>
      </w:r>
      <w:r xml:space="preserve">
        <w:t> </w:t>
      </w:r>
      <w:r>
        <w:t xml:space="preserve">2019; April</w:t>
      </w:r>
      <w:r xml:space="preserve">
        <w:t> </w:t>
      </w:r>
      <w:r>
        <w:t xml:space="preserve">25,</w:t>
      </w:r>
      <w:r xml:space="preserve">
        <w:t> </w:t>
      </w:r>
      <w:r>
        <w:t xml:space="preserve">2019, read first time and referred to Committee on Health &amp; Human Services; May</w:t>
      </w:r>
      <w:r xml:space="preserve">
        <w:t> </w:t>
      </w:r>
      <w:r>
        <w:t xml:space="preserve">13,</w:t>
      </w:r>
      <w:r xml:space="preserve">
        <w:t> </w:t>
      </w:r>
      <w:r>
        <w:t xml:space="preserve">2019, reported adversely, with favorable Committee Substitute by the following vote:</w:t>
      </w:r>
      <w:r>
        <w:t xml:space="preserve"> </w:t>
      </w:r>
      <w:r>
        <w:t xml:space="preserve"> </w:t>
      </w:r>
      <w:r>
        <w:t xml:space="preserve">Yeas 8, Nays 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10</w:t>
      </w:r>
      <w:r xml:space="preserve">
        <w:tab wTab="150" tlc="none" cTlc="0"/>
      </w:r>
      <w:r>
        <w:t xml:space="preserve">By:</w:t>
      </w:r>
      <w:r xml:space="preserve">
        <w:t> </w:t>
      </w:r>
      <w:r xml:space="preserve">
        <w:t> </w:t>
      </w:r>
      <w:r>
        <w:t xml:space="preserve">Powell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Texas Mental and Behavioral Health Research Institute.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2, Health and Safety Code, is amended by adding Chapter 113A to read as follows:</w:t>
      </w:r>
    </w:p>
    <w:p w:rsidR="003F3435" w:rsidRDefault="0032493E">
      <w:pPr>
        <w:spacing w:line="480" w:lineRule="auto"/>
        <w:jc w:val="center"/>
      </w:pPr>
      <w:r>
        <w:rPr>
          <w:u w:val="single"/>
        </w:rPr>
        <w:t xml:space="preserve">CHAPTER 113A.  TEXAS MENTAL AND BEHAVIORAL HEALTH RESEARCH INSTITUTE</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113A.0001.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"Executive committee" means the executive committee of the institute.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"Institute" means the Texas Mental and Behavioral Health Research Institute.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"Oversight committee"</w:t>
      </w:r>
      <w:r>
        <w:rPr>
          <w:u w:val="single"/>
        </w:rPr>
        <w:t xml:space="preserve"> </w:t>
      </w:r>
      <w:r>
        <w:rPr>
          <w:u w:val="single"/>
        </w:rPr>
        <w:t xml:space="preserve">means the oversight committee of the institute.</w:t>
      </w:r>
    </w:p>
    <w:p w:rsidR="003F3435" w:rsidRDefault="0032493E">
      <w:pPr>
        <w:spacing w:line="480" w:lineRule="auto"/>
        <w:jc w:val="center"/>
      </w:pPr>
      <w:r>
        <w:rPr>
          <w:u w:val="single"/>
        </w:rPr>
        <w:t xml:space="preserve">SUBCHAPTER B.  INSTITUTE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113A.0051.</w:t>
      </w:r>
      <w:r>
        <w:rPr>
          <w:u w:val="single"/>
        </w:rPr>
        <w:t xml:space="preserve"> </w:t>
      </w:r>
      <w:r>
        <w:rPr>
          <w:u w:val="single"/>
        </w:rPr>
        <w:t xml:space="preserve"> </w:t>
      </w:r>
      <w:r>
        <w:rPr>
          <w:u w:val="single"/>
        </w:rPr>
        <w:t xml:space="preserve">ESTABLISHMENT; PURPOSE.  The Texas Mental and Behavioral Health Research Institute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leverage the expertise and capacity of the health-related institutions of higher education listed in Section 113A.0052 to address urgent mental health challenges and improve the mental health care system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enhance the state's ability to address mental health care needs through collaboration of the health-related institutions of higher education listed in Section 113A.0052;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create best practices, leadership, and vision for addressing child and adolescent behavioral health needs and to provide funding for researching behavioral health issues.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113A.0052.</w:t>
      </w:r>
      <w:r>
        <w:rPr>
          <w:u w:val="single"/>
        </w:rPr>
        <w:t xml:space="preserve"> </w:t>
      </w:r>
      <w:r>
        <w:rPr>
          <w:u w:val="single"/>
        </w:rPr>
        <w:t xml:space="preserve"> </w:t>
      </w:r>
      <w:r>
        <w:rPr>
          <w:u w:val="single"/>
        </w:rPr>
        <w:t xml:space="preserve">COMPOSITION.  The institute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following health-related institutions of higher education: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Baylor College of Medicine;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A&amp;M University System Health Science Center;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Texas Tech University Health Sciences Center;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Texas Tech University Health Sciences Center at El Paso;</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University of North Texas Health Science Center at Fort Worth;</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Dell Medical School at The University of Texas at Austin;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University of Texas M.D. Anderson Cancer Center;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University of Texas Medical Branch at Galveston;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University of Texas Health Science Center at Houston;</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University of Texas Health Science Center at San Antonio;</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The University of Texas Rio Grande Valley School of Medicine;</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The University of Texas Health Science Center at Tyler;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The University of Texas Southwestern Medical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Higher Education Coordinating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three nonprofit organizations that focus on mental health care, designated by a majority of the members described by Subdivision (1);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entity that the executive committee considers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113A.0053.</w:t>
      </w:r>
      <w:r>
        <w:rPr>
          <w:u w:val="single"/>
        </w:rPr>
        <w:t xml:space="preserve"> </w:t>
      </w:r>
      <w:r>
        <w:rPr>
          <w:u w:val="single"/>
        </w:rPr>
        <w:t xml:space="preserve"> </w:t>
      </w:r>
      <w:r>
        <w:rPr>
          <w:u w:val="single"/>
        </w:rPr>
        <w:t xml:space="preserve">ADMINISTRATIVE ATTACHMENT.  The institute is administratively attached to the Texas Higher Education Coordinating Board and is funded solely by money appropriated to the coordinating board for the purposes of the institute.  The coordinating board may use up to three percent of the institute's funds, as approved by the executive committee established under Section 113A.0101, for the purpose of providing administrative support to the institute.</w:t>
      </w:r>
    </w:p>
    <w:p w:rsidR="003F3435" w:rsidRDefault="0032493E">
      <w:pPr>
        <w:spacing w:line="480" w:lineRule="auto"/>
        <w:jc w:val="center"/>
      </w:pPr>
      <w:r>
        <w:rPr>
          <w:u w:val="single"/>
        </w:rPr>
        <w:t xml:space="preserve">SUBCHAPTER C.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113A.0101.</w:t>
      </w:r>
      <w:r>
        <w:rPr>
          <w:u w:val="single"/>
        </w:rPr>
        <w:t xml:space="preserve"> </w:t>
      </w:r>
      <w:r>
        <w:rPr>
          <w:u w:val="single"/>
        </w:rPr>
        <w:t xml:space="preserve"> </w:t>
      </w:r>
      <w:r>
        <w:rPr>
          <w:u w:val="single"/>
        </w:rPr>
        <w:t xml:space="preserve">EXECUTIVE COMMITTEE; COMPOSITION.  (a) </w:t>
      </w:r>
      <w:r>
        <w:rPr>
          <w:u w:val="single"/>
        </w:rPr>
        <w:t xml:space="preserve"> </w:t>
      </w:r>
      <w:r>
        <w:rPr>
          <w:u w:val="single"/>
        </w:rPr>
        <w:t xml:space="preserve">The institute is governed by an executive committee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chair of the academic department of psychiatry of each of the health-related institutions of higher education listed in Section 113A.0052 or a licensed psychiatrist, including a child-adolescent psychiatrist, designated by the chair to serve in the chair's place;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representative of the commission with expertise in the delivery of mental health care services, appointed by the executive commissioner;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representative of the commission with expertise in mental health facilities, appointed by the executive commissioner;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representative of the Texas Higher Education Coordinating Board, appointed by the commissioner of the coordinating board;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representative of each nonprofit organization described by Section 113A.0052 that is part of the institute, designated by a majority of the members described by Subdivision (1);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representative of a hospital system in this state, designated by a majority of the members described by Subdivision (1);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representative designated: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 Subsection (b);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 a majority of the members described by Subdivision (1) at the request of the executive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president of each of the health-related institutions of higher education listed in Section 113A.0052 may designate a representative to serve on the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113A.0102.</w:t>
      </w:r>
      <w:r>
        <w:rPr>
          <w:u w:val="single"/>
        </w:rPr>
        <w:t xml:space="preserve"> </w:t>
      </w:r>
      <w:r>
        <w:rPr>
          <w:u w:val="single"/>
        </w:rPr>
        <w:t xml:space="preserve"> </w:t>
      </w:r>
      <w:r>
        <w:rPr>
          <w:u w:val="single"/>
        </w:rPr>
        <w:t xml:space="preserve">VACANCY.  A vacancy on the executive committee shall be filled in the same manner as the original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113A.0103.</w:t>
      </w:r>
      <w:r>
        <w:rPr>
          <w:u w:val="single"/>
        </w:rPr>
        <w:t xml:space="preserve"> </w:t>
      </w:r>
      <w:r>
        <w:rPr>
          <w:u w:val="single"/>
        </w:rPr>
        <w:t xml:space="preserve"> </w:t>
      </w:r>
      <w:r>
        <w:rPr>
          <w:u w:val="single"/>
        </w:rPr>
        <w:t xml:space="preserve">PRESIDING OFFICER.  The executive committee shall elect a presiding officer from among the membership of the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113A.0104.</w:t>
      </w:r>
      <w:r>
        <w:rPr>
          <w:u w:val="single"/>
        </w:rPr>
        <w:t xml:space="preserve"> </w:t>
      </w:r>
      <w:r>
        <w:rPr>
          <w:u w:val="single"/>
        </w:rPr>
        <w:t xml:space="preserve"> </w:t>
      </w:r>
      <w:r>
        <w:rPr>
          <w:u w:val="single"/>
        </w:rPr>
        <w:t xml:space="preserve">STATEWIDE BEHAVIORAL HEALTH COORDINATING COUNCIL.  The institute shall designate a member of the executive committee to represent the institute on the statewide behavioral health coordinating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113A.0105.</w:t>
      </w:r>
      <w:r>
        <w:rPr>
          <w:u w:val="single"/>
        </w:rPr>
        <w:t xml:space="preserve"> </w:t>
      </w:r>
      <w:r>
        <w:rPr>
          <w:u w:val="single"/>
        </w:rPr>
        <w:t xml:space="preserve"> </w:t>
      </w:r>
      <w:r>
        <w:rPr>
          <w:u w:val="single"/>
        </w:rPr>
        <w:t xml:space="preserve">GENERAL DUTIES.  The executive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provision of funding to the health-related institutions of higher education listed in Section 113A.0052 to carry out the purposes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procedures and policies for the administration of funds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monitor funding and agreements entered into under this chapter to ensure recipients of funding comply with the terms and conditions of the funding and agreements;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procedures to document compliance by executive committee members, oversight committee members, and staff with applicable laws governing conflicts of interest.</w:t>
      </w:r>
    </w:p>
    <w:p w:rsidR="003F3435" w:rsidRDefault="0032493E">
      <w:pPr>
        <w:spacing w:line="480" w:lineRule="auto"/>
        <w:jc w:val="center"/>
      </w:pPr>
      <w:r>
        <w:rPr>
          <w:u w:val="single"/>
        </w:rPr>
        <w:t xml:space="preserve">SUBCHAPTER D. MENTAL HEALTH AND SUBSTANCE USE DISORDER RESEARCH</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113A.0151.</w:t>
      </w:r>
      <w:r>
        <w:rPr>
          <w:u w:val="single"/>
        </w:rPr>
        <w:t xml:space="preserve"> </w:t>
      </w:r>
      <w:r>
        <w:rPr>
          <w:u w:val="single"/>
        </w:rPr>
        <w:t xml:space="preserve"> </w:t>
      </w:r>
      <w:r>
        <w:rPr>
          <w:u w:val="single"/>
        </w:rPr>
        <w:t xml:space="preserve">POWERS AND DUTIES.  (a)  The executive committee shall coordinate with the statewide behavioral health coordinating council and other state entities to enhance mental health care and impact substance use disorder in this state through the health-related institutions of higher education listed in Section 113A.0052 by providing funding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research efforts conducted by a health-related institution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dissemination of best practice strategies by a health-related institution of higher 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recruitment of researchers and clinicians to a health-related institution of higher education;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training of students, residents, and fellows in connection to a research effort conducted under this subchapter by a health-related institution of higher education, including education and training incidental to research to develop a workforce that specializes in psychiatric research, behavioral health, and clinical care;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clinical trials, studies, or other patient programs of a health-related institution of higher education that are approved by an institutional review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committee shall adopt rules as necessary to accomplish the purposes of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113A.0152.</w:t>
      </w:r>
      <w:r>
        <w:rPr>
          <w:u w:val="single"/>
        </w:rPr>
        <w:t xml:space="preserve"> </w:t>
      </w:r>
      <w:r>
        <w:rPr>
          <w:u w:val="single"/>
        </w:rPr>
        <w:t xml:space="preserve"> </w:t>
      </w:r>
      <w:r>
        <w:rPr>
          <w:u w:val="single"/>
        </w:rPr>
        <w:t xml:space="preserve">MENTAL HEALTH AND SUBSTANCE USE DISORDER RESEARCH PROGRAM.  (a)  The executive committee shall establish a mental health and substance use disorder research program to provide funding to the health-related institutions of higher education listed in Section 113A.0052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and implement a statewide research framework focused on preventing and treating mental health conditions and substance use disorders,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depression;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first episode psychosis;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bipolar disorder and schizophrenia;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population health;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collaborate with the commission, the Texas State Board of Pharmacy, and any other appropriate organization, agency, or professional board to complete comparative studies of prescribing practices for a mental health condition or substance use disorder outlined by the statewide research framework described by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recruit mental health and substance use disorder researchers, other than researchers from a public, private, or independent institution of higher education in this state;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research or address any other mental health, substance use disorder, or addiction issue identified by the executive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committee may include in the statewide research framework developed under Subsection (a)(1) any area of mental health or substance use disorder research, including research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root causes or mechanistic processes of a mental health condition;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impact of external forces on mental health and substance use disorders;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impact of physical  health on mental health and substance use disorders;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health trends in mental health and substance use disorders;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new treatments associated with mental health and substance use disorders;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utilization of psychotropic drugs on children;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medical interventions associated with mental health and substance use disorders;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non-pharmaceutical treatments associated with mental health and substance use disorders;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co-occurring mental health conditions in individuals with an intellectual or developmental disability.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committee shall establish a review process for the selection of research projects to fund under this section.  The process must provide for the evaluation of research projects based on their alignment with the statewide behavioral health strategic plan and the statewide research framework described by Subsection (a)(1).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committee shall make funding recommendations to the oversight committee on research projects to fund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health-related institution of higher education listed in Section 113A.0052 may apply for funding under this section alone or in partnership with a state agency or other institution of higher education.  The institute shall prioritize awarding funding under this section to an institution of higher education that applies in partnership with a state agency or other institution. </w:t>
      </w:r>
      <w:r>
        <w:rPr>
          <w:u w:val="single"/>
        </w:rPr>
        <w:t xml:space="preserve"> </w:t>
      </w:r>
      <w:r>
        <w:rPr>
          <w:u w:val="single"/>
        </w:rPr>
        <w:t xml:space="preserve">If an institution of higher education is awarded funding under this section, the institution may partner with any necessary entity or person to carry out the purpose for which the funding was awarded.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this subchapter, including any action taken under this section to develop or disseminate information or materials, does not create a civil or administrative cause of action or a civil or criminal liability and does not create a standard of care, obligation, or duty that provides the basis for a cause of action.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Data on or personally identifying information of a person obtained under this subchapter is confidential and not subject to disclosure.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113A.0153.</w:t>
      </w:r>
      <w:r>
        <w:rPr>
          <w:u w:val="single"/>
        </w:rPr>
        <w:t xml:space="preserve"> </w:t>
      </w:r>
      <w:r>
        <w:rPr>
          <w:u w:val="single"/>
        </w:rPr>
        <w:t xml:space="preserve"> </w:t>
      </w:r>
      <w:r>
        <w:rPr>
          <w:u w:val="single"/>
        </w:rPr>
        <w:t xml:space="preserve">OVERSIGHT COMMITTEE.  (a)  The Texas Mental and Behavioral Health Research Institute Oversight Committee is created to make final decisions on all research proposals recommended by the executive committee for funding.  The oversight committee shall adopt reasonable rules and procedures to ensure that final decisions are made in an unbiased and objective manner.  The rules and procedures must require the oversight committee to approve funding for a research project unless the oversight committee determines that the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not been reviewed by the executive committee under Section 113A.0152(c);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align with the statewide behavioral health strategic plan and the statewide research framework described by Section 113A.0152(a)(1).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oversight committee is composed of 11 members with appropriate expertise in mental and behavioral health issues,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membership of the executive committee, who may be the presiding officer of the executive committee;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who represents the statewide behavioral health coordinating council, appointed by the governor.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vacancy on the oversight committee shall be filled in the same manner as the original 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oversight committee shall elect a presiding officer from among the membership of the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113A.0154.</w:t>
      </w:r>
      <w:r>
        <w:rPr>
          <w:u w:val="single"/>
        </w:rPr>
        <w:t xml:space="preserve"> </w:t>
      </w:r>
      <w:r>
        <w:rPr>
          <w:u w:val="single"/>
        </w:rPr>
        <w:t xml:space="preserve"> </w:t>
      </w:r>
      <w:r>
        <w:rPr>
          <w:u w:val="single"/>
        </w:rPr>
        <w:t xml:space="preserve">CERTAIN RESEARCH PROHIBITED.  The executive committee may not provide funding under this subchapter to an entity to conduct research that uses a hallucinogenic drug, an electroconvulsive therapy, a seizure-inducing therapy, or an electronic device to modify the mood, cognition, or behavior of children.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113A.0155.</w:t>
      </w:r>
      <w:r>
        <w:rPr>
          <w:u w:val="single"/>
        </w:rPr>
        <w:t xml:space="preserve"> </w:t>
      </w:r>
      <w:r>
        <w:rPr>
          <w:u w:val="single"/>
        </w:rPr>
        <w:t xml:space="preserve"> </w:t>
      </w:r>
      <w:r>
        <w:rPr>
          <w:u w:val="single"/>
        </w:rPr>
        <w:t xml:space="preserve">CONSENT REQUIRED FOR SERVICES TO MINOR.  A mental health evaluation, treatment, or service may not be provided under this subchapter to a child younger than 18 years of age without first obtaining the informed, written consent of the child's parent or legal guardian.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113A.0156.</w:t>
      </w:r>
      <w:r>
        <w:rPr>
          <w:u w:val="single"/>
        </w:rPr>
        <w:t xml:space="preserve"> </w:t>
      </w:r>
      <w:r>
        <w:rPr>
          <w:u w:val="single"/>
        </w:rPr>
        <w:t xml:space="preserve"> </w:t>
      </w:r>
      <w:r>
        <w:rPr>
          <w:u w:val="single"/>
        </w:rPr>
        <w:t xml:space="preserve">PRIVACY OF INFORMATION.  The institute shall ensure that research and evaluations are conducted and services are provided under this subchapter in a manner that complies with state and federal privacy laws, including laws related to patient confidentiality.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113A.0157.</w:t>
      </w:r>
      <w:r>
        <w:rPr>
          <w:u w:val="single"/>
        </w:rPr>
        <w:t xml:space="preserve"> </w:t>
      </w:r>
      <w:r>
        <w:rPr>
          <w:u w:val="single"/>
        </w:rPr>
        <w:t xml:space="preserve"> </w:t>
      </w:r>
      <w:r>
        <w:rPr>
          <w:u w:val="single"/>
        </w:rPr>
        <w:t xml:space="preserve">COLLABORATION WITH HISTORICALLY BLACK COLLEGE OR UNIVERSITY.  A health-related institution of higher education listed in Section 113A.0052 may contract with a historically black college or university in this state to collaborate with the institution in carrying out any part of this chapter.</w:t>
      </w:r>
    </w:p>
    <w:p w:rsidR="003F3435" w:rsidRDefault="0032493E">
      <w:pPr>
        <w:spacing w:line="480" w:lineRule="auto"/>
        <w:jc w:val="center"/>
      </w:pPr>
      <w:r>
        <w:rPr>
          <w:u w:val="single"/>
        </w:rPr>
        <w:t xml:space="preserve">SUBCHAPTER E.  MISCELLANEOUS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113A.0201.</w:t>
      </w:r>
      <w:r>
        <w:rPr>
          <w:u w:val="single"/>
        </w:rPr>
        <w:t xml:space="preserve"> </w:t>
      </w:r>
      <w:r>
        <w:rPr>
          <w:u w:val="single"/>
        </w:rPr>
        <w:t xml:space="preserve"> </w:t>
      </w:r>
      <w:r>
        <w:rPr>
          <w:u w:val="single"/>
        </w:rPr>
        <w:t xml:space="preserve">BIENNIAL REPORT.  Not later than December 1 of each even-numbered year, the institute shall prepare and submit to the governor, the lieutenant governor, the speaker of the house of representatives, and the standing committee of each house of the legislature with primary jurisdiction over behavioral health issues and post on its Internet website a written report: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outlines: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activities and objectives of the institute;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health-related institutions of higher education listed in Section 113A.0052 that receive funding from the executive committee;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legislative recommendations based on the activities and objectives described by Paragraph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research proposals funded and the amount of funding awarded for each proposal for the reporting period;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information identifying each funding recipient for the reporting period;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summary of the institute's administrative expenses;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assessment of the availability of funding for mental health and substance use disorder research from sources other than the institute;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summary of findings of research funded by the institute, including any promising new research areas;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assessment of the relationship between the institute's funding and the overall strategy of its research program;</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statement of the institute's statewide research framework described by Section 113A.0152(a)(1);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list of any conflicts of interest under this chapter or rules adopted under this chapter that arose for the reporting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113A.0202.</w:t>
      </w:r>
      <w:r>
        <w:rPr>
          <w:u w:val="single"/>
        </w:rPr>
        <w:t xml:space="preserve"> </w:t>
      </w:r>
      <w:r>
        <w:rPr>
          <w:u w:val="single"/>
        </w:rPr>
        <w:t xml:space="preserve"> </w:t>
      </w:r>
      <w:r>
        <w:rPr>
          <w:u w:val="single"/>
        </w:rPr>
        <w:t xml:space="preserve">APPROPRIATION CONTINGENCY.  The institute, executive committee, and oversight committee are required to implement a provision of this chapter only if the legislature appropriates money specifically for that purpose.  If the legislature does not appropriate money specifically for that purpose, the institute, executive committee, and oversight committee may, but are not required to, implement the provision using other money available to the institute for that purpose.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appropriate appointing authority shall make the appointments and designations to the Texas Mental and Behavioral Health Research Institute as required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the constitutional amendment proposed by the 86th Legislature, Regular Session, 2019, providing for the dedication of certain sales and use tax revenue to the Texas mental and behavioral health research fund established to fund research, treatment, and substance use and addiction issues is approved by the voters, the Texas Mental and Behavioral Health Research Institute established by Chapter 113A, Health and Safety Code, as added by this Act, is eligible to receive funding through the proceeds of revenue for any activities conducted by the institute that serve the purposes of that constitutional provision.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