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Phelan, Larson, Longoria, Guerra, Zerwas,</w:t>
      </w:r>
      <w:r xml:space="preserve">
        <w:tab wTab="150" tlc="none" cTlc="0"/>
      </w:r>
      <w:r>
        <w:t xml:space="preserve">H.B.</w:t>
      </w:r>
      <w:r xml:space="preserve">
        <w:t> </w:t>
      </w:r>
      <w:r>
        <w:t xml:space="preserve">No.</w:t>
      </w:r>
      <w:r xml:space="preserve">
        <w:t> </w:t>
      </w:r>
      <w:r>
        <w:t xml:space="preserve">13</w:t>
      </w:r>
    </w:p>
    <w:p w:rsidR="003F3435" w:rsidRDefault="0032493E">
      <w:pPr>
        <w:jc w:val="both"/>
      </w:pPr>
      <w:r xml:space="preserve">
        <w:t> </w:t>
      </w:r>
      <w:r xml:space="preserve">
        <w:t> </w:t>
      </w:r>
      <w:r xml:space="preserve">
        <w:t> </w:t>
      </w:r>
      <w:r xml:space="preserve">
        <w:t> </w:t>
      </w:r>
      <w:r xml:space="preserve">
        <w:t> </w:t>
      </w:r>
      <w:r>
        <w:t xml:space="preserve">et al.</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flood planning, mitigation, and infrastructure projects; making an appropriation.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Section 15.405, Water Code, is amended to read as follows:</w:t>
      </w:r>
    </w:p>
    <w:p w:rsidR="003F3435" w:rsidRDefault="0032493E">
      <w:pPr>
        <w:spacing w:line="480" w:lineRule="auto"/>
        <w:ind w:firstLine="720"/>
        <w:jc w:val="both"/>
      </w:pPr>
      <w:r>
        <w:t xml:space="preserve">Sec.</w:t>
      </w:r>
      <w:r xml:space="preserve">
        <w:t> </w:t>
      </w:r>
      <w:r>
        <w:t xml:space="preserve">15.405.</w:t>
      </w:r>
      <w:r xml:space="preserve">
        <w:t> </w:t>
      </w:r>
      <w:r xml:space="preserve">
        <w:t> </w:t>
      </w:r>
      <w:r>
        <w:rPr>
          <w:u w:val="single"/>
        </w:rPr>
        <w:t xml:space="preserve">FLOOD CONTROL</w:t>
      </w:r>
      <w:r>
        <w:t xml:space="preserve"> PLANNING CONTRACTS.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15.405, Water Code, is amended by amending Subsections (a), (f), and (g) and adding Subsection (a-1) to read as follows:</w:t>
      </w:r>
    </w:p>
    <w:p w:rsidR="003F3435" w:rsidRDefault="0032493E">
      <w:pPr>
        <w:spacing w:line="480" w:lineRule="auto"/>
        <w:ind w:firstLine="720"/>
        <w:jc w:val="both"/>
      </w:pPr>
      <w:r>
        <w:t xml:space="preserve">(a)</w:t>
      </w:r>
      <w:r xml:space="preserve">
        <w:t> </w:t>
      </w:r>
      <w:r xml:space="preserve">
        <w:t> </w:t>
      </w:r>
      <w:r>
        <w:rPr>
          <w:u w:val="single"/>
        </w:rPr>
        <w:t xml:space="preserve">In this section, "flood control planning" means any work related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planning for flood protection;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preparing applications for and obtaining regulatory approvals at the local, state, or federal level;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activities associated with administrative or legal proceedings by regulatory agencies;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preparing engineering plans and specifications to provide structural or nonstructural flood mitigation and drainage.</w:t>
      </w:r>
    </w:p>
    <w:p w:rsidR="003F3435" w:rsidRDefault="0032493E">
      <w:pPr>
        <w:spacing w:line="480" w:lineRule="auto"/>
        <w:ind w:firstLine="720"/>
        <w:jc w:val="both"/>
      </w:pPr>
      <w:r>
        <w:rPr>
          <w:u w:val="single"/>
        </w:rPr>
        <w:t xml:space="preserve">(a-1)</w:t>
      </w:r>
      <w:r xml:space="preserve">
        <w:t> </w:t>
      </w:r>
      <w:r xml:space="preserve">
        <w:t> </w:t>
      </w:r>
      <w:r>
        <w:t xml:space="preserve">The board may enter into contracts with political subdivisions to pay from the research and planning fund all or part of the cost of [</w:t>
      </w:r>
      <w:r>
        <w:rPr>
          <w:strike/>
        </w:rPr>
        <w:t xml:space="preserve">developing</w:t>
      </w:r>
      <w:r>
        <w:t xml:space="preserve">] flood control </w:t>
      </w:r>
      <w:r>
        <w:rPr>
          <w:u w:val="single"/>
        </w:rPr>
        <w:t xml:space="preserve">planning</w:t>
      </w:r>
      <w:r>
        <w:t xml:space="preserve"> [</w:t>
      </w:r>
      <w:r>
        <w:rPr>
          <w:strike/>
        </w:rPr>
        <w:t xml:space="preserve">plans</w:t>
      </w:r>
      <w:r>
        <w:t xml:space="preserve">] for the political subdivision.</w:t>
      </w:r>
    </w:p>
    <w:p w:rsidR="003F3435" w:rsidRDefault="0032493E">
      <w:pPr>
        <w:spacing w:line="480" w:lineRule="auto"/>
        <w:ind w:firstLine="720"/>
        <w:jc w:val="both"/>
      </w:pPr>
      <w:r>
        <w:t xml:space="preserve">(f)</w:t>
      </w:r>
      <w:r xml:space="preserve">
        <w:t> </w:t>
      </w:r>
      <w:r xml:space="preserve">
        <w:t> </w:t>
      </w:r>
      <w:r>
        <w:t xml:space="preserve">The board shall adopt rules establishing criteria of eligibility for flood control planning money that considers:</w:t>
      </w:r>
    </w:p>
    <w:p w:rsidR="003F3435" w:rsidRDefault="0032493E">
      <w:pPr>
        <w:spacing w:line="480" w:lineRule="auto"/>
        <w:ind w:firstLine="1440"/>
        <w:jc w:val="both"/>
      </w:pPr>
      <w:r>
        <w:t xml:space="preserve">(1)</w:t>
      </w:r>
      <w:r xml:space="preserve">
        <w:t> </w:t>
      </w:r>
      <w:r xml:space="preserve">
        <w:t> </w:t>
      </w:r>
      <w:r>
        <w:t xml:space="preserve">the relative need of the political subdivision for the money</w:t>
      </w:r>
      <w:r>
        <w:rPr>
          <w:u w:val="single"/>
        </w:rPr>
        <w:t xml:space="preserve">, giving greater importance to a county that has a median household income that is not greater than 85 percent of the median state household income</w:t>
      </w:r>
      <w:r>
        <w:t xml:space="preserve">;</w:t>
      </w:r>
    </w:p>
    <w:p w:rsidR="003F3435" w:rsidRDefault="0032493E">
      <w:pPr>
        <w:spacing w:line="480" w:lineRule="auto"/>
        <w:ind w:firstLine="1440"/>
        <w:jc w:val="both"/>
      </w:pPr>
      <w:r>
        <w:t xml:space="preserve">(2)</w:t>
      </w:r>
      <w:r xml:space="preserve">
        <w:t> </w:t>
      </w:r>
      <w:r xml:space="preserve">
        <w:t> </w:t>
      </w:r>
      <w:r>
        <w:t xml:space="preserve">the legal authority of the political subdivision to plan for and control flooding; and</w:t>
      </w:r>
    </w:p>
    <w:p w:rsidR="003F3435" w:rsidRDefault="0032493E">
      <w:pPr>
        <w:spacing w:line="480" w:lineRule="auto"/>
        <w:ind w:firstLine="1440"/>
        <w:jc w:val="both"/>
      </w:pPr>
      <w:r>
        <w:t xml:space="preserve">(3)</w:t>
      </w:r>
      <w:r xml:space="preserve">
        <w:t> </w:t>
      </w:r>
      <w:r xml:space="preserve">
        <w:t> </w:t>
      </w:r>
      <w:r>
        <w:t xml:space="preserve">the effect of flood control planning by the political subdivision on overall flood control in the state and within the area in which the political subdivision is located.</w:t>
      </w:r>
    </w:p>
    <w:p w:rsidR="003F3435" w:rsidRDefault="0032493E">
      <w:pPr>
        <w:spacing w:line="480" w:lineRule="auto"/>
        <w:ind w:firstLine="720"/>
        <w:jc w:val="both"/>
      </w:pPr>
      <w:r>
        <w:t xml:space="preserve">(g)</w:t>
      </w:r>
      <w:r xml:space="preserve">
        <w:t> </w:t>
      </w:r>
      <w:r xml:space="preserve">
        <w:t> </w:t>
      </w:r>
      <w:r>
        <w:t xml:space="preserve">The board shall require that flood control </w:t>
      </w:r>
      <w:r>
        <w:rPr>
          <w:u w:val="single"/>
        </w:rPr>
        <w:t xml:space="preserve">planning documents</w:t>
      </w:r>
      <w:r>
        <w:t xml:space="preserve"> [</w:t>
      </w:r>
      <w:r>
        <w:rPr>
          <w:strike/>
        </w:rPr>
        <w:t xml:space="preserve">plans</w:t>
      </w:r>
      <w:r>
        <w:t xml:space="preserve">] developed under contracts entered into under this section be made available to the commission.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15, Water Code, is amended by adding Subchapter I to read as follows:</w:t>
      </w:r>
    </w:p>
    <w:p w:rsidR="003F3435" w:rsidRDefault="0032493E">
      <w:pPr>
        <w:spacing w:line="480" w:lineRule="auto"/>
        <w:jc w:val="center"/>
      </w:pPr>
      <w:r>
        <w:rPr>
          <w:u w:val="single"/>
        </w:rPr>
        <w:t xml:space="preserve">SUBCHAPTER I.  FLOOD INFRASTRUCTURE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15.531.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"Eligible political subdivision" means a district or authority created under Section 52, Article III, or Section 59, Article XVI, Texas Constitution, a municipality, or a county.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"Flood project" means a drainage, flood mitigation, or flood control project,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planning and design activities;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work to obtain regulatory approval to provide nonstructural and structural flood mitigation and drainage;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construction of structural flood mitigation and drainage infrastructure;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construction and implementation of nonstructural projects, including projects that use nature-based features to protect, mitigate, or reduce flood risk.</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"Infrastructure fund" means the flood infrastructure fund.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"Metropolitan statistical area" means an area so designated by the United States Office of Management and Budget.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"Political subdivision bonds" means bonds or other obligations issued by a political subdivision to fund a project and purchased by the board from money in the infrastructure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15.532.</w:t>
      </w:r>
      <w:r>
        <w:rPr>
          <w:u w:val="single"/>
        </w:rPr>
        <w:t xml:space="preserve"> </w:t>
      </w:r>
      <w:r>
        <w:rPr>
          <w:u w:val="single"/>
        </w:rPr>
        <w:t xml:space="preserve"> </w:t>
      </w:r>
      <w:r>
        <w:rPr>
          <w:u w:val="single"/>
        </w:rPr>
        <w:t xml:space="preserve">FINDINGS.  The legislature finds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creation of the infrastructure fund and the administration of the fund by the board will encourage the development of nonstructural and structural flood mitigation in the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use of the infrastructure fund is in furtherance of the public purpose of mitigating the effects of flooding in the state;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use of the infrastructure fund for the purposes provided by this subchapter is for the benefit of both the state and the political subdivisions to which the board makes financial assistance available in accordance with this subchapter and constitutes a program under Sections 49-d-3 and 52-a, Article III,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15.533.</w:t>
      </w:r>
      <w:r>
        <w:rPr>
          <w:u w:val="single"/>
        </w:rPr>
        <w:t xml:space="preserve"> </w:t>
      </w:r>
      <w:r>
        <w:rPr>
          <w:u w:val="single"/>
        </w:rPr>
        <w:t xml:space="preserve"> </w:t>
      </w:r>
      <w:r>
        <w:rPr>
          <w:u w:val="single"/>
        </w:rPr>
        <w:t xml:space="preserve">FLOOD INFRASTRUCTURE FUND.  (a)  The flood infrastructure fund is a special fund in the state treasury outside the general revenue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infrastructure fund may be used by the board, without further legislative appropriation, only as provided by this subchapter.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infrastructure fund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appropriations from the legislature for a purpose of the infrastructure fund;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proceeds of general obligation bonds issued for a purpose of the infrastructure fund;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fees or other sources of revenue that the legislature dedicates for deposit to the infrastructure fund;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repayments of loans made from the infrastructure fund;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interest earned on money credited to the infrastructure fund;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depository interest allocable to the infrastructure fund;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money from gifts, grants, or donations to the infrastructure fund;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money from revenue bonds or other sources designated by the board for deposit to the infrastructure fund;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proceeds from the sale of political subdivision bonds or obligations held in the infrastructure fund and not otherwise pledged to the discharge, repayment, or redemption of revenue bonds or other bonds, the proceeds of which were placed in the infrastructure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15.534.</w:t>
      </w:r>
      <w:r>
        <w:rPr>
          <w:u w:val="single"/>
        </w:rPr>
        <w:t xml:space="preserve"> </w:t>
      </w:r>
      <w:r>
        <w:rPr>
          <w:u w:val="single"/>
        </w:rPr>
        <w:t xml:space="preserve"> </w:t>
      </w:r>
      <w:r>
        <w:rPr>
          <w:u w:val="single"/>
        </w:rPr>
        <w:t xml:space="preserve">USE OF INFRASTRUCTURE FUND.  (a)  The board may use the infrastructure fund only: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to make a loan to an eligible political subdivision at or below market interest rates for a flood project;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to make a grant, low interest loan, or zero interest loan to an eligible political subdivision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flood project to serve an area outside of a metropolitan statistical area in order to ensure that the flood project is implemented;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flood project to serve an economically distressed area;</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to make a loan at or below market interest rates for planning and design costs, permitting costs, and other costs associated with state or federal regulatory activities with respect to a flood project;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to make a grant to an eligible political subdivision to provide matching funds to enable the eligible political subdivision to participate in a federal program for a flood project;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as a source of revenue or security for the payment of principal and interest on bonds issued by the board if the proceeds of the sale of the bonds will be deposited in the infrastructure fund;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to pay the necessary and reasonable expenses of the board in administering the infrastructure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Principal and interest payments on loans made under Subsection (a)(3) may be deferred for not more than 10 years or until construction of the flood project is completed, whichever is earlier.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15.535.</w:t>
      </w:r>
      <w:r>
        <w:rPr>
          <w:u w:val="single"/>
        </w:rPr>
        <w:t xml:space="preserve"> </w:t>
      </w:r>
      <w:r>
        <w:rPr>
          <w:u w:val="single"/>
        </w:rPr>
        <w:t xml:space="preserve"> </w:t>
      </w:r>
      <w:r>
        <w:rPr>
          <w:u w:val="single"/>
        </w:rPr>
        <w:t xml:space="preserve">APPLICATION REQUIREMENTS.  (a) </w:t>
      </w:r>
      <w:r>
        <w:rPr>
          <w:u w:val="single"/>
        </w:rPr>
        <w:t xml:space="preserve"> </w:t>
      </w:r>
      <w:r>
        <w:rPr>
          <w:u w:val="single"/>
        </w:rPr>
        <w:t xml:space="preserve">Except as provided by Subsection (c), an eligible political subdivision applying for financial assistance under this subchapter for a proposed flood project must demonstrate in the application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eligible political subdivision has acted cooperatively with other political subdivisions to address flood control needs in the area in which the eligible political subdivisions are located;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all eligible political subdivisions substantially affected by the proposed flood project have participated in the process of developing the proposed flood project;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eligible political subdivisions, separately or in cooperation, have held public meetings to accept comment on proposed flood projects from interested parties;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technical requirements for the proposed flood project have been completed and compared against any other potential flood projects in the same area.</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application must include an analysis of whether the proposed flood project could use floodwater capture techniques for water supply purposes, including floodwater harvesting, detention or retention basins, or other methods of capturing storm flow or unappropriated flood flow.</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eligible political subdivision applying for assistance under Section 15.534(a)(3) is not required to make the demonstration described by Subsection (a)(4) of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15.536.</w:t>
      </w:r>
      <w:r>
        <w:rPr>
          <w:u w:val="single"/>
        </w:rPr>
        <w:t xml:space="preserve"> </w:t>
      </w:r>
      <w:r>
        <w:rPr>
          <w:u w:val="single"/>
        </w:rPr>
        <w:t xml:space="preserve"> </w:t>
      </w:r>
      <w:r>
        <w:rPr>
          <w:u w:val="single"/>
        </w:rPr>
        <w:t xml:space="preserve">APPROVAL OF APPLICATIONS.  On review and recommendation by the executive administrator, the board may approve an application only if the board finds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application and the assistance applied for meet the requirements of this subchapter and board rules;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application demonstrates a sufficient level of cooperation among eligible political subdivisions and includes all of the eligible political subdivisions substantially affected by the flood project;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taxes or other revenue, or both the taxes and other revenue, pledged by the applicant will be sufficient to meet all the obligations assumed by the eligible political subdivision.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15.537.</w:t>
      </w:r>
      <w:r>
        <w:rPr>
          <w:u w:val="single"/>
        </w:rPr>
        <w:t xml:space="preserve"> </w:t>
      </w:r>
      <w:r>
        <w:rPr>
          <w:u w:val="single"/>
        </w:rPr>
        <w:t xml:space="preserve"> </w:t>
      </w:r>
      <w:r>
        <w:rPr>
          <w:u w:val="single"/>
        </w:rPr>
        <w:t xml:space="preserve">APPLICABLE LAW.  Subchapter E, Chapter 17, applies to financial assistance made available from the infrastructure fund, except that the board may execute contracts as necessary to evidence grant agreements.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15.538.</w:t>
      </w:r>
      <w:r>
        <w:rPr>
          <w:u w:val="single"/>
        </w:rPr>
        <w:t xml:space="preserve"> </w:t>
      </w:r>
      <w:r>
        <w:rPr>
          <w:u w:val="single"/>
        </w:rPr>
        <w:t xml:space="preserve"> </w:t>
      </w:r>
      <w:r>
        <w:rPr>
          <w:u w:val="single"/>
        </w:rPr>
        <w:t xml:space="preserve">RULES.  The board shall adopt rules necessary to carry out this subchapter, including rules: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that establish procedures for an application for and for the award of financial assistance;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the investment of money;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the administration of the infrastructure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15.539.</w:t>
      </w:r>
      <w:r>
        <w:rPr>
          <w:u w:val="single"/>
        </w:rPr>
        <w:t xml:space="preserve"> </w:t>
      </w:r>
      <w:r>
        <w:rPr>
          <w:u w:val="single"/>
        </w:rPr>
        <w:t xml:space="preserve"> </w:t>
      </w:r>
      <w:r>
        <w:rPr>
          <w:u w:val="single"/>
        </w:rPr>
        <w:t xml:space="preserve">SALE OF POLITICAL SUBDIVISION BONDS.  (a)  The board may sell or dispose of political subdivision bonds at the price and under the terms that the board determines to be reasonable.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sell political subdivision bonds without making a previous offer to the eligible political subdivision that issued the bonds and without advertising, soliciting, or receiving bids for sale.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other provisions of this chapter, the board may sell to the Texas Water Resources Finance Authority any political subdivision bonds purchased with money in the infrastructure fund and may apply the proceeds of a sale in the manner provided by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Proceeds from the sale of political subdivision bonds under this section shall be deposited in the infrastructure fund for use as provided by Section 15.534.</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As part of a sales agreement with the Texas Water Resources Finance Authority, the board by contract may agree to perform the functions required to ensure that the eligible political subdivision pays the debt service on political subdivision bonds sold and observes the conditions and requirements stated in those bonds.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board may exercise any powers necessary to carry out the authority granted by this section, including the authority to contract with any person to accomplish the purposes of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15.540.</w:t>
      </w:r>
      <w:r>
        <w:rPr>
          <w:u w:val="single"/>
        </w:rPr>
        <w:t xml:space="preserve"> </w:t>
      </w:r>
      <w:r>
        <w:rPr>
          <w:u w:val="single"/>
        </w:rPr>
        <w:t xml:space="preserve"> </w:t>
      </w:r>
      <w:r>
        <w:rPr>
          <w:u w:val="single"/>
        </w:rPr>
        <w:t xml:space="preserve">INFORMATION CLEARINGHOUSE.  The board shall act as a clearinghouse for information about state and federal flood planning, mitigation, and control programs that may serve as a source of funding for flood projects.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15.541.</w:t>
      </w:r>
      <w:r>
        <w:rPr>
          <w:u w:val="single"/>
        </w:rPr>
        <w:t xml:space="preserve"> </w:t>
      </w:r>
      <w:r>
        <w:rPr>
          <w:u w:val="single"/>
        </w:rPr>
        <w:t xml:space="preserve"> </w:t>
      </w:r>
      <w:r>
        <w:rPr>
          <w:u w:val="single"/>
        </w:rPr>
        <w:t xml:space="preserve">LIABILITY.  Participation in cooperative flood planning to obtain money under this subchapter does not subject an eligible political subdivision to civil liability in regard to a flood project.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C, Chapter 16, Water Code, is amended by adding Sections 16.061 and 16.062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16.061.</w:t>
      </w:r>
      <w:r>
        <w:rPr>
          <w:u w:val="single"/>
        </w:rPr>
        <w:t xml:space="preserve"> </w:t>
      </w:r>
      <w:r>
        <w:rPr>
          <w:u w:val="single"/>
        </w:rPr>
        <w:t xml:space="preserve"> </w:t>
      </w:r>
      <w:r>
        <w:rPr>
          <w:u w:val="single"/>
        </w:rPr>
        <w:t xml:space="preserve">STATE FLOOD PLAN. </w:t>
      </w:r>
      <w:r>
        <w:rPr>
          <w:u w:val="single"/>
        </w:rPr>
        <w:t xml:space="preserve"> </w:t>
      </w:r>
      <w:r>
        <w:rPr>
          <w:u w:val="single"/>
        </w:rPr>
        <w:t xml:space="preserve">Not later than September 1, 2024, and before the end of each successive five-year period after that date, the board shall prepare and adopt a comprehensive state flood plan that incorporates the regional flood plans approved by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16.062.</w:t>
      </w:r>
      <w:r>
        <w:rPr>
          <w:u w:val="single"/>
        </w:rPr>
        <w:t xml:space="preserve"> </w:t>
      </w:r>
      <w:r>
        <w:rPr>
          <w:u w:val="single"/>
        </w:rPr>
        <w:t xml:space="preserve"> </w:t>
      </w:r>
      <w:r>
        <w:rPr>
          <w:u w:val="single"/>
        </w:rPr>
        <w:t xml:space="preserve">TEN-YEAR DAM REPAIR AND MAINTENANCE PLAN. </w:t>
      </w:r>
      <w:r>
        <w:rPr>
          <w:u w:val="single"/>
        </w:rPr>
        <w:t xml:space="preserve"> </w:t>
      </w:r>
      <w:r>
        <w:rPr>
          <w:u w:val="single"/>
        </w:rPr>
        <w:t xml:space="preserve">The state soil and water conservation board shall prepare and adopt a plan describing the repair and maintenance needs of flood control dams as provided by rule and prepare and adopt a new plan before the end of the 10th year following the adoption of a plan.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H, Chapter 49, Water Code, is amended by adding Section 49.239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49.239.</w:t>
      </w:r>
      <w:r>
        <w:rPr>
          <w:u w:val="single"/>
        </w:rPr>
        <w:t xml:space="preserve"> </w:t>
      </w:r>
      <w:r>
        <w:rPr>
          <w:u w:val="single"/>
        </w:rPr>
        <w:t xml:space="preserve"> </w:t>
      </w:r>
      <w:r>
        <w:rPr>
          <w:u w:val="single"/>
        </w:rPr>
        <w:t xml:space="preserve">COOPERATIVE FLOOD CONTROL. </w:t>
      </w:r>
      <w:r>
        <w:rPr>
          <w:u w:val="single"/>
        </w:rPr>
        <w:t xml:space="preserve"> </w:t>
      </w:r>
      <w:r>
        <w:rPr>
          <w:u w:val="single"/>
        </w:rPr>
        <w:t xml:space="preserve">A district, including a river authority, may participate in cooperative flood control planning for the purpose of obtaining financial assistance as an eligible political subdivision for a flood control project under Subchapter I, Chapter 15.</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 </w:t>
      </w:r>
      <w:r>
        <w:t xml:space="preserve"> </w:t>
      </w:r>
      <w:r>
        <w:t xml:space="preserve">The amount of $3.26 billion is appropriated out of the economic stabilization fund to the flood infrastructure fund for purposes of implementing Subchapter I, Chapter 15, Water Code, as added by this Act.</w:t>
      </w:r>
    </w:p>
    <w:p w:rsidR="003F3435" w:rsidRDefault="0032493E">
      <w:pPr>
        <w:spacing w:line="480" w:lineRule="auto"/>
        <w:ind w:firstLine="720"/>
        <w:jc w:val="both"/>
      </w:pPr>
      <w:r>
        <w:t xml:space="preserve">(b)</w:t>
      </w:r>
      <w:r xml:space="preserve">
        <w:t> </w:t>
      </w:r>
      <w:r xml:space="preserve">
        <w:t> </w:t>
      </w:r>
      <w:r>
        <w:t xml:space="preserve">This section takes effect only if this Act is approved by a vote of two-thirds of the members present in each house of the legislature, as provided by Section 49-g(m), Article III, Texas Constitution.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January 1, 2020, but only if the constitutional amendment proposed by the 86th Legislature, Regular Session, 2019, authorizing the legislature to provide for the creation of the flood infrastructure fund to assist in the financing of drainage, flood mitigation, and flood control projects is approved by the voters. </w:t>
      </w:r>
      <w:r>
        <w:t xml:space="preserve"> </w:t>
      </w:r>
      <w:r>
        <w:t xml:space="preserve">If that amendment is not approved by the voters,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