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mental health and substance use resources for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 Education Code, is amended by adding Subchapter E to read as follows:</w:t>
      </w:r>
    </w:p>
    <w:p w:rsidR="003F3435" w:rsidRDefault="0032493E">
      <w:pPr>
        <w:spacing w:line="480" w:lineRule="auto"/>
        <w:jc w:val="center"/>
      </w:pPr>
      <w:r>
        <w:rPr>
          <w:u w:val="single"/>
        </w:rPr>
        <w:t xml:space="preserve">SUBCHAPTER E.  MENTAL HEALTH AND SUBSTANCE USE RESOURCES FOR SCHOOL</w:t>
      </w:r>
      <w:r>
        <w:rPr>
          <w:u w:val="single"/>
        </w:rPr>
        <w:t xml:space="preserve"> </w:t>
      </w:r>
      <w:r>
        <w:rPr>
          <w:u w:val="single"/>
        </w:rPr>
        <w:t xml:space="preserve">DISTRICT</w:t>
      </w:r>
      <w:r>
        <w:rPr>
          <w:u w:val="single"/>
        </w:rPr>
        <w:t xml:space="preserve"> </w:t>
      </w:r>
      <w:r>
        <w:rPr>
          <w:u w:val="single"/>
        </w:rPr>
        <w:t xml:space="preserve">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w:t>
      </w:r>
      <w:r>
        <w:rPr>
          <w:u w:val="single"/>
        </w:rPr>
        <w:t xml:space="preserve"> </w:t>
      </w:r>
      <w:r>
        <w:rPr>
          <w:u w:val="single"/>
        </w:rPr>
        <w:t xml:space="preserve"> </w:t>
      </w:r>
      <w:r>
        <w:rPr>
          <w:u w:val="single"/>
        </w:rPr>
        <w:t xml:space="preserve">DEFINITIONS.  In this subchapter, "local mental health authority" and "non-physician mental health professional" have the meanings assigned by Section 571.003,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w:t>
      </w:r>
      <w:r>
        <w:rPr>
          <w:u w:val="single"/>
        </w:rPr>
        <w:t xml:space="preserve"> </w:t>
      </w:r>
      <w:r>
        <w:rPr>
          <w:u w:val="single"/>
        </w:rPr>
        <w:t xml:space="preserve"> </w:t>
      </w:r>
      <w:r>
        <w:rPr>
          <w:u w:val="single"/>
        </w:rPr>
        <w:t xml:space="preserve">EMPLOYMENT OF NON-PHYSICIAN MENTAL HEALTH PROFESSIONAL AS MENTAL HEALTH AND SUBSTANCE USE RESOURCE.  (a)  A local mental health authority shall employ a non-physician mental health professional to serve as a mental health and substance use resource for school districts located in the region served by a regional education service center and in which the local mental health authority provides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two or more local mental health authorities provide services in a region served by a regional education service center, the local mental health authority that primarily operates in the county in which the center is located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the non-physician mental health professional;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making a hiring decision, consult with other local mental health authorities providing services in that region;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before making the final hiring decision, consult with the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w:t>
      </w:r>
      <w:r>
        <w:rPr>
          <w:u w:val="single"/>
        </w:rPr>
        <w:t xml:space="preserve"> </w:t>
      </w:r>
      <w:r>
        <w:rPr>
          <w:u w:val="single"/>
        </w:rPr>
        <w:t xml:space="preserve"> </w:t>
      </w:r>
      <w:r>
        <w:rPr>
          <w:u w:val="single"/>
        </w:rPr>
        <w:t xml:space="preserve">INTERAGENCY COLLABORATION; MEMORANDUM OF UNDERSTANDING.  (a)  A local mental health authority that employs a non-physician mental health professional under Section 8.152 and the regional education service center shall collaborate in carrying out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regional education service center shall provide for a non-physician mental health professional employed for the region served by the center with a space for the professional to carry out the professional's duties under Section 8.155.  The local mental health authority that employs the professional shall pay the center a reasonable, negotiated cost-recovery fee for providing the space and administrative support as outlined in the memorandum of understanding entered into under Subsection (c). </w:t>
      </w:r>
      <w:r>
        <w:rPr>
          <w:u w:val="single"/>
        </w:rPr>
        <w:t xml:space="preserve"> </w:t>
      </w:r>
      <w:r>
        <w:rPr>
          <w:u w:val="single"/>
        </w:rPr>
        <w:t xml:space="preserve">The cost-recovery fee may not exceed $15,000 per year unless the local mental health authority and center agree to a higher amount.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mental health authority and a regional education service center shall enter into a memorandum of understanding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8.154.</w:t>
      </w:r>
      <w:r>
        <w:rPr>
          <w:u w:val="single"/>
        </w:rPr>
        <w:t xml:space="preserve"> </w:t>
      </w:r>
      <w:r>
        <w:rPr>
          <w:u w:val="single"/>
        </w:rPr>
        <w:t xml:space="preserve"> </w:t>
      </w:r>
      <w:r>
        <w:rPr>
          <w:u w:val="single"/>
        </w:rPr>
        <w:t xml:space="preserve">SUPERVISION OF NON-PHYSICIAN MENTAL HEALTH PROFESSIONAL.  A local mental health authority that employs a non-physician mental health professional under Section 8.152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supervise the professional in carrying out the professional's duties under Section 8.155;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any other local mental health authorities in the region and the regional education service center for input on supervising the professional.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8.155.</w:t>
      </w:r>
      <w:r>
        <w:rPr>
          <w:u w:val="single"/>
        </w:rPr>
        <w:t xml:space="preserve"> </w:t>
      </w:r>
      <w:r>
        <w:rPr>
          <w:u w:val="single"/>
        </w:rPr>
        <w:t xml:space="preserve"> </w:t>
      </w:r>
      <w:r>
        <w:rPr>
          <w:u w:val="single"/>
        </w:rPr>
        <w:t xml:space="preserve">DUTIES OF NON-PHYSICIAN MENTAL HEALTH PROFESSIONAL.  (a)  A non-physician mental health professional employed under Section 8.152 shall, to the greatest extent possible, work collaboratively with the regional education service center and shall act as a resource for the center and school district personnel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helping personnel gain awareness and a better understanding of mental health and co-occurring mental health and substance use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personnel to implement initiatives related to mental health or substance use under state law or agency rules, interagency memorandums of understanding, and related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ensuring personnel are aware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list of recommended best practice-based programs and research-based practices developed under Section 161.325,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public and private mental health and substance use prevention, treatment, and recovery programs available in the school district, including evidence-based programs provided by a local mental health authority and other public or private mental health providers;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available public and private mental health and substance use prevention, treatment, and recovery program resources administered by the local mental health authority or the Health and Human Services Commission to support school districts, students, and families;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 a monthly basis, facilitating mental health first aid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 a monthly basis, facilitating training regarding the effects of grief and trauma and providing support to children with intellectual or developmental disabilities who suffer from grief or trauma;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 a monthly basis, facilitating training on prevention and intervention programs that have been shown to be effective in helping students cope with pressures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alcohol, cigarettes, or illegal drugs;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misuse prescription drugs.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non-physician mental health professional employed under Section 8.152 may not treat or provide counseling to a student or provide specific advice to school district personnel regarding a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8.156.</w:t>
      </w:r>
      <w:r>
        <w:rPr>
          <w:u w:val="single"/>
        </w:rPr>
        <w:t xml:space="preserve"> </w:t>
      </w:r>
      <w:r>
        <w:rPr>
          <w:u w:val="single"/>
        </w:rPr>
        <w:t xml:space="preserve"> </w:t>
      </w:r>
      <w:r>
        <w:rPr>
          <w:u w:val="single"/>
        </w:rPr>
        <w:t xml:space="preserve">PARTICIPATION BY SCHOOL DISTRICT NOT REQUIRED.  This subchapter does not require a school district to participate in training provided by a non-physician mental health professional or otherwise use the professional as a resource.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8.157.</w:t>
      </w:r>
      <w:r>
        <w:rPr>
          <w:u w:val="single"/>
        </w:rPr>
        <w:t xml:space="preserve"> </w:t>
      </w:r>
      <w:r>
        <w:rPr>
          <w:u w:val="single"/>
        </w:rPr>
        <w:t xml:space="preserve"> </w:t>
      </w:r>
      <w:r>
        <w:rPr>
          <w:u w:val="single"/>
        </w:rPr>
        <w:t xml:space="preserve">DISTRIBUTION OF FUNDING.  A state agency to which money is appropriated to carry out this subchapter shall ensure that the money is distributed equally among the local mental health authorities that employ and supervise non-physician mental health professionals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8.158.</w:t>
      </w:r>
      <w:r>
        <w:rPr>
          <w:u w:val="single"/>
        </w:rPr>
        <w:t xml:space="preserve"> </w:t>
      </w:r>
      <w:r>
        <w:rPr>
          <w:u w:val="single"/>
        </w:rPr>
        <w:t xml:space="preserve"> </w:t>
      </w:r>
      <w:r>
        <w:rPr>
          <w:u w:val="single"/>
        </w:rPr>
        <w:t xml:space="preserve">REPORT.  (a) </w:t>
      </w:r>
      <w:r>
        <w:rPr>
          <w:u w:val="single"/>
        </w:rPr>
        <w:t xml:space="preserve"> </w:t>
      </w:r>
      <w:r>
        <w:rPr>
          <w:u w:val="single"/>
        </w:rPr>
        <w:t xml:space="preserve">Before the last business day of each calendar year, each local mental health authority that employs and supervises a non-physician mental health professional under this subchapter shall prepare and submit a report to the Health and Human Services Commission regarding the outcomes for school districts and students resulting from services provided by the non-physician mental health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31 of the following calendar year, the Health and Human Services Commission shall compile the information submitted under this section and prepare and submit a report to the lieutenant governor, the speaker of the house of representatives, each standing committee of the legislature having primary jurisdiction over mental health, each standing committee of the legislature having primary jurisdiction over public education, and the agency. </w:t>
      </w:r>
      <w:r>
        <w:rPr>
          <w:u w:val="single"/>
        </w:rPr>
        <w:t xml:space="preserve"> </w:t>
      </w:r>
      <w:r>
        <w:rPr>
          <w:u w:val="single"/>
        </w:rPr>
        <w:t xml:space="preserve">Before submitting the report under this subsection, the commission shall provide the agency a reasonable opportunity to review and provide input on the contents of the report.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local mental health authority is required to implement a provision of this Act only if the legislature appropriates money specifically for that purpose. </w:t>
      </w:r>
      <w:r>
        <w:t xml:space="preserve"> </w:t>
      </w:r>
      <w:r>
        <w:t xml:space="preserve">If the legislature does not appropriate money specifically for that purpose, a local mental health authority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 was passed by the House on April 16, 2019, by the following vote:</w:t>
      </w:r>
      <w:r xml:space="preserve">
        <w:t> </w:t>
      </w:r>
      <w:r xml:space="preserve">
        <w:t> </w:t>
      </w:r>
      <w:r>
        <w:t xml:space="preserve">Yeas 127, Nays 19, 1 present, not voting; and that the House concurred in Senate amendments to H.B. No. 19 on May 23, 2019, by the following vote:</w:t>
      </w:r>
      <w:r xml:space="preserve">
        <w:t> </w:t>
      </w:r>
      <w:r xml:space="preserve">
        <w:t> </w:t>
      </w:r>
      <w:r>
        <w:t xml:space="preserve">Yeas 134, Nays 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19 was passed by the Senate, with amendments, on May 17,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