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statewide disaster alert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I to read as follows:</w:t>
      </w:r>
    </w:p>
    <w:p w:rsidR="003F3435" w:rsidRDefault="0032493E">
      <w:pPr>
        <w:spacing w:line="480" w:lineRule="auto"/>
        <w:jc w:val="center"/>
      </w:pPr>
      <w:r>
        <w:rPr>
          <w:u w:val="single"/>
        </w:rPr>
        <w:t xml:space="preserve">SUBCHAPTER I.  STATEWIDE DISASTER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418.201.</w:t>
      </w:r>
      <w:r>
        <w:rPr>
          <w:u w:val="single"/>
        </w:rPr>
        <w:t xml:space="preserve"> </w:t>
      </w:r>
      <w:r>
        <w:rPr>
          <w:u w:val="single"/>
        </w:rPr>
        <w:t xml:space="preserve"> </w:t>
      </w:r>
      <w:r>
        <w:rPr>
          <w:u w:val="single"/>
        </w:rPr>
        <w:t xml:space="preserve">DEFINITION.  In this subchapter, "alert system" means the statewide disaster alert system developed and implemented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418.202.</w:t>
      </w:r>
      <w:r>
        <w:rPr>
          <w:u w:val="single"/>
        </w:rPr>
        <w:t xml:space="preserve"> </w:t>
      </w:r>
      <w:r>
        <w:rPr>
          <w:u w:val="single"/>
        </w:rPr>
        <w:t xml:space="preserve"> </w:t>
      </w:r>
      <w:r>
        <w:rPr>
          <w:u w:val="single"/>
        </w:rPr>
        <w:t xml:space="preserve">ESTABLISHMENT OF ALERT SYSTEM.  (a)  With the cooperation of the office of the governor and other appropriate agencies in this state, the division shall develop and implement a statewide alert system to be activated in the event of a disaster affecting any location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alert system may be operated in conjunction with any other emergency alert system required by federal or state law.  The alert system must notify persons statewide of a disaster affecting any location in this state.  The notification must be provided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and commercial television or radio broadcasts;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system of dynamic message signs located across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reverse 9-1-1 calls, text messages, e-mails, social media, and other instant messaging systems.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allow persons to register for a preferred method of receiving the notification described by Subsection (b)(3).</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418.203.</w:t>
      </w:r>
      <w:r>
        <w:rPr>
          <w:u w:val="single"/>
        </w:rPr>
        <w:t xml:space="preserve"> </w:t>
      </w:r>
      <w:r>
        <w:rPr>
          <w:u w:val="single"/>
        </w:rPr>
        <w:t xml:space="preserve"> </w:t>
      </w:r>
      <w:r>
        <w:rPr>
          <w:u w:val="single"/>
        </w:rPr>
        <w:t xml:space="preserve">ACTIVATION OF ALERT SYSTEM.  (a)  When the division determines that a disaster has occurred or that the occurrence or threat of disaster is imminent or is notified of a declaration of disaster under Section 418.014, the division shall immediately activate the alert system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issue updated notifications for the duration of the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418.204.</w:t>
      </w:r>
      <w:r>
        <w:rPr>
          <w:u w:val="single"/>
        </w:rPr>
        <w:t xml:space="preserve"> </w:t>
      </w:r>
      <w:r>
        <w:rPr>
          <w:u w:val="single"/>
        </w:rPr>
        <w:t xml:space="preserve"> </w:t>
      </w:r>
      <w:r>
        <w:rPr>
          <w:u w:val="single"/>
        </w:rPr>
        <w:t xml:space="preserve">CONTENT OF ALERT SYSTEM NOTIFICATION.  (a)  A notification issued under the alert system must include all information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 a person who may be affected by the disaster to make informed decisions regarding the person's safety;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enable a person in another location in this state to assist an affected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notification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real-time information regarding the availability of gas, food, lodging, 24-hour pharmacy services, and medical care and the disposition of a deceased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hurricane, the category classification of the hurricane, including updated information on changes in the category classification, the expected time and location of landfall for the hurricane, and other detailed information about the hurricane;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information the division determines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418.205.</w:t>
      </w:r>
      <w:r>
        <w:rPr>
          <w:u w:val="single"/>
        </w:rPr>
        <w:t xml:space="preserve"> </w:t>
      </w:r>
      <w:r>
        <w:rPr>
          <w:u w:val="single"/>
        </w:rPr>
        <w:t xml:space="preserve"> </w:t>
      </w:r>
      <w:r>
        <w:rPr>
          <w:u w:val="single"/>
        </w:rPr>
        <w:t xml:space="preserve">TERMINATION OF ALERT SYSTEM.  The division shall terminate the activation of the alert system when: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division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threat or danger has passed;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disaster has been addressed to the extent that emergency conditions no longer exist;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terminates the state of disaster declared under Section 418.014.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public safety director of the Texas Division of Emergency Management shall implement Subchapter I, Chapter 418,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